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BDDCE" w14:textId="77777777" w:rsidR="00D068CB" w:rsidRPr="00D068CB" w:rsidRDefault="00D068CB" w:rsidP="00D068CB">
      <w:pPr>
        <w:spacing w:line="360" w:lineRule="auto"/>
        <w:jc w:val="center"/>
        <w:rPr>
          <w:rFonts w:ascii="Arial" w:eastAsia="Calibri" w:hAnsi="Arial" w:cs="Arial"/>
          <w:sz w:val="24"/>
          <w:szCs w:val="24"/>
        </w:rPr>
      </w:pPr>
    </w:p>
    <w:p w14:paraId="1F7929B0" w14:textId="77777777" w:rsidR="00D068CB" w:rsidRPr="00D068CB" w:rsidRDefault="00D068CB" w:rsidP="00D068CB">
      <w:pPr>
        <w:spacing w:line="360" w:lineRule="auto"/>
        <w:jc w:val="center"/>
        <w:rPr>
          <w:rFonts w:ascii="Arial" w:eastAsia="Calibri" w:hAnsi="Arial" w:cs="Arial"/>
          <w:b/>
          <w:bCs/>
          <w:sz w:val="24"/>
          <w:szCs w:val="24"/>
        </w:rPr>
      </w:pPr>
      <w:r w:rsidRPr="00D068CB">
        <w:rPr>
          <w:rFonts w:ascii="Arial" w:eastAsia="Calibri" w:hAnsi="Arial" w:cs="Arial"/>
          <w:b/>
          <w:bCs/>
          <w:sz w:val="24"/>
          <w:szCs w:val="24"/>
        </w:rPr>
        <w:t>Exploring Psychological Well-being in Menopause</w:t>
      </w:r>
    </w:p>
    <w:p w14:paraId="0641168A" w14:textId="77777777" w:rsidR="00D068CB" w:rsidRPr="00D068CB" w:rsidRDefault="00D068CB" w:rsidP="00D068CB">
      <w:pPr>
        <w:spacing w:line="360" w:lineRule="auto"/>
        <w:jc w:val="center"/>
        <w:rPr>
          <w:rFonts w:ascii="Arial" w:eastAsia="Calibri" w:hAnsi="Arial" w:cs="Arial"/>
          <w:b/>
          <w:bCs/>
          <w:sz w:val="24"/>
          <w:szCs w:val="24"/>
        </w:rPr>
      </w:pPr>
    </w:p>
    <w:p w14:paraId="0A0A5832" w14:textId="77777777" w:rsidR="00D068CB" w:rsidRPr="00D068CB" w:rsidRDefault="00D068CB" w:rsidP="00D068CB">
      <w:pPr>
        <w:spacing w:line="360" w:lineRule="auto"/>
        <w:jc w:val="center"/>
        <w:rPr>
          <w:rFonts w:ascii="Arial" w:eastAsia="Calibri" w:hAnsi="Arial" w:cs="Arial"/>
          <w:b/>
          <w:bCs/>
          <w:sz w:val="24"/>
          <w:szCs w:val="24"/>
        </w:rPr>
      </w:pPr>
    </w:p>
    <w:p w14:paraId="49E62226" w14:textId="77777777" w:rsidR="00D068CB" w:rsidRPr="00D068CB" w:rsidRDefault="00D068CB" w:rsidP="00D068CB">
      <w:pPr>
        <w:spacing w:line="360" w:lineRule="auto"/>
        <w:jc w:val="center"/>
        <w:rPr>
          <w:rFonts w:ascii="Arial" w:eastAsia="Calibri" w:hAnsi="Arial" w:cs="Arial"/>
          <w:b/>
          <w:bCs/>
          <w:sz w:val="24"/>
          <w:szCs w:val="24"/>
        </w:rPr>
      </w:pPr>
    </w:p>
    <w:p w14:paraId="1CB8D72F" w14:textId="77777777" w:rsidR="00D068CB" w:rsidRPr="00D068CB" w:rsidRDefault="00D068CB" w:rsidP="00D068CB">
      <w:pPr>
        <w:spacing w:line="360" w:lineRule="auto"/>
        <w:jc w:val="center"/>
        <w:rPr>
          <w:rFonts w:ascii="Arial" w:eastAsia="Calibri" w:hAnsi="Arial" w:cs="Arial"/>
          <w:b/>
          <w:bCs/>
          <w:sz w:val="24"/>
          <w:szCs w:val="24"/>
        </w:rPr>
      </w:pPr>
      <w:r w:rsidRPr="00D068CB">
        <w:rPr>
          <w:rFonts w:ascii="Arial" w:eastAsia="Calibri" w:hAnsi="Arial" w:cs="Arial"/>
          <w:b/>
          <w:bCs/>
          <w:sz w:val="24"/>
          <w:szCs w:val="24"/>
        </w:rPr>
        <w:t>Karen Clough</w:t>
      </w:r>
    </w:p>
    <w:p w14:paraId="7A23F592" w14:textId="77777777" w:rsidR="00D068CB" w:rsidRPr="00D068CB" w:rsidRDefault="00D068CB" w:rsidP="00D068CB">
      <w:pPr>
        <w:spacing w:line="360" w:lineRule="auto"/>
        <w:jc w:val="both"/>
        <w:rPr>
          <w:rFonts w:ascii="Arial" w:eastAsia="Calibri" w:hAnsi="Arial" w:cs="Arial"/>
          <w:b/>
          <w:bCs/>
          <w:sz w:val="24"/>
          <w:szCs w:val="24"/>
        </w:rPr>
      </w:pPr>
    </w:p>
    <w:p w14:paraId="5090D787" w14:textId="77777777" w:rsidR="00D068CB" w:rsidRPr="00D068CB" w:rsidRDefault="00D068CB" w:rsidP="00D068CB">
      <w:pPr>
        <w:spacing w:line="360" w:lineRule="auto"/>
        <w:jc w:val="both"/>
        <w:rPr>
          <w:rFonts w:ascii="Arial" w:eastAsia="Calibri" w:hAnsi="Arial" w:cs="Arial"/>
          <w:b/>
          <w:bCs/>
          <w:sz w:val="24"/>
          <w:szCs w:val="24"/>
        </w:rPr>
      </w:pPr>
    </w:p>
    <w:p w14:paraId="5FA928B0" w14:textId="77777777" w:rsidR="00D068CB" w:rsidRPr="00D068CB" w:rsidRDefault="00D068CB" w:rsidP="00D068CB">
      <w:pPr>
        <w:spacing w:line="360" w:lineRule="auto"/>
        <w:jc w:val="both"/>
        <w:rPr>
          <w:rFonts w:ascii="Arial" w:eastAsia="Calibri" w:hAnsi="Arial" w:cs="Arial"/>
          <w:b/>
          <w:bCs/>
          <w:sz w:val="24"/>
          <w:szCs w:val="24"/>
        </w:rPr>
      </w:pPr>
    </w:p>
    <w:p w14:paraId="778ACF30" w14:textId="77777777" w:rsidR="00D068CB" w:rsidRPr="00D068CB" w:rsidRDefault="00D068CB" w:rsidP="00D068CB">
      <w:pPr>
        <w:spacing w:line="360" w:lineRule="auto"/>
        <w:jc w:val="both"/>
        <w:rPr>
          <w:rFonts w:ascii="Arial" w:eastAsia="Calibri" w:hAnsi="Arial" w:cs="Arial"/>
          <w:b/>
          <w:bCs/>
          <w:sz w:val="24"/>
          <w:szCs w:val="24"/>
        </w:rPr>
      </w:pPr>
    </w:p>
    <w:p w14:paraId="233B49D1" w14:textId="77777777" w:rsidR="00D068CB" w:rsidRPr="00D068CB" w:rsidRDefault="00D068CB" w:rsidP="00D068CB">
      <w:pPr>
        <w:spacing w:line="360" w:lineRule="auto"/>
        <w:jc w:val="both"/>
        <w:rPr>
          <w:rFonts w:ascii="Arial" w:eastAsia="Calibri" w:hAnsi="Arial" w:cs="Arial"/>
          <w:b/>
          <w:bCs/>
          <w:sz w:val="24"/>
          <w:szCs w:val="24"/>
        </w:rPr>
      </w:pPr>
      <w:r w:rsidRPr="00D068CB">
        <w:rPr>
          <w:rFonts w:ascii="Arial" w:eastAsia="Calibri" w:hAnsi="Arial" w:cs="Arial"/>
          <w:b/>
          <w:bCs/>
          <w:sz w:val="24"/>
          <w:szCs w:val="24"/>
        </w:rPr>
        <w:t>Thesis submitted in partial fulfilment of the requirements of Staffordshire University for the degree of Professional Doctorate in Clinical Psychology.</w:t>
      </w:r>
    </w:p>
    <w:p w14:paraId="348BA7A0" w14:textId="77777777" w:rsidR="00D068CB" w:rsidRPr="00D068CB" w:rsidRDefault="00D068CB" w:rsidP="00D068CB">
      <w:pPr>
        <w:spacing w:line="360" w:lineRule="auto"/>
        <w:jc w:val="both"/>
        <w:rPr>
          <w:rFonts w:ascii="Arial" w:eastAsia="Calibri" w:hAnsi="Arial" w:cs="Arial"/>
          <w:b/>
          <w:bCs/>
          <w:sz w:val="24"/>
          <w:szCs w:val="24"/>
        </w:rPr>
      </w:pPr>
    </w:p>
    <w:p w14:paraId="6CAA70A6" w14:textId="77777777" w:rsidR="00D068CB" w:rsidRPr="00D068CB" w:rsidRDefault="00D068CB" w:rsidP="00D068CB">
      <w:pPr>
        <w:spacing w:line="360" w:lineRule="auto"/>
        <w:jc w:val="both"/>
        <w:rPr>
          <w:rFonts w:ascii="Arial" w:eastAsia="Calibri" w:hAnsi="Arial" w:cs="Arial"/>
          <w:b/>
          <w:sz w:val="24"/>
          <w:szCs w:val="24"/>
        </w:rPr>
      </w:pPr>
    </w:p>
    <w:p w14:paraId="61B0941A" w14:textId="341CA4FF" w:rsidR="00D068CB" w:rsidRPr="00D068CB" w:rsidRDefault="00795644" w:rsidP="00D068CB">
      <w:pPr>
        <w:spacing w:line="360" w:lineRule="auto"/>
        <w:jc w:val="center"/>
        <w:rPr>
          <w:rFonts w:ascii="Arial" w:eastAsia="Calibri" w:hAnsi="Arial" w:cs="Arial"/>
          <w:b/>
          <w:bCs/>
          <w:sz w:val="24"/>
          <w:szCs w:val="24"/>
        </w:rPr>
      </w:pPr>
      <w:r>
        <w:rPr>
          <w:rFonts w:ascii="Arial" w:eastAsia="Calibri" w:hAnsi="Arial" w:cs="Arial"/>
          <w:b/>
          <w:bCs/>
          <w:sz w:val="24"/>
          <w:szCs w:val="24"/>
        </w:rPr>
        <w:t>December</w:t>
      </w:r>
      <w:r w:rsidR="00D068CB" w:rsidRPr="00D068CB">
        <w:rPr>
          <w:rFonts w:ascii="Arial" w:eastAsia="Calibri" w:hAnsi="Arial" w:cs="Arial"/>
          <w:b/>
          <w:bCs/>
          <w:sz w:val="24"/>
          <w:szCs w:val="24"/>
        </w:rPr>
        <w:t xml:space="preserve"> 2019</w:t>
      </w:r>
    </w:p>
    <w:p w14:paraId="4E2E96C4" w14:textId="77777777" w:rsidR="00D068CB" w:rsidRPr="00D068CB" w:rsidRDefault="00D068CB" w:rsidP="00D068CB">
      <w:pPr>
        <w:spacing w:line="360" w:lineRule="auto"/>
        <w:jc w:val="center"/>
        <w:rPr>
          <w:rFonts w:ascii="Arial" w:eastAsia="Calibri" w:hAnsi="Arial" w:cs="Arial"/>
          <w:b/>
          <w:bCs/>
          <w:sz w:val="24"/>
          <w:szCs w:val="24"/>
        </w:rPr>
      </w:pPr>
    </w:p>
    <w:p w14:paraId="6C5AB790" w14:textId="3BD28A19" w:rsidR="00D068CB" w:rsidRPr="00D068CB" w:rsidRDefault="00D068CB" w:rsidP="00D068CB">
      <w:pPr>
        <w:spacing w:line="360" w:lineRule="auto"/>
        <w:jc w:val="center"/>
        <w:rPr>
          <w:rFonts w:ascii="Arial" w:eastAsia="Calibri" w:hAnsi="Arial" w:cs="Arial"/>
          <w:sz w:val="24"/>
          <w:szCs w:val="24"/>
        </w:rPr>
      </w:pPr>
      <w:r w:rsidRPr="00D068CB">
        <w:rPr>
          <w:rFonts w:ascii="Arial" w:eastAsia="Calibri" w:hAnsi="Arial" w:cs="Arial"/>
          <w:bCs/>
          <w:sz w:val="24"/>
          <w:szCs w:val="24"/>
        </w:rPr>
        <w:t>Total Word Count: 18</w:t>
      </w:r>
      <w:r w:rsidR="00795644">
        <w:rPr>
          <w:rFonts w:ascii="Arial" w:eastAsia="Calibri" w:hAnsi="Arial" w:cs="Arial"/>
          <w:bCs/>
          <w:sz w:val="24"/>
          <w:szCs w:val="24"/>
        </w:rPr>
        <w:t>,175</w:t>
      </w:r>
      <w:r w:rsidRPr="00D068CB">
        <w:rPr>
          <w:rFonts w:ascii="Arial" w:eastAsia="Calibri" w:hAnsi="Arial" w:cs="Arial"/>
          <w:bCs/>
          <w:sz w:val="24"/>
          <w:szCs w:val="24"/>
        </w:rPr>
        <w:t>.</w:t>
      </w:r>
    </w:p>
    <w:p w14:paraId="6F4111C3" w14:textId="77777777" w:rsidR="00D068CB" w:rsidRPr="00D068CB" w:rsidRDefault="00D068CB" w:rsidP="00D068CB">
      <w:pPr>
        <w:spacing w:line="360" w:lineRule="auto"/>
        <w:jc w:val="both"/>
        <w:rPr>
          <w:rFonts w:ascii="Arial" w:eastAsia="Calibri" w:hAnsi="Arial" w:cs="Arial"/>
          <w:b/>
          <w:sz w:val="24"/>
          <w:szCs w:val="24"/>
        </w:rPr>
      </w:pPr>
    </w:p>
    <w:p w14:paraId="2E5348D2" w14:textId="77777777" w:rsidR="00D068CB" w:rsidRPr="00D068CB" w:rsidRDefault="00D068CB" w:rsidP="00D068CB">
      <w:pPr>
        <w:spacing w:line="360" w:lineRule="auto"/>
        <w:jc w:val="both"/>
        <w:rPr>
          <w:rFonts w:ascii="Arial" w:eastAsia="Calibri" w:hAnsi="Arial" w:cs="Arial"/>
          <w:b/>
          <w:sz w:val="24"/>
          <w:szCs w:val="24"/>
        </w:rPr>
      </w:pPr>
    </w:p>
    <w:p w14:paraId="4C1D782E" w14:textId="77777777" w:rsidR="00D068CB" w:rsidRPr="00D068CB" w:rsidRDefault="00D068CB" w:rsidP="00D068CB">
      <w:pPr>
        <w:spacing w:line="360" w:lineRule="auto"/>
        <w:jc w:val="both"/>
        <w:rPr>
          <w:rFonts w:ascii="Arial" w:eastAsia="Calibri" w:hAnsi="Arial" w:cs="Arial"/>
          <w:b/>
          <w:sz w:val="24"/>
          <w:szCs w:val="24"/>
        </w:rPr>
      </w:pPr>
    </w:p>
    <w:p w14:paraId="21985906" w14:textId="77777777" w:rsidR="00D068CB" w:rsidRPr="00D068CB" w:rsidRDefault="00D068CB" w:rsidP="00D068CB">
      <w:pPr>
        <w:kinsoku w:val="0"/>
        <w:overflowPunct w:val="0"/>
        <w:spacing w:after="240" w:line="360" w:lineRule="auto"/>
        <w:jc w:val="both"/>
        <w:rPr>
          <w:rFonts w:ascii="Arial" w:eastAsia="Times New Roman" w:hAnsi="Arial" w:cs="Arial"/>
          <w:b/>
          <w:bCs/>
          <w:color w:val="000000"/>
          <w:kern w:val="24"/>
          <w:sz w:val="24"/>
          <w:szCs w:val="24"/>
          <w:u w:val="single"/>
          <w:lang w:eastAsia="en-GB"/>
        </w:rPr>
      </w:pPr>
    </w:p>
    <w:p w14:paraId="6C9C0CA0" w14:textId="77777777" w:rsidR="00D068CB" w:rsidRPr="00D068CB" w:rsidRDefault="00D068CB" w:rsidP="00D068CB">
      <w:pPr>
        <w:kinsoku w:val="0"/>
        <w:overflowPunct w:val="0"/>
        <w:spacing w:after="240" w:line="360" w:lineRule="auto"/>
        <w:jc w:val="both"/>
        <w:rPr>
          <w:rFonts w:ascii="Arial" w:eastAsia="Times New Roman" w:hAnsi="Arial" w:cs="Arial"/>
          <w:b/>
          <w:bCs/>
          <w:color w:val="000000"/>
          <w:kern w:val="24"/>
          <w:sz w:val="24"/>
          <w:szCs w:val="24"/>
          <w:u w:val="single"/>
          <w:lang w:eastAsia="en-GB"/>
        </w:rPr>
      </w:pPr>
    </w:p>
    <w:p w14:paraId="399D40F9" w14:textId="77777777" w:rsidR="00D068CB" w:rsidRPr="00D068CB" w:rsidRDefault="00D068CB" w:rsidP="00D068CB">
      <w:pPr>
        <w:kinsoku w:val="0"/>
        <w:overflowPunct w:val="0"/>
        <w:spacing w:after="240" w:line="360" w:lineRule="auto"/>
        <w:jc w:val="center"/>
        <w:rPr>
          <w:rFonts w:ascii="Arial" w:eastAsia="Times New Roman" w:hAnsi="Arial" w:cs="Arial"/>
          <w:b/>
          <w:bCs/>
          <w:color w:val="000000"/>
          <w:kern w:val="24"/>
          <w:sz w:val="24"/>
          <w:szCs w:val="24"/>
          <w:u w:val="single"/>
          <w:lang w:eastAsia="en-GB"/>
        </w:rPr>
      </w:pPr>
      <w:r w:rsidRPr="00D068CB">
        <w:rPr>
          <w:rFonts w:ascii="Arial" w:eastAsia="Times New Roman" w:hAnsi="Arial" w:cs="Arial"/>
          <w:b/>
          <w:bCs/>
          <w:color w:val="000000"/>
          <w:kern w:val="24"/>
          <w:sz w:val="24"/>
          <w:szCs w:val="24"/>
          <w:u w:val="single"/>
          <w:lang w:eastAsia="en-GB"/>
        </w:rPr>
        <w:lastRenderedPageBreak/>
        <w:t>CANDIDATE DECLARATION</w:t>
      </w:r>
    </w:p>
    <w:p w14:paraId="60D26B32" w14:textId="77777777" w:rsidR="00D068CB" w:rsidRPr="00D068CB" w:rsidRDefault="00D068CB" w:rsidP="00D068CB">
      <w:pPr>
        <w:kinsoku w:val="0"/>
        <w:overflowPunct w:val="0"/>
        <w:spacing w:after="240" w:line="360" w:lineRule="auto"/>
        <w:jc w:val="both"/>
        <w:rPr>
          <w:rFonts w:ascii="Arial" w:eastAsia="Times New Roman" w:hAnsi="Arial" w:cs="Arial"/>
          <w:sz w:val="24"/>
          <w:szCs w:val="24"/>
          <w:lang w:eastAsia="en-GB"/>
        </w:rPr>
      </w:pPr>
    </w:p>
    <w:p w14:paraId="036735BC"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b/>
          <w:sz w:val="24"/>
          <w:szCs w:val="24"/>
        </w:rPr>
        <w:t xml:space="preserve">Candidate Name: </w:t>
      </w:r>
      <w:r w:rsidRPr="00D068CB">
        <w:rPr>
          <w:rFonts w:ascii="Arial" w:eastAsia="Calibri" w:hAnsi="Arial" w:cs="Arial"/>
          <w:sz w:val="24"/>
          <w:szCs w:val="24"/>
        </w:rPr>
        <w:t>Karen Clough</w:t>
      </w:r>
    </w:p>
    <w:p w14:paraId="2985153C" w14:textId="631EC703" w:rsidR="00D068CB" w:rsidRPr="00D068CB" w:rsidRDefault="00D068CB" w:rsidP="00D068CB">
      <w:pPr>
        <w:spacing w:line="360" w:lineRule="auto"/>
        <w:jc w:val="both"/>
        <w:rPr>
          <w:rFonts w:ascii="Arial" w:eastAsia="Calibri" w:hAnsi="Arial" w:cs="Arial"/>
          <w:b/>
          <w:sz w:val="24"/>
          <w:szCs w:val="24"/>
        </w:rPr>
      </w:pPr>
      <w:r w:rsidRPr="00D068CB">
        <w:rPr>
          <w:rFonts w:ascii="Arial" w:eastAsia="Calibri" w:hAnsi="Arial" w:cs="Arial"/>
          <w:b/>
          <w:sz w:val="24"/>
          <w:szCs w:val="24"/>
        </w:rPr>
        <w:t xml:space="preserve">Daytime telephone number: </w:t>
      </w:r>
    </w:p>
    <w:p w14:paraId="718C7184"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b/>
          <w:sz w:val="24"/>
          <w:szCs w:val="24"/>
        </w:rPr>
        <w:t xml:space="preserve">Email address: </w:t>
      </w:r>
      <w:r w:rsidRPr="00D068CB">
        <w:rPr>
          <w:rFonts w:ascii="Arial" w:eastAsia="Calibri" w:hAnsi="Arial" w:cs="Arial"/>
          <w:sz w:val="24"/>
          <w:szCs w:val="24"/>
        </w:rPr>
        <w:t>c025072g@student.staffs.ac.uk</w:t>
      </w:r>
    </w:p>
    <w:p w14:paraId="33EBC32C"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b/>
          <w:sz w:val="24"/>
          <w:szCs w:val="24"/>
        </w:rPr>
        <w:t xml:space="preserve">Title of degree programme: </w:t>
      </w:r>
      <w:r w:rsidRPr="00D068CB">
        <w:rPr>
          <w:rFonts w:ascii="Arial" w:eastAsia="Calibri" w:hAnsi="Arial" w:cs="Arial"/>
          <w:sz w:val="24"/>
          <w:szCs w:val="24"/>
        </w:rPr>
        <w:t>Professional Doctorate in Clinical Psychology</w:t>
      </w:r>
    </w:p>
    <w:p w14:paraId="76AB5050"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b/>
          <w:sz w:val="24"/>
          <w:szCs w:val="24"/>
        </w:rPr>
        <w:t xml:space="preserve">Initial date of registration: </w:t>
      </w:r>
      <w:r w:rsidRPr="00D068CB">
        <w:rPr>
          <w:rFonts w:ascii="Arial" w:eastAsia="Calibri" w:hAnsi="Arial" w:cs="Arial"/>
          <w:sz w:val="24"/>
          <w:szCs w:val="24"/>
        </w:rPr>
        <w:t>September 2016</w:t>
      </w:r>
    </w:p>
    <w:p w14:paraId="25350B65" w14:textId="77777777" w:rsidR="00D068CB" w:rsidRPr="00D068CB" w:rsidRDefault="00D068CB" w:rsidP="00D068CB">
      <w:pPr>
        <w:spacing w:line="360" w:lineRule="auto"/>
        <w:jc w:val="both"/>
        <w:rPr>
          <w:rFonts w:ascii="Arial" w:eastAsia="Calibri" w:hAnsi="Arial" w:cs="Arial"/>
          <w:sz w:val="24"/>
          <w:szCs w:val="24"/>
        </w:rPr>
      </w:pPr>
    </w:p>
    <w:p w14:paraId="7F02DEC1" w14:textId="77777777" w:rsidR="00D068CB" w:rsidRPr="00D068CB" w:rsidRDefault="00D068CB" w:rsidP="00D068CB">
      <w:pPr>
        <w:spacing w:line="360" w:lineRule="auto"/>
        <w:jc w:val="both"/>
        <w:rPr>
          <w:rFonts w:ascii="Arial" w:eastAsia="Calibri" w:hAnsi="Arial" w:cs="Arial"/>
          <w:b/>
          <w:sz w:val="24"/>
          <w:szCs w:val="24"/>
        </w:rPr>
      </w:pPr>
    </w:p>
    <w:p w14:paraId="2C2893BE" w14:textId="77777777" w:rsidR="00D068CB" w:rsidRPr="00D068CB" w:rsidRDefault="00D068CB" w:rsidP="00D068CB">
      <w:pPr>
        <w:spacing w:line="360" w:lineRule="auto"/>
        <w:jc w:val="center"/>
        <w:rPr>
          <w:rFonts w:ascii="Arial" w:eastAsia="Calibri" w:hAnsi="Arial" w:cs="Arial"/>
          <w:b/>
          <w:sz w:val="24"/>
          <w:szCs w:val="24"/>
          <w:u w:val="single"/>
        </w:rPr>
      </w:pPr>
      <w:r w:rsidRPr="00D068CB">
        <w:rPr>
          <w:rFonts w:ascii="Arial" w:eastAsia="Calibri" w:hAnsi="Arial" w:cs="Arial"/>
          <w:b/>
          <w:sz w:val="24"/>
          <w:szCs w:val="24"/>
          <w:u w:val="single"/>
        </w:rPr>
        <w:t>Declaration and signature of the candidate</w:t>
      </w:r>
    </w:p>
    <w:p w14:paraId="2BB89CCB" w14:textId="77777777" w:rsidR="00D068CB" w:rsidRPr="00D068CB" w:rsidRDefault="00D068CB" w:rsidP="00D068CB">
      <w:pPr>
        <w:spacing w:line="360" w:lineRule="auto"/>
        <w:jc w:val="center"/>
        <w:rPr>
          <w:rFonts w:ascii="Arial" w:eastAsia="Calibri" w:hAnsi="Arial" w:cs="Arial"/>
          <w:b/>
          <w:sz w:val="24"/>
          <w:szCs w:val="24"/>
          <w:u w:val="single"/>
        </w:rPr>
      </w:pPr>
    </w:p>
    <w:p w14:paraId="6463D722" w14:textId="77777777" w:rsidR="00D068CB" w:rsidRPr="00D068CB" w:rsidRDefault="00D068CB" w:rsidP="00D068CB">
      <w:pPr>
        <w:spacing w:line="360" w:lineRule="auto"/>
        <w:jc w:val="both"/>
        <w:rPr>
          <w:rFonts w:ascii="Arial" w:eastAsia="Calibri" w:hAnsi="Arial" w:cs="Arial"/>
          <w:b/>
          <w:sz w:val="24"/>
          <w:szCs w:val="24"/>
        </w:rPr>
      </w:pPr>
      <w:r w:rsidRPr="00D068CB">
        <w:rPr>
          <w:rFonts w:ascii="Arial" w:eastAsia="Calibri" w:hAnsi="Arial" w:cs="Arial"/>
          <w:b/>
          <w:sz w:val="24"/>
          <w:szCs w:val="24"/>
        </w:rPr>
        <w:t>I confirm that the thesis submitted is the outcome of work that I have undertaken during my programme of study, and except where explicitly stated, it is all my own work.</w:t>
      </w:r>
    </w:p>
    <w:p w14:paraId="654126D0" w14:textId="77777777" w:rsidR="00D068CB" w:rsidRPr="00D068CB" w:rsidRDefault="00D068CB" w:rsidP="00D068CB">
      <w:pPr>
        <w:spacing w:line="360" w:lineRule="auto"/>
        <w:jc w:val="both"/>
        <w:rPr>
          <w:rFonts w:ascii="Arial" w:eastAsia="Calibri" w:hAnsi="Arial" w:cs="Arial"/>
          <w:b/>
          <w:sz w:val="24"/>
          <w:szCs w:val="24"/>
        </w:rPr>
      </w:pPr>
      <w:r w:rsidRPr="00D068CB">
        <w:rPr>
          <w:rFonts w:ascii="Arial" w:eastAsia="Calibri" w:hAnsi="Arial" w:cs="Arial"/>
          <w:b/>
          <w:sz w:val="24"/>
          <w:szCs w:val="24"/>
        </w:rPr>
        <w:t>I confirm that the decision to submit this thesis is my own.</w:t>
      </w:r>
    </w:p>
    <w:p w14:paraId="0F7AF63F" w14:textId="77777777" w:rsidR="00D068CB" w:rsidRPr="00D068CB" w:rsidRDefault="00D068CB" w:rsidP="00D068CB">
      <w:pPr>
        <w:spacing w:line="360" w:lineRule="auto"/>
        <w:jc w:val="both"/>
        <w:rPr>
          <w:rFonts w:ascii="Arial" w:eastAsia="Calibri" w:hAnsi="Arial" w:cs="Arial"/>
          <w:b/>
          <w:sz w:val="24"/>
          <w:szCs w:val="24"/>
        </w:rPr>
      </w:pPr>
      <w:r w:rsidRPr="00D068CB">
        <w:rPr>
          <w:rFonts w:ascii="Arial" w:eastAsia="Calibri" w:hAnsi="Arial" w:cs="Arial"/>
          <w:b/>
          <w:sz w:val="24"/>
          <w:szCs w:val="24"/>
        </w:rPr>
        <w:t>I confirm that except where explicitly stated, the work has not been submitted for another academic award.</w:t>
      </w:r>
    </w:p>
    <w:p w14:paraId="7B458BF3" w14:textId="77777777" w:rsidR="00D068CB" w:rsidRPr="00D068CB" w:rsidRDefault="00D068CB" w:rsidP="00D068CB">
      <w:pPr>
        <w:spacing w:line="360" w:lineRule="auto"/>
        <w:jc w:val="both"/>
        <w:rPr>
          <w:rFonts w:ascii="Arial" w:eastAsia="Calibri" w:hAnsi="Arial" w:cs="Arial"/>
          <w:b/>
          <w:sz w:val="24"/>
          <w:szCs w:val="24"/>
        </w:rPr>
      </w:pPr>
      <w:r w:rsidRPr="00D068CB">
        <w:rPr>
          <w:rFonts w:ascii="Arial" w:eastAsia="Calibri" w:hAnsi="Arial" w:cs="Arial"/>
          <w:b/>
          <w:sz w:val="24"/>
          <w:szCs w:val="24"/>
        </w:rPr>
        <w:t>I confirm that the work has been conducted ethically and that I have maintained the anonymity of research participants at all times within the thesis.</w:t>
      </w:r>
    </w:p>
    <w:p w14:paraId="3616EAE7" w14:textId="77777777" w:rsidR="00D068CB" w:rsidRPr="00D068CB" w:rsidRDefault="00D068CB" w:rsidP="00D068CB">
      <w:pPr>
        <w:spacing w:line="360" w:lineRule="auto"/>
        <w:jc w:val="both"/>
        <w:rPr>
          <w:rFonts w:ascii="Arial" w:eastAsia="Calibri" w:hAnsi="Arial" w:cs="Arial"/>
          <w:b/>
          <w:sz w:val="24"/>
          <w:szCs w:val="24"/>
        </w:rPr>
      </w:pPr>
    </w:p>
    <w:p w14:paraId="283E830D" w14:textId="77777777" w:rsidR="00D068CB" w:rsidRPr="00D068CB" w:rsidRDefault="00D068CB" w:rsidP="00D068CB">
      <w:pPr>
        <w:spacing w:line="360" w:lineRule="auto"/>
        <w:jc w:val="both"/>
        <w:rPr>
          <w:rFonts w:ascii="Arial" w:eastAsia="Calibri" w:hAnsi="Arial" w:cs="Arial"/>
          <w:b/>
          <w:sz w:val="24"/>
          <w:szCs w:val="24"/>
        </w:rPr>
      </w:pPr>
      <w:r w:rsidRPr="00D068CB">
        <w:rPr>
          <w:rFonts w:ascii="Arial" w:eastAsia="Calibri" w:hAnsi="Arial" w:cs="Arial"/>
          <w:b/>
          <w:sz w:val="24"/>
          <w:szCs w:val="24"/>
        </w:rPr>
        <w:t>Signed:…………………………………………            Date:…………………………………………….</w:t>
      </w:r>
    </w:p>
    <w:p w14:paraId="0136491E" w14:textId="77777777" w:rsidR="00D068CB" w:rsidRPr="00D068CB" w:rsidRDefault="00D068CB" w:rsidP="00D068CB">
      <w:pPr>
        <w:spacing w:line="360" w:lineRule="auto"/>
        <w:jc w:val="both"/>
        <w:rPr>
          <w:rFonts w:ascii="Arial" w:eastAsia="Calibri" w:hAnsi="Arial" w:cs="Arial"/>
          <w:b/>
          <w:sz w:val="24"/>
          <w:szCs w:val="24"/>
        </w:rPr>
      </w:pPr>
    </w:p>
    <w:p w14:paraId="1A9FAAA4" w14:textId="77777777" w:rsidR="00D068CB" w:rsidRPr="00D068CB" w:rsidRDefault="00D068CB" w:rsidP="00D068CB">
      <w:pPr>
        <w:rPr>
          <w:rFonts w:ascii="Arial" w:eastAsia="Calibri" w:hAnsi="Arial" w:cs="Arial"/>
          <w:b/>
          <w:sz w:val="24"/>
          <w:szCs w:val="24"/>
        </w:rPr>
      </w:pPr>
    </w:p>
    <w:p w14:paraId="7A620588" w14:textId="77777777" w:rsidR="00D068CB" w:rsidRPr="00D068CB" w:rsidRDefault="00D068CB" w:rsidP="00D068CB">
      <w:pPr>
        <w:rPr>
          <w:rFonts w:ascii="Arial" w:eastAsia="Calibri" w:hAnsi="Arial" w:cs="Arial"/>
          <w:b/>
          <w:sz w:val="24"/>
          <w:szCs w:val="24"/>
        </w:rPr>
      </w:pPr>
      <w:r w:rsidRPr="00D068CB">
        <w:rPr>
          <w:rFonts w:ascii="Arial" w:eastAsia="Calibri" w:hAnsi="Arial" w:cs="Arial"/>
          <w:b/>
          <w:sz w:val="24"/>
          <w:szCs w:val="24"/>
        </w:rPr>
        <w:lastRenderedPageBreak/>
        <w:t>Acknowledgements</w:t>
      </w:r>
    </w:p>
    <w:p w14:paraId="1D7B2157" w14:textId="77777777" w:rsidR="00D068CB" w:rsidRPr="00D068CB" w:rsidRDefault="00D068CB" w:rsidP="00D068CB">
      <w:pPr>
        <w:rPr>
          <w:rFonts w:ascii="Arial" w:eastAsia="Calibri" w:hAnsi="Arial" w:cs="Arial"/>
          <w:b/>
          <w:sz w:val="24"/>
          <w:szCs w:val="24"/>
        </w:rPr>
      </w:pPr>
    </w:p>
    <w:p w14:paraId="17BACA45"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I would like to give thanks to my supervisor, Dr. Helen Combes, for her guidance during the course of the research and for sharing her knowledge with me. I would like to thank Dr. John Sorensen for contributing his clinical perspective and sharing his research knowledge with me in the formative stages of the study.</w:t>
      </w:r>
    </w:p>
    <w:p w14:paraId="73EE6D5D"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I would like to thank my fellow 2016 cohort trainees for their support and encouragement.</w:t>
      </w:r>
    </w:p>
    <w:p w14:paraId="1CE680BF" w14:textId="73932D25"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 xml:space="preserve">Special thanks to all of the participants who offered me their time and who shared their views and experiences with me so openly. I am extremely grateful for their help in enabling me </w:t>
      </w:r>
      <w:r w:rsidR="00DB2328">
        <w:rPr>
          <w:rFonts w:ascii="Arial" w:eastAsia="Calibri" w:hAnsi="Arial" w:cs="Arial"/>
          <w:sz w:val="24"/>
          <w:szCs w:val="24"/>
        </w:rPr>
        <w:t>to undertake the research. It</w:t>
      </w:r>
      <w:r w:rsidRPr="00D068CB">
        <w:rPr>
          <w:rFonts w:ascii="Arial" w:eastAsia="Calibri" w:hAnsi="Arial" w:cs="Arial"/>
          <w:sz w:val="24"/>
          <w:szCs w:val="24"/>
        </w:rPr>
        <w:t xml:space="preserve"> was a privilege to be invited to hear their stories.</w:t>
      </w:r>
    </w:p>
    <w:p w14:paraId="49B68421" w14:textId="77777777" w:rsidR="00D068CB" w:rsidRPr="00D068CB" w:rsidRDefault="00D068CB" w:rsidP="00D068CB">
      <w:pPr>
        <w:rPr>
          <w:rFonts w:ascii="Arial" w:eastAsia="Calibri" w:hAnsi="Arial" w:cs="Arial"/>
          <w:b/>
          <w:sz w:val="24"/>
          <w:szCs w:val="24"/>
        </w:rPr>
      </w:pPr>
    </w:p>
    <w:p w14:paraId="79F7B5EF" w14:textId="77777777" w:rsidR="00D068CB" w:rsidRPr="00D068CB" w:rsidRDefault="00D068CB" w:rsidP="00D068CB">
      <w:pPr>
        <w:rPr>
          <w:rFonts w:ascii="Arial" w:eastAsia="Calibri" w:hAnsi="Arial" w:cs="Arial"/>
          <w:b/>
          <w:sz w:val="24"/>
          <w:szCs w:val="24"/>
        </w:rPr>
      </w:pPr>
    </w:p>
    <w:p w14:paraId="2F0B8AC3" w14:textId="77777777" w:rsidR="00D068CB" w:rsidRPr="00D068CB" w:rsidRDefault="00D068CB" w:rsidP="00D068CB">
      <w:pPr>
        <w:rPr>
          <w:rFonts w:ascii="Arial" w:eastAsia="Calibri" w:hAnsi="Arial" w:cs="Arial"/>
          <w:b/>
          <w:sz w:val="24"/>
          <w:szCs w:val="24"/>
        </w:rPr>
      </w:pPr>
    </w:p>
    <w:p w14:paraId="68D714E8" w14:textId="77777777" w:rsidR="00D068CB" w:rsidRPr="00D068CB" w:rsidRDefault="00D068CB" w:rsidP="00D068CB">
      <w:pPr>
        <w:rPr>
          <w:rFonts w:ascii="Arial" w:eastAsia="Calibri" w:hAnsi="Arial" w:cs="Arial"/>
          <w:b/>
          <w:sz w:val="24"/>
          <w:szCs w:val="24"/>
        </w:rPr>
      </w:pPr>
    </w:p>
    <w:p w14:paraId="1E49FFB8" w14:textId="77777777" w:rsidR="00D068CB" w:rsidRPr="00D068CB" w:rsidRDefault="00D068CB" w:rsidP="00D068CB">
      <w:pPr>
        <w:rPr>
          <w:rFonts w:ascii="Arial" w:eastAsia="Calibri" w:hAnsi="Arial" w:cs="Arial"/>
          <w:b/>
          <w:sz w:val="24"/>
          <w:szCs w:val="24"/>
        </w:rPr>
      </w:pPr>
    </w:p>
    <w:p w14:paraId="17E3FDDA" w14:textId="77777777" w:rsidR="00D068CB" w:rsidRPr="00D068CB" w:rsidRDefault="00D068CB" w:rsidP="00D068CB">
      <w:pPr>
        <w:rPr>
          <w:rFonts w:ascii="Arial" w:eastAsia="Calibri" w:hAnsi="Arial" w:cs="Arial"/>
          <w:b/>
          <w:sz w:val="24"/>
          <w:szCs w:val="24"/>
        </w:rPr>
      </w:pPr>
    </w:p>
    <w:p w14:paraId="208E5D07" w14:textId="77777777" w:rsidR="00D068CB" w:rsidRPr="00D068CB" w:rsidRDefault="00D068CB" w:rsidP="00D068CB">
      <w:pPr>
        <w:rPr>
          <w:rFonts w:ascii="Arial" w:eastAsia="Calibri" w:hAnsi="Arial" w:cs="Arial"/>
          <w:b/>
          <w:sz w:val="24"/>
          <w:szCs w:val="24"/>
        </w:rPr>
      </w:pPr>
    </w:p>
    <w:p w14:paraId="10939E4D" w14:textId="77777777" w:rsidR="00D068CB" w:rsidRPr="00D068CB" w:rsidRDefault="00D068CB" w:rsidP="00D068CB">
      <w:pPr>
        <w:rPr>
          <w:rFonts w:ascii="Arial" w:eastAsia="Calibri" w:hAnsi="Arial" w:cs="Arial"/>
          <w:b/>
          <w:sz w:val="24"/>
          <w:szCs w:val="24"/>
        </w:rPr>
      </w:pPr>
    </w:p>
    <w:p w14:paraId="0A2CB1C3" w14:textId="77777777" w:rsidR="00D068CB" w:rsidRPr="00D068CB" w:rsidRDefault="00D068CB" w:rsidP="00D068CB">
      <w:pPr>
        <w:rPr>
          <w:rFonts w:ascii="Arial" w:eastAsia="Calibri" w:hAnsi="Arial" w:cs="Arial"/>
          <w:b/>
          <w:sz w:val="24"/>
          <w:szCs w:val="24"/>
        </w:rPr>
      </w:pPr>
    </w:p>
    <w:p w14:paraId="6FAC4BBF" w14:textId="77777777" w:rsidR="00D068CB" w:rsidRPr="00D068CB" w:rsidRDefault="00D068CB" w:rsidP="00D068CB">
      <w:pPr>
        <w:rPr>
          <w:rFonts w:ascii="Arial" w:eastAsia="Calibri" w:hAnsi="Arial" w:cs="Arial"/>
          <w:b/>
          <w:sz w:val="24"/>
          <w:szCs w:val="24"/>
        </w:rPr>
      </w:pPr>
    </w:p>
    <w:p w14:paraId="68838889" w14:textId="77777777" w:rsidR="00EB7AD1" w:rsidRDefault="00EB7AD1" w:rsidP="00D068CB">
      <w:pPr>
        <w:spacing w:line="360" w:lineRule="auto"/>
        <w:jc w:val="both"/>
        <w:rPr>
          <w:rFonts w:ascii="Arial" w:eastAsia="Calibri" w:hAnsi="Arial" w:cs="Arial"/>
          <w:b/>
          <w:sz w:val="24"/>
          <w:szCs w:val="24"/>
          <w:u w:val="single"/>
        </w:rPr>
      </w:pPr>
    </w:p>
    <w:p w14:paraId="1919CF4E" w14:textId="77777777" w:rsidR="00EB7AD1" w:rsidRDefault="00EB7AD1" w:rsidP="00D068CB">
      <w:pPr>
        <w:spacing w:line="360" w:lineRule="auto"/>
        <w:jc w:val="both"/>
        <w:rPr>
          <w:rFonts w:ascii="Arial" w:eastAsia="Calibri" w:hAnsi="Arial" w:cs="Arial"/>
          <w:b/>
          <w:sz w:val="24"/>
          <w:szCs w:val="24"/>
          <w:u w:val="single"/>
        </w:rPr>
      </w:pPr>
    </w:p>
    <w:p w14:paraId="0E32AD85" w14:textId="77777777" w:rsidR="00EB7AD1" w:rsidRDefault="00EB7AD1" w:rsidP="00D068CB">
      <w:pPr>
        <w:spacing w:line="360" w:lineRule="auto"/>
        <w:jc w:val="both"/>
        <w:rPr>
          <w:rFonts w:ascii="Arial" w:eastAsia="Calibri" w:hAnsi="Arial" w:cs="Arial"/>
          <w:b/>
          <w:sz w:val="24"/>
          <w:szCs w:val="24"/>
          <w:u w:val="single"/>
        </w:rPr>
      </w:pPr>
    </w:p>
    <w:p w14:paraId="4937740C" w14:textId="77777777" w:rsidR="00EB7AD1" w:rsidRDefault="00EB7AD1" w:rsidP="00D068CB">
      <w:pPr>
        <w:spacing w:line="360" w:lineRule="auto"/>
        <w:jc w:val="both"/>
        <w:rPr>
          <w:rFonts w:ascii="Arial" w:eastAsia="Calibri" w:hAnsi="Arial" w:cs="Arial"/>
          <w:b/>
          <w:sz w:val="24"/>
          <w:szCs w:val="24"/>
          <w:u w:val="single"/>
        </w:rPr>
      </w:pPr>
    </w:p>
    <w:p w14:paraId="3FE2CA49" w14:textId="77777777" w:rsidR="00D068CB" w:rsidRPr="00D068CB" w:rsidRDefault="00D068CB" w:rsidP="00D068CB">
      <w:pPr>
        <w:spacing w:line="360" w:lineRule="auto"/>
        <w:jc w:val="both"/>
        <w:rPr>
          <w:rFonts w:ascii="Arial" w:eastAsia="Calibri" w:hAnsi="Arial" w:cs="Arial"/>
          <w:b/>
          <w:sz w:val="24"/>
          <w:szCs w:val="24"/>
          <w:u w:val="single"/>
        </w:rPr>
      </w:pPr>
      <w:r w:rsidRPr="00D068CB">
        <w:rPr>
          <w:rFonts w:ascii="Arial" w:eastAsia="Calibri" w:hAnsi="Arial" w:cs="Arial"/>
          <w:b/>
          <w:sz w:val="24"/>
          <w:szCs w:val="24"/>
          <w:u w:val="single"/>
        </w:rPr>
        <w:lastRenderedPageBreak/>
        <w:t>Abstract</w:t>
      </w:r>
    </w:p>
    <w:p w14:paraId="7A771B92"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 xml:space="preserve">This research thesis evaluates existing literature which considers the emotional impact of menopause and explores psychological well-being in menopause from a range of perspectives. </w:t>
      </w:r>
    </w:p>
    <w:p w14:paraId="4669B410" w14:textId="77777777" w:rsidR="00D068CB" w:rsidRPr="00D068CB" w:rsidRDefault="00D068CB" w:rsidP="00D068CB">
      <w:pPr>
        <w:spacing w:line="360" w:lineRule="auto"/>
        <w:jc w:val="both"/>
        <w:rPr>
          <w:rFonts w:ascii="Arial" w:eastAsia="Calibri" w:hAnsi="Arial" w:cs="Arial"/>
          <w:b/>
          <w:sz w:val="36"/>
          <w:szCs w:val="36"/>
        </w:rPr>
      </w:pPr>
      <w:r w:rsidRPr="00D068CB">
        <w:rPr>
          <w:rFonts w:ascii="Arial" w:eastAsia="Calibri" w:hAnsi="Arial" w:cs="Arial"/>
          <w:sz w:val="24"/>
          <w:szCs w:val="24"/>
        </w:rPr>
        <w:t>Chapter one is a literature review of nine empirical studies. The findings indicated that the experience of menopause, related changes and symptoms are associated with reduced emotional well-being. However, methodological quality of the literature reviewed was not consistent, classification of menopause stages was varied, reliability and validity information was not available for all measures used and other mid-life variables which may have been confounding were not measured.</w:t>
      </w:r>
      <w:r w:rsidRPr="00D068CB">
        <w:rPr>
          <w:rFonts w:ascii="Arial" w:eastAsia="Calibri" w:hAnsi="Arial" w:cs="Arial"/>
          <w:b/>
          <w:sz w:val="36"/>
          <w:szCs w:val="36"/>
        </w:rPr>
        <w:t xml:space="preserve"> </w:t>
      </w:r>
      <w:r w:rsidRPr="00D068CB">
        <w:rPr>
          <w:rFonts w:ascii="Arial" w:eastAsia="Calibri" w:hAnsi="Arial" w:cs="Arial"/>
          <w:sz w:val="24"/>
          <w:szCs w:val="24"/>
        </w:rPr>
        <w:t>The results suggested that psychological and psychosocial aspects of menopause which can impact on well-being are complex and require further exploration to develop understanding.</w:t>
      </w:r>
      <w:r w:rsidRPr="00D068CB">
        <w:rPr>
          <w:rFonts w:ascii="Arial" w:eastAsia="Calibri" w:hAnsi="Arial" w:cs="Arial"/>
          <w:b/>
          <w:sz w:val="36"/>
          <w:szCs w:val="36"/>
        </w:rPr>
        <w:t xml:space="preserve"> </w:t>
      </w:r>
    </w:p>
    <w:p w14:paraId="602DA5BF" w14:textId="4BAA0EB8"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Chapter two is an empirical study conducted at Staffordshire University which used Q methodology to explore different views on what is considered relevant to psychological well-being in menopause. Five women participated in a focus group and validated 80 statements. 15 women and two men participated in a Q sort of the statements. Data was analysed using principal component analysis and five factors were extracted using varimax</w:t>
      </w:r>
      <w:r w:rsidR="00341A9F">
        <w:rPr>
          <w:rFonts w:ascii="Arial" w:eastAsia="Calibri" w:hAnsi="Arial" w:cs="Arial"/>
          <w:sz w:val="24"/>
          <w:szCs w:val="24"/>
        </w:rPr>
        <w:t xml:space="preserve"> rotation: 1. Going it alone.  2. Resilience and reaching out. 3. E</w:t>
      </w:r>
      <w:r w:rsidRPr="00D068CB">
        <w:rPr>
          <w:rFonts w:ascii="Arial" w:eastAsia="Calibri" w:hAnsi="Arial" w:cs="Arial"/>
          <w:sz w:val="24"/>
          <w:szCs w:val="24"/>
        </w:rPr>
        <w:t>xternal solutions</w:t>
      </w:r>
      <w:r w:rsidR="00341A9F">
        <w:rPr>
          <w:rFonts w:ascii="Arial" w:eastAsia="Calibri" w:hAnsi="Arial" w:cs="Arial"/>
          <w:sz w:val="24"/>
          <w:szCs w:val="24"/>
        </w:rPr>
        <w:t xml:space="preserve"> and treatment. </w:t>
      </w:r>
      <w:r w:rsidRPr="00D068CB">
        <w:rPr>
          <w:rFonts w:ascii="Arial" w:eastAsia="Calibri" w:hAnsi="Arial" w:cs="Arial"/>
          <w:sz w:val="24"/>
          <w:szCs w:val="24"/>
        </w:rPr>
        <w:t xml:space="preserve">4. </w:t>
      </w:r>
      <w:r w:rsidR="00341A9F">
        <w:rPr>
          <w:rFonts w:ascii="Arial" w:eastAsia="Calibri" w:hAnsi="Arial" w:cs="Arial"/>
          <w:sz w:val="24"/>
          <w:szCs w:val="24"/>
        </w:rPr>
        <w:t>Resources, knowledge and proactivity. 5. Support, empathy and validation</w:t>
      </w:r>
      <w:r w:rsidRPr="00D068CB">
        <w:rPr>
          <w:rFonts w:ascii="Arial" w:eastAsia="Calibri" w:hAnsi="Arial" w:cs="Arial"/>
          <w:sz w:val="24"/>
          <w:szCs w:val="24"/>
        </w:rPr>
        <w:t xml:space="preserve">. The findings offer important contributions to the development of improved education, sources of support approaches to intervention and systemic work. The findings, limitations, clinical implications and areas for future research are discussed. </w:t>
      </w:r>
    </w:p>
    <w:p w14:paraId="523C8BB8"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 xml:space="preserve">Chapter three is an executive summary of the empirical study, designed for general dissemination to a public audience, in community and virtual contexts.  </w:t>
      </w:r>
    </w:p>
    <w:p w14:paraId="5603945D" w14:textId="77777777" w:rsidR="00341A9F" w:rsidRDefault="00341A9F" w:rsidP="00D068CB">
      <w:pPr>
        <w:spacing w:line="360" w:lineRule="auto"/>
        <w:jc w:val="both"/>
        <w:rPr>
          <w:rFonts w:ascii="Arial" w:eastAsia="Calibri" w:hAnsi="Arial" w:cs="Arial"/>
          <w:b/>
          <w:sz w:val="28"/>
          <w:szCs w:val="28"/>
        </w:rPr>
      </w:pPr>
    </w:p>
    <w:p w14:paraId="77C8EAEE"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b/>
          <w:sz w:val="28"/>
          <w:szCs w:val="28"/>
        </w:rPr>
        <w:t>Contents</w:t>
      </w:r>
    </w:p>
    <w:p w14:paraId="71E9AB89" w14:textId="77777777" w:rsidR="00D068CB" w:rsidRPr="00D068CB" w:rsidRDefault="00D068CB" w:rsidP="00D068CB">
      <w:pPr>
        <w:spacing w:line="360" w:lineRule="auto"/>
        <w:jc w:val="both"/>
        <w:rPr>
          <w:rFonts w:ascii="Arial" w:eastAsia="Calibri" w:hAnsi="Arial" w:cs="Arial"/>
          <w:sz w:val="24"/>
          <w:szCs w:val="24"/>
        </w:rPr>
      </w:pPr>
    </w:p>
    <w:p w14:paraId="2C66A95F" w14:textId="36EE70DF"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Chapter One: Literat</w:t>
      </w:r>
      <w:r w:rsidR="00341A9F">
        <w:rPr>
          <w:rFonts w:ascii="Arial" w:eastAsia="Calibri" w:hAnsi="Arial" w:cs="Arial"/>
          <w:sz w:val="24"/>
          <w:szCs w:val="24"/>
        </w:rPr>
        <w:t>ure Review……………………………………….page 6</w:t>
      </w:r>
    </w:p>
    <w:p w14:paraId="797C6C10" w14:textId="7001699D"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Chapter Two: Empiri</w:t>
      </w:r>
      <w:r w:rsidR="00864647">
        <w:rPr>
          <w:rFonts w:ascii="Arial" w:eastAsia="Calibri" w:hAnsi="Arial" w:cs="Arial"/>
          <w:sz w:val="24"/>
          <w:szCs w:val="24"/>
        </w:rPr>
        <w:t>cal Paper…………………………………………page 53</w:t>
      </w:r>
      <w:r w:rsidRPr="00D068CB">
        <w:rPr>
          <w:rFonts w:ascii="Arial" w:eastAsia="Calibri" w:hAnsi="Arial" w:cs="Arial"/>
          <w:sz w:val="24"/>
          <w:szCs w:val="24"/>
        </w:rPr>
        <w:t xml:space="preserve"> </w:t>
      </w:r>
    </w:p>
    <w:p w14:paraId="354A97C0" w14:textId="3AAAFA18"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 xml:space="preserve">Chapter Three: Executive </w:t>
      </w:r>
      <w:r w:rsidR="00864647">
        <w:rPr>
          <w:rFonts w:ascii="Arial" w:eastAsia="Calibri" w:hAnsi="Arial" w:cs="Arial"/>
          <w:sz w:val="24"/>
          <w:szCs w:val="24"/>
        </w:rPr>
        <w:t>Summary…………………...……………..page 168</w:t>
      </w:r>
    </w:p>
    <w:p w14:paraId="09AC76FF" w14:textId="77777777" w:rsidR="00D068CB" w:rsidRPr="00D068CB" w:rsidRDefault="00D068CB" w:rsidP="00D068CB">
      <w:pPr>
        <w:spacing w:line="360" w:lineRule="auto"/>
        <w:jc w:val="both"/>
        <w:rPr>
          <w:rFonts w:ascii="Arial" w:eastAsia="Calibri" w:hAnsi="Arial" w:cs="Arial"/>
          <w:b/>
          <w:sz w:val="28"/>
          <w:szCs w:val="28"/>
        </w:rPr>
      </w:pPr>
    </w:p>
    <w:p w14:paraId="385DCABC" w14:textId="77777777" w:rsidR="00D068CB" w:rsidRPr="00D068CB" w:rsidRDefault="00D068CB" w:rsidP="00D068CB">
      <w:pPr>
        <w:rPr>
          <w:rFonts w:ascii="Arial" w:eastAsia="Calibri" w:hAnsi="Arial" w:cs="Arial"/>
          <w:b/>
          <w:sz w:val="24"/>
          <w:szCs w:val="24"/>
        </w:rPr>
      </w:pPr>
    </w:p>
    <w:p w14:paraId="01376DAF" w14:textId="77777777" w:rsidR="00D068CB" w:rsidRPr="00D068CB" w:rsidRDefault="00D068CB" w:rsidP="00D068CB">
      <w:pPr>
        <w:rPr>
          <w:rFonts w:ascii="Arial" w:eastAsia="Calibri" w:hAnsi="Arial" w:cs="Arial"/>
          <w:b/>
          <w:sz w:val="24"/>
          <w:szCs w:val="24"/>
        </w:rPr>
      </w:pPr>
    </w:p>
    <w:p w14:paraId="46778ED1" w14:textId="77777777" w:rsidR="00D068CB" w:rsidRPr="00D068CB" w:rsidRDefault="00D068CB" w:rsidP="00D068CB">
      <w:pPr>
        <w:rPr>
          <w:rFonts w:ascii="Arial" w:eastAsia="Calibri" w:hAnsi="Arial" w:cs="Arial"/>
          <w:b/>
          <w:sz w:val="24"/>
          <w:szCs w:val="24"/>
        </w:rPr>
      </w:pPr>
    </w:p>
    <w:p w14:paraId="73AEC343" w14:textId="77777777" w:rsidR="00D068CB" w:rsidRPr="00D068CB" w:rsidRDefault="00D068CB" w:rsidP="00D068CB">
      <w:pPr>
        <w:rPr>
          <w:rFonts w:ascii="Arial" w:eastAsia="Calibri" w:hAnsi="Arial" w:cs="Arial"/>
          <w:b/>
          <w:sz w:val="24"/>
          <w:szCs w:val="24"/>
        </w:rPr>
      </w:pPr>
    </w:p>
    <w:p w14:paraId="1285D6C1" w14:textId="77777777" w:rsidR="00D068CB" w:rsidRPr="00D068CB" w:rsidRDefault="00D068CB" w:rsidP="00D068CB">
      <w:pPr>
        <w:rPr>
          <w:rFonts w:ascii="Arial" w:eastAsia="Calibri" w:hAnsi="Arial" w:cs="Arial"/>
          <w:b/>
          <w:sz w:val="24"/>
          <w:szCs w:val="24"/>
        </w:rPr>
      </w:pPr>
    </w:p>
    <w:p w14:paraId="338C75DE" w14:textId="77777777" w:rsidR="00D068CB" w:rsidRPr="00D068CB" w:rsidRDefault="00D068CB" w:rsidP="00D068CB">
      <w:pPr>
        <w:spacing w:line="360" w:lineRule="auto"/>
        <w:jc w:val="both"/>
        <w:rPr>
          <w:rFonts w:ascii="Arial" w:eastAsia="Calibri" w:hAnsi="Arial" w:cs="Arial"/>
          <w:b/>
          <w:sz w:val="24"/>
          <w:szCs w:val="24"/>
        </w:rPr>
      </w:pPr>
      <w:bookmarkStart w:id="0" w:name="Literature_review"/>
    </w:p>
    <w:bookmarkEnd w:id="0"/>
    <w:p w14:paraId="2E9291A1" w14:textId="77777777" w:rsidR="00D068CB" w:rsidRPr="00D068CB" w:rsidRDefault="00D068CB" w:rsidP="00D068CB">
      <w:pPr>
        <w:rPr>
          <w:rFonts w:ascii="Arial" w:eastAsia="Calibri" w:hAnsi="Arial" w:cs="Arial"/>
          <w:b/>
          <w:sz w:val="24"/>
          <w:szCs w:val="24"/>
        </w:rPr>
      </w:pPr>
    </w:p>
    <w:p w14:paraId="47E98802" w14:textId="77777777" w:rsidR="00D068CB" w:rsidRPr="00D068CB" w:rsidRDefault="00D068CB" w:rsidP="00D068CB">
      <w:pPr>
        <w:rPr>
          <w:rFonts w:ascii="Arial" w:eastAsia="Calibri" w:hAnsi="Arial" w:cs="Arial"/>
          <w:b/>
          <w:sz w:val="24"/>
          <w:szCs w:val="24"/>
        </w:rPr>
      </w:pPr>
    </w:p>
    <w:p w14:paraId="6513893E" w14:textId="77777777" w:rsidR="00D068CB" w:rsidRPr="00D068CB" w:rsidRDefault="00D068CB" w:rsidP="00D068CB">
      <w:pPr>
        <w:rPr>
          <w:rFonts w:ascii="Arial" w:eastAsia="Calibri" w:hAnsi="Arial" w:cs="Arial"/>
          <w:b/>
          <w:sz w:val="24"/>
          <w:szCs w:val="24"/>
        </w:rPr>
      </w:pPr>
    </w:p>
    <w:p w14:paraId="39850B88" w14:textId="77777777" w:rsidR="00D068CB" w:rsidRPr="00D068CB" w:rsidRDefault="00D068CB" w:rsidP="00D068CB">
      <w:pPr>
        <w:rPr>
          <w:rFonts w:ascii="Arial" w:eastAsia="Calibri" w:hAnsi="Arial" w:cs="Arial"/>
          <w:b/>
          <w:sz w:val="24"/>
          <w:szCs w:val="24"/>
        </w:rPr>
      </w:pPr>
    </w:p>
    <w:p w14:paraId="40182B7C" w14:textId="77777777" w:rsidR="00D068CB" w:rsidRPr="00D068CB" w:rsidRDefault="00D068CB" w:rsidP="00D068CB">
      <w:pPr>
        <w:rPr>
          <w:rFonts w:ascii="Arial" w:eastAsia="Calibri" w:hAnsi="Arial" w:cs="Arial"/>
          <w:b/>
          <w:sz w:val="24"/>
          <w:szCs w:val="24"/>
        </w:rPr>
      </w:pPr>
    </w:p>
    <w:p w14:paraId="7A490E08" w14:textId="77777777" w:rsidR="00D068CB" w:rsidRPr="00D068CB" w:rsidRDefault="00D068CB" w:rsidP="00D068CB">
      <w:pPr>
        <w:rPr>
          <w:rFonts w:ascii="Arial" w:eastAsia="Calibri" w:hAnsi="Arial" w:cs="Arial"/>
          <w:b/>
          <w:sz w:val="24"/>
          <w:szCs w:val="24"/>
        </w:rPr>
      </w:pPr>
    </w:p>
    <w:p w14:paraId="5FAC4EE0" w14:textId="77777777" w:rsidR="00D068CB" w:rsidRPr="00D068CB" w:rsidRDefault="00D068CB" w:rsidP="00D068CB">
      <w:pPr>
        <w:rPr>
          <w:rFonts w:ascii="Arial" w:eastAsia="Calibri" w:hAnsi="Arial" w:cs="Arial"/>
          <w:b/>
          <w:sz w:val="24"/>
          <w:szCs w:val="24"/>
        </w:rPr>
      </w:pPr>
    </w:p>
    <w:p w14:paraId="705ADEE2" w14:textId="77777777" w:rsidR="00D068CB" w:rsidRPr="00D068CB" w:rsidRDefault="00D068CB" w:rsidP="00D068CB">
      <w:pPr>
        <w:rPr>
          <w:rFonts w:ascii="Arial" w:eastAsia="Calibri" w:hAnsi="Arial" w:cs="Arial"/>
          <w:b/>
          <w:sz w:val="24"/>
          <w:szCs w:val="24"/>
        </w:rPr>
      </w:pPr>
    </w:p>
    <w:p w14:paraId="69257970" w14:textId="77777777" w:rsidR="00D068CB" w:rsidRPr="00D068CB" w:rsidRDefault="00D068CB" w:rsidP="00D068CB">
      <w:pPr>
        <w:rPr>
          <w:rFonts w:ascii="Arial" w:eastAsia="Calibri" w:hAnsi="Arial" w:cs="Arial"/>
          <w:b/>
          <w:sz w:val="24"/>
          <w:szCs w:val="24"/>
        </w:rPr>
      </w:pPr>
    </w:p>
    <w:p w14:paraId="5DB0A8E9" w14:textId="77777777" w:rsidR="00D068CB" w:rsidRPr="00D068CB" w:rsidRDefault="00D068CB" w:rsidP="00D068CB">
      <w:pPr>
        <w:rPr>
          <w:rFonts w:ascii="Arial" w:eastAsia="Calibri" w:hAnsi="Arial" w:cs="Arial"/>
          <w:b/>
          <w:sz w:val="24"/>
          <w:szCs w:val="24"/>
        </w:rPr>
      </w:pPr>
    </w:p>
    <w:p w14:paraId="5D4CC9B6" w14:textId="77777777" w:rsidR="00D068CB" w:rsidRPr="00D068CB" w:rsidRDefault="00D068CB" w:rsidP="00D068CB">
      <w:pPr>
        <w:rPr>
          <w:rFonts w:ascii="Arial" w:eastAsia="Calibri" w:hAnsi="Arial" w:cs="Arial"/>
          <w:b/>
          <w:sz w:val="24"/>
          <w:szCs w:val="24"/>
        </w:rPr>
      </w:pPr>
    </w:p>
    <w:p w14:paraId="65E32780" w14:textId="77777777" w:rsidR="00D068CB" w:rsidRPr="00D068CB" w:rsidRDefault="00D068CB" w:rsidP="00D068CB">
      <w:pPr>
        <w:rPr>
          <w:rFonts w:ascii="Arial" w:eastAsia="Calibri" w:hAnsi="Arial" w:cs="Arial"/>
          <w:b/>
          <w:sz w:val="24"/>
          <w:szCs w:val="24"/>
        </w:rPr>
      </w:pPr>
    </w:p>
    <w:p w14:paraId="566F5847" w14:textId="77777777" w:rsidR="00D068CB" w:rsidRPr="00D068CB" w:rsidRDefault="00D068CB" w:rsidP="00D068CB">
      <w:pPr>
        <w:rPr>
          <w:rFonts w:ascii="Arial" w:eastAsia="Calibri" w:hAnsi="Arial" w:cs="Arial"/>
          <w:b/>
          <w:sz w:val="24"/>
          <w:szCs w:val="24"/>
        </w:rPr>
      </w:pPr>
    </w:p>
    <w:p w14:paraId="089A8286" w14:textId="77777777" w:rsidR="00D068CB" w:rsidRPr="00D068CB" w:rsidRDefault="00D068CB" w:rsidP="00D068CB">
      <w:pPr>
        <w:rPr>
          <w:rFonts w:ascii="Arial" w:eastAsia="Calibri" w:hAnsi="Arial" w:cs="Arial"/>
          <w:b/>
          <w:sz w:val="24"/>
          <w:szCs w:val="24"/>
        </w:rPr>
      </w:pPr>
    </w:p>
    <w:p w14:paraId="2A8E0348" w14:textId="77777777" w:rsidR="00D068CB" w:rsidRPr="00D068CB" w:rsidRDefault="00D068CB" w:rsidP="00D068CB">
      <w:pPr>
        <w:spacing w:line="360" w:lineRule="auto"/>
        <w:jc w:val="both"/>
        <w:rPr>
          <w:rFonts w:ascii="Arial" w:eastAsia="Calibri" w:hAnsi="Arial" w:cs="Arial"/>
          <w:b/>
          <w:sz w:val="36"/>
          <w:szCs w:val="36"/>
        </w:rPr>
      </w:pPr>
      <w:r w:rsidRPr="00D068CB">
        <w:rPr>
          <w:rFonts w:ascii="Arial" w:eastAsia="Calibri" w:hAnsi="Arial" w:cs="Arial"/>
          <w:b/>
          <w:sz w:val="36"/>
          <w:szCs w:val="36"/>
        </w:rPr>
        <w:lastRenderedPageBreak/>
        <w:t>Chapter 1: Literature Review</w:t>
      </w:r>
    </w:p>
    <w:p w14:paraId="2520A844" w14:textId="77777777" w:rsidR="00D068CB" w:rsidRPr="00D068CB" w:rsidRDefault="00D068CB" w:rsidP="00D068CB">
      <w:pPr>
        <w:spacing w:line="360" w:lineRule="auto"/>
        <w:jc w:val="both"/>
        <w:rPr>
          <w:rFonts w:ascii="Arial" w:eastAsia="Calibri" w:hAnsi="Arial" w:cs="Arial"/>
          <w:sz w:val="32"/>
          <w:szCs w:val="32"/>
        </w:rPr>
      </w:pPr>
      <w:r w:rsidRPr="00D068CB">
        <w:rPr>
          <w:rFonts w:ascii="Arial" w:eastAsia="Calibri" w:hAnsi="Arial" w:cs="Arial"/>
          <w:sz w:val="32"/>
          <w:szCs w:val="32"/>
        </w:rPr>
        <w:t>Exploring the Emotional Impact of Menopause</w:t>
      </w:r>
    </w:p>
    <w:p w14:paraId="70E3FAA3" w14:textId="77777777" w:rsidR="00D068CB" w:rsidRPr="00D068CB" w:rsidRDefault="00D068CB" w:rsidP="00D068CB">
      <w:pPr>
        <w:spacing w:line="360" w:lineRule="auto"/>
        <w:jc w:val="both"/>
        <w:rPr>
          <w:rFonts w:ascii="Arial" w:eastAsia="Calibri" w:hAnsi="Arial" w:cs="Arial"/>
          <w:sz w:val="40"/>
          <w:szCs w:val="24"/>
        </w:rPr>
      </w:pPr>
    </w:p>
    <w:p w14:paraId="7513396C" w14:textId="2637981F" w:rsidR="00D068CB" w:rsidRPr="00D068CB" w:rsidRDefault="00795644" w:rsidP="00D068CB">
      <w:pPr>
        <w:spacing w:line="360" w:lineRule="auto"/>
        <w:jc w:val="both"/>
        <w:rPr>
          <w:rFonts w:ascii="Arial" w:eastAsia="Calibri" w:hAnsi="Arial" w:cs="Arial"/>
          <w:sz w:val="24"/>
          <w:szCs w:val="24"/>
        </w:rPr>
      </w:pPr>
      <w:r>
        <w:rPr>
          <w:rFonts w:ascii="Arial" w:eastAsia="Calibri" w:hAnsi="Arial" w:cs="Arial"/>
          <w:sz w:val="24"/>
          <w:szCs w:val="24"/>
        </w:rPr>
        <w:t>Word count:  7904</w:t>
      </w:r>
    </w:p>
    <w:p w14:paraId="7D8EC7F6" w14:textId="77777777" w:rsidR="00D068CB" w:rsidRPr="00D068CB" w:rsidRDefault="00D068CB" w:rsidP="00D068CB">
      <w:pPr>
        <w:rPr>
          <w:rFonts w:ascii="Arial" w:eastAsia="Calibri" w:hAnsi="Arial" w:cs="Arial"/>
          <w:b/>
          <w:sz w:val="24"/>
          <w:szCs w:val="24"/>
        </w:rPr>
      </w:pPr>
    </w:p>
    <w:p w14:paraId="699A1F93" w14:textId="77777777" w:rsidR="00D068CB" w:rsidRPr="00D068CB" w:rsidRDefault="00D068CB" w:rsidP="00D068CB">
      <w:pPr>
        <w:rPr>
          <w:rFonts w:ascii="Arial" w:eastAsia="Calibri" w:hAnsi="Arial" w:cs="Arial"/>
          <w:b/>
          <w:sz w:val="24"/>
          <w:szCs w:val="24"/>
        </w:rPr>
      </w:pPr>
    </w:p>
    <w:p w14:paraId="58BA4A4E" w14:textId="77777777" w:rsidR="00D068CB" w:rsidRPr="00D068CB" w:rsidRDefault="00D068CB" w:rsidP="00D068CB">
      <w:pPr>
        <w:rPr>
          <w:rFonts w:ascii="Arial" w:eastAsia="Calibri" w:hAnsi="Arial" w:cs="Arial"/>
          <w:b/>
          <w:sz w:val="24"/>
          <w:szCs w:val="24"/>
        </w:rPr>
      </w:pPr>
    </w:p>
    <w:p w14:paraId="7DC16E7F" w14:textId="77777777" w:rsidR="00D068CB" w:rsidRPr="00D068CB" w:rsidRDefault="00D068CB" w:rsidP="00D068CB">
      <w:pPr>
        <w:rPr>
          <w:rFonts w:ascii="Arial" w:eastAsia="Calibri" w:hAnsi="Arial" w:cs="Arial"/>
          <w:b/>
          <w:sz w:val="24"/>
          <w:szCs w:val="24"/>
        </w:rPr>
      </w:pPr>
    </w:p>
    <w:p w14:paraId="00B8E804" w14:textId="77777777" w:rsidR="00D068CB" w:rsidRPr="00D068CB" w:rsidRDefault="00D068CB" w:rsidP="00D068CB">
      <w:pPr>
        <w:rPr>
          <w:rFonts w:ascii="Arial" w:eastAsia="Calibri" w:hAnsi="Arial" w:cs="Arial"/>
          <w:b/>
          <w:sz w:val="24"/>
          <w:szCs w:val="24"/>
        </w:rPr>
      </w:pPr>
    </w:p>
    <w:p w14:paraId="50A987E4" w14:textId="77777777" w:rsidR="00D068CB" w:rsidRPr="00D068CB" w:rsidRDefault="00D068CB" w:rsidP="00D068CB">
      <w:pPr>
        <w:rPr>
          <w:rFonts w:ascii="Arial" w:eastAsia="Calibri" w:hAnsi="Arial" w:cs="Arial"/>
          <w:b/>
          <w:sz w:val="24"/>
          <w:szCs w:val="24"/>
        </w:rPr>
      </w:pPr>
    </w:p>
    <w:p w14:paraId="12CF16A4" w14:textId="77777777" w:rsidR="00D068CB" w:rsidRPr="00D068CB" w:rsidRDefault="00D068CB" w:rsidP="00D068CB">
      <w:pPr>
        <w:spacing w:line="360" w:lineRule="auto"/>
        <w:rPr>
          <w:rFonts w:ascii="Arial" w:eastAsia="Calibri" w:hAnsi="Arial" w:cs="Arial"/>
          <w:b/>
          <w:sz w:val="24"/>
          <w:szCs w:val="24"/>
        </w:rPr>
      </w:pPr>
    </w:p>
    <w:p w14:paraId="2DA4443B" w14:textId="77777777" w:rsidR="00D068CB" w:rsidRPr="00D068CB" w:rsidRDefault="00D068CB" w:rsidP="00D068CB">
      <w:pPr>
        <w:spacing w:line="360" w:lineRule="auto"/>
        <w:rPr>
          <w:rFonts w:ascii="Arial" w:eastAsia="Calibri" w:hAnsi="Arial" w:cs="Arial"/>
          <w:b/>
          <w:sz w:val="24"/>
          <w:szCs w:val="24"/>
        </w:rPr>
      </w:pPr>
    </w:p>
    <w:p w14:paraId="11DA5D2F" w14:textId="77777777" w:rsidR="00D068CB" w:rsidRPr="00D068CB" w:rsidRDefault="00D068CB" w:rsidP="00D068CB">
      <w:pPr>
        <w:spacing w:line="360" w:lineRule="auto"/>
        <w:rPr>
          <w:rFonts w:ascii="Arial" w:eastAsia="Calibri" w:hAnsi="Arial" w:cs="Arial"/>
          <w:b/>
          <w:sz w:val="24"/>
          <w:szCs w:val="24"/>
        </w:rPr>
      </w:pPr>
    </w:p>
    <w:p w14:paraId="01358E13" w14:textId="77777777" w:rsidR="00D068CB" w:rsidRPr="00D068CB" w:rsidRDefault="00D068CB" w:rsidP="00D068CB">
      <w:pPr>
        <w:spacing w:line="360" w:lineRule="auto"/>
        <w:rPr>
          <w:rFonts w:ascii="Arial" w:eastAsia="Calibri" w:hAnsi="Arial" w:cs="Arial"/>
          <w:b/>
          <w:sz w:val="24"/>
          <w:szCs w:val="24"/>
        </w:rPr>
      </w:pPr>
    </w:p>
    <w:p w14:paraId="7E9812A4" w14:textId="77777777" w:rsidR="00D068CB" w:rsidRPr="00D068CB" w:rsidRDefault="00D068CB" w:rsidP="00D068CB">
      <w:pPr>
        <w:spacing w:line="360" w:lineRule="auto"/>
        <w:rPr>
          <w:rFonts w:ascii="Arial" w:eastAsia="Calibri" w:hAnsi="Arial" w:cs="Arial"/>
          <w:b/>
          <w:sz w:val="24"/>
          <w:szCs w:val="24"/>
        </w:rPr>
      </w:pPr>
    </w:p>
    <w:p w14:paraId="2B101012" w14:textId="77777777" w:rsidR="00D068CB" w:rsidRPr="00D068CB" w:rsidRDefault="00D068CB" w:rsidP="00D068CB">
      <w:pPr>
        <w:spacing w:line="360" w:lineRule="auto"/>
        <w:rPr>
          <w:rFonts w:ascii="Arial" w:eastAsia="Calibri" w:hAnsi="Arial" w:cs="Arial"/>
          <w:b/>
          <w:sz w:val="24"/>
          <w:szCs w:val="24"/>
        </w:rPr>
      </w:pPr>
    </w:p>
    <w:p w14:paraId="22455689" w14:textId="77777777" w:rsidR="00D068CB" w:rsidRPr="00D068CB" w:rsidRDefault="00D068CB" w:rsidP="00D068CB">
      <w:pPr>
        <w:spacing w:line="360" w:lineRule="auto"/>
        <w:rPr>
          <w:rFonts w:ascii="Arial" w:eastAsia="Calibri" w:hAnsi="Arial" w:cs="Arial"/>
          <w:b/>
          <w:sz w:val="24"/>
          <w:szCs w:val="24"/>
        </w:rPr>
      </w:pPr>
    </w:p>
    <w:p w14:paraId="591590FF" w14:textId="77777777" w:rsidR="00D068CB" w:rsidRPr="00D068CB" w:rsidRDefault="00D068CB" w:rsidP="00D068CB">
      <w:pPr>
        <w:spacing w:line="360" w:lineRule="auto"/>
        <w:rPr>
          <w:rFonts w:ascii="Arial" w:eastAsia="Calibri" w:hAnsi="Arial" w:cs="Arial"/>
          <w:b/>
          <w:sz w:val="24"/>
          <w:szCs w:val="24"/>
        </w:rPr>
      </w:pPr>
    </w:p>
    <w:p w14:paraId="2B686E90" w14:textId="77777777" w:rsidR="00D068CB" w:rsidRPr="00D068CB" w:rsidRDefault="00D068CB" w:rsidP="00D068CB">
      <w:pPr>
        <w:spacing w:line="360" w:lineRule="auto"/>
        <w:rPr>
          <w:rFonts w:ascii="Arial" w:eastAsia="Calibri" w:hAnsi="Arial" w:cs="Arial"/>
          <w:b/>
          <w:sz w:val="24"/>
          <w:szCs w:val="24"/>
        </w:rPr>
      </w:pPr>
    </w:p>
    <w:p w14:paraId="606661AD" w14:textId="77777777" w:rsidR="00D068CB" w:rsidRPr="00D068CB" w:rsidRDefault="00D068CB" w:rsidP="00D068CB">
      <w:pPr>
        <w:spacing w:line="360" w:lineRule="auto"/>
        <w:rPr>
          <w:rFonts w:ascii="Arial" w:eastAsia="Calibri" w:hAnsi="Arial" w:cs="Arial"/>
          <w:b/>
          <w:sz w:val="24"/>
          <w:szCs w:val="24"/>
        </w:rPr>
      </w:pPr>
    </w:p>
    <w:p w14:paraId="52BE221B" w14:textId="77777777" w:rsidR="00D068CB" w:rsidRPr="00D068CB" w:rsidRDefault="00D068CB" w:rsidP="00D068CB">
      <w:pPr>
        <w:rPr>
          <w:rFonts w:ascii="Arial" w:eastAsia="Calibri" w:hAnsi="Arial" w:cs="Arial"/>
          <w:b/>
          <w:sz w:val="28"/>
          <w:szCs w:val="28"/>
        </w:rPr>
      </w:pPr>
    </w:p>
    <w:p w14:paraId="632F541A" w14:textId="77777777" w:rsidR="00D068CB" w:rsidRPr="00D068CB" w:rsidRDefault="00D068CB" w:rsidP="00D068CB">
      <w:pPr>
        <w:rPr>
          <w:rFonts w:ascii="Arial" w:eastAsia="Calibri" w:hAnsi="Arial" w:cs="Arial"/>
          <w:b/>
          <w:sz w:val="28"/>
          <w:szCs w:val="28"/>
        </w:rPr>
      </w:pPr>
    </w:p>
    <w:p w14:paraId="29BA51AC" w14:textId="77777777" w:rsidR="00D068CB" w:rsidRPr="00D068CB" w:rsidRDefault="00D068CB" w:rsidP="00D068CB">
      <w:pPr>
        <w:rPr>
          <w:rFonts w:ascii="Arial" w:eastAsia="Calibri" w:hAnsi="Arial" w:cs="Arial"/>
          <w:b/>
          <w:sz w:val="28"/>
          <w:szCs w:val="28"/>
        </w:rPr>
      </w:pPr>
    </w:p>
    <w:p w14:paraId="6BDC005C" w14:textId="77777777" w:rsidR="00D068CB" w:rsidRPr="00D068CB" w:rsidRDefault="00D068CB" w:rsidP="00D068CB">
      <w:pPr>
        <w:rPr>
          <w:rFonts w:ascii="Arial" w:eastAsia="Calibri" w:hAnsi="Arial" w:cs="Arial"/>
          <w:b/>
          <w:sz w:val="28"/>
          <w:szCs w:val="28"/>
        </w:rPr>
      </w:pPr>
      <w:r w:rsidRPr="00D068CB">
        <w:rPr>
          <w:rFonts w:ascii="Arial" w:eastAsia="Calibri" w:hAnsi="Arial" w:cs="Arial"/>
          <w:b/>
          <w:sz w:val="28"/>
          <w:szCs w:val="28"/>
        </w:rPr>
        <w:lastRenderedPageBreak/>
        <w:t>Contents</w:t>
      </w:r>
      <w:r w:rsidRPr="00D068CB">
        <w:rPr>
          <w:rFonts w:ascii="Arial" w:eastAsia="Calibri" w:hAnsi="Arial" w:cs="Arial"/>
          <w:b/>
          <w:sz w:val="28"/>
          <w:szCs w:val="28"/>
        </w:rPr>
        <w:tab/>
      </w:r>
      <w:r w:rsidRPr="00D068CB">
        <w:rPr>
          <w:rFonts w:ascii="Arial" w:eastAsia="Calibri" w:hAnsi="Arial" w:cs="Arial"/>
          <w:b/>
          <w:sz w:val="28"/>
          <w:szCs w:val="28"/>
        </w:rPr>
        <w:tab/>
      </w:r>
      <w:r w:rsidRPr="00D068CB">
        <w:rPr>
          <w:rFonts w:ascii="Arial" w:eastAsia="Calibri" w:hAnsi="Arial" w:cs="Arial"/>
          <w:b/>
          <w:sz w:val="28"/>
          <w:szCs w:val="28"/>
        </w:rPr>
        <w:tab/>
      </w:r>
      <w:r w:rsidRPr="00D068CB">
        <w:rPr>
          <w:rFonts w:ascii="Arial" w:eastAsia="Calibri" w:hAnsi="Arial" w:cs="Arial"/>
          <w:b/>
          <w:sz w:val="28"/>
          <w:szCs w:val="28"/>
        </w:rPr>
        <w:tab/>
      </w:r>
      <w:r w:rsidRPr="00D068CB">
        <w:rPr>
          <w:rFonts w:ascii="Arial" w:eastAsia="Calibri" w:hAnsi="Arial" w:cs="Arial"/>
          <w:b/>
          <w:sz w:val="28"/>
          <w:szCs w:val="28"/>
        </w:rPr>
        <w:tab/>
      </w:r>
      <w:r w:rsidRPr="00D068CB">
        <w:rPr>
          <w:rFonts w:ascii="Arial" w:eastAsia="Calibri" w:hAnsi="Arial" w:cs="Arial"/>
          <w:b/>
          <w:sz w:val="28"/>
          <w:szCs w:val="28"/>
        </w:rPr>
        <w:tab/>
      </w:r>
      <w:r w:rsidRPr="00D068CB">
        <w:rPr>
          <w:rFonts w:ascii="Arial" w:eastAsia="Calibri" w:hAnsi="Arial" w:cs="Arial"/>
          <w:b/>
          <w:sz w:val="28"/>
          <w:szCs w:val="28"/>
        </w:rPr>
        <w:tab/>
      </w:r>
      <w:r w:rsidRPr="00D068CB">
        <w:rPr>
          <w:rFonts w:ascii="Arial" w:eastAsia="Calibri" w:hAnsi="Arial" w:cs="Arial"/>
          <w:b/>
          <w:sz w:val="28"/>
          <w:szCs w:val="28"/>
        </w:rPr>
        <w:tab/>
      </w:r>
      <w:r w:rsidRPr="00D068CB">
        <w:rPr>
          <w:rFonts w:ascii="Arial" w:eastAsia="Calibri" w:hAnsi="Arial" w:cs="Arial"/>
          <w:b/>
          <w:sz w:val="28"/>
          <w:szCs w:val="28"/>
        </w:rPr>
        <w:tab/>
        <w:t>Page</w:t>
      </w:r>
    </w:p>
    <w:p w14:paraId="7206B132" w14:textId="77777777" w:rsidR="00D068CB" w:rsidRPr="00D068CB" w:rsidRDefault="00D068CB" w:rsidP="00D068CB">
      <w:pPr>
        <w:rPr>
          <w:rFonts w:ascii="Arial" w:eastAsia="Calibri" w:hAnsi="Arial" w:cs="Arial"/>
          <w:b/>
          <w:sz w:val="24"/>
          <w:szCs w:val="24"/>
        </w:rPr>
      </w:pPr>
    </w:p>
    <w:p w14:paraId="05C8BB09" w14:textId="77777777" w:rsidR="00D068CB" w:rsidRPr="00D068CB" w:rsidRDefault="00D068CB" w:rsidP="00D068CB">
      <w:pPr>
        <w:rPr>
          <w:rFonts w:ascii="Arial" w:eastAsia="Calibri" w:hAnsi="Arial" w:cs="Arial"/>
          <w:b/>
          <w:sz w:val="24"/>
          <w:szCs w:val="24"/>
        </w:rPr>
      </w:pPr>
    </w:p>
    <w:p w14:paraId="00BC0318" w14:textId="009519DB"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Abstra</w:t>
      </w:r>
      <w:r w:rsidR="00397D70">
        <w:rPr>
          <w:rFonts w:ascii="Arial" w:eastAsia="Calibri" w:hAnsi="Arial" w:cs="Arial"/>
          <w:b/>
          <w:sz w:val="24"/>
          <w:szCs w:val="24"/>
        </w:rPr>
        <w:t>ct…………………………………………………………………... 8</w:t>
      </w:r>
    </w:p>
    <w:p w14:paraId="47CF5362" w14:textId="5BB8DE42"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Introduction…</w:t>
      </w:r>
      <w:r w:rsidR="00397D70">
        <w:rPr>
          <w:rFonts w:ascii="Arial" w:eastAsia="Calibri" w:hAnsi="Arial" w:cs="Arial"/>
          <w:b/>
          <w:sz w:val="24"/>
          <w:szCs w:val="24"/>
        </w:rPr>
        <w:t>…………………………………………………………… 9</w:t>
      </w:r>
    </w:p>
    <w:p w14:paraId="77BEC21F" w14:textId="74DF56B7"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Meth</w:t>
      </w:r>
      <w:r w:rsidR="00397D70">
        <w:rPr>
          <w:rFonts w:ascii="Arial" w:eastAsia="Calibri" w:hAnsi="Arial" w:cs="Arial"/>
          <w:b/>
          <w:sz w:val="24"/>
          <w:szCs w:val="24"/>
        </w:rPr>
        <w:t>od……………………………………………………………………. 14</w:t>
      </w:r>
    </w:p>
    <w:p w14:paraId="6C2A1DAA" w14:textId="76EE0044"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Resul</w:t>
      </w:r>
      <w:r w:rsidR="00397D70">
        <w:rPr>
          <w:rFonts w:ascii="Arial" w:eastAsia="Calibri" w:hAnsi="Arial" w:cs="Arial"/>
          <w:b/>
          <w:sz w:val="24"/>
          <w:szCs w:val="24"/>
        </w:rPr>
        <w:t>ts……………………………………………………………………. 18</w:t>
      </w:r>
    </w:p>
    <w:p w14:paraId="26C0ED15" w14:textId="0D723D83"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Findi</w:t>
      </w:r>
      <w:r w:rsidR="00397D70">
        <w:rPr>
          <w:rFonts w:ascii="Arial" w:eastAsia="Calibri" w:hAnsi="Arial" w:cs="Arial"/>
          <w:b/>
          <w:sz w:val="24"/>
          <w:szCs w:val="24"/>
        </w:rPr>
        <w:t>ngs…………………………………………………………………… 37</w:t>
      </w:r>
    </w:p>
    <w:p w14:paraId="52540EE0" w14:textId="5C439109"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Limitations and C</w:t>
      </w:r>
      <w:r w:rsidR="00397D70">
        <w:rPr>
          <w:rFonts w:ascii="Arial" w:eastAsia="Calibri" w:hAnsi="Arial" w:cs="Arial"/>
          <w:b/>
          <w:sz w:val="24"/>
          <w:szCs w:val="24"/>
        </w:rPr>
        <w:t>onsiderations………………………………………. 39</w:t>
      </w:r>
    </w:p>
    <w:p w14:paraId="7DCB95D1" w14:textId="5ACEC2B6"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Discu</w:t>
      </w:r>
      <w:r w:rsidR="00397D70">
        <w:rPr>
          <w:rFonts w:ascii="Arial" w:eastAsia="Calibri" w:hAnsi="Arial" w:cs="Arial"/>
          <w:b/>
          <w:sz w:val="24"/>
          <w:szCs w:val="24"/>
        </w:rPr>
        <w:t>ssion…………………………………………………………………42</w:t>
      </w:r>
    </w:p>
    <w:p w14:paraId="063F6917" w14:textId="51029D23"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Clinical Implications and Fut</w:t>
      </w:r>
      <w:r w:rsidR="00397D70">
        <w:rPr>
          <w:rFonts w:ascii="Arial" w:eastAsia="Calibri" w:hAnsi="Arial" w:cs="Arial"/>
          <w:b/>
          <w:sz w:val="24"/>
          <w:szCs w:val="24"/>
        </w:rPr>
        <w:t>ure Research…………………………. 42</w:t>
      </w:r>
    </w:p>
    <w:p w14:paraId="49AF5C10" w14:textId="4D6BC88C"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Critique of</w:t>
      </w:r>
      <w:r w:rsidR="00397D70">
        <w:rPr>
          <w:rFonts w:ascii="Arial" w:eastAsia="Calibri" w:hAnsi="Arial" w:cs="Arial"/>
          <w:b/>
          <w:sz w:val="24"/>
          <w:szCs w:val="24"/>
        </w:rPr>
        <w:t xml:space="preserve"> Review………………………………………………………. 44</w:t>
      </w:r>
    </w:p>
    <w:p w14:paraId="676BC14E" w14:textId="5D2B9299"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Concl</w:t>
      </w:r>
      <w:r w:rsidR="00397D70">
        <w:rPr>
          <w:rFonts w:ascii="Arial" w:eastAsia="Calibri" w:hAnsi="Arial" w:cs="Arial"/>
          <w:b/>
          <w:sz w:val="24"/>
          <w:szCs w:val="24"/>
        </w:rPr>
        <w:t>usion…………………………………………………………………44</w:t>
      </w:r>
    </w:p>
    <w:p w14:paraId="2BE3B1F7" w14:textId="0A0C02BF"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Referen</w:t>
      </w:r>
      <w:r w:rsidR="00397D70">
        <w:rPr>
          <w:rFonts w:ascii="Arial" w:eastAsia="Calibri" w:hAnsi="Arial" w:cs="Arial"/>
          <w:b/>
          <w:sz w:val="24"/>
          <w:szCs w:val="24"/>
        </w:rPr>
        <w:t>ces……………………………………………………………….. 46</w:t>
      </w:r>
    </w:p>
    <w:p w14:paraId="592F2865" w14:textId="7D9A59E6" w:rsidR="00D068CB" w:rsidRPr="00D068CB" w:rsidRDefault="00D068CB" w:rsidP="00D068CB">
      <w:pPr>
        <w:spacing w:line="480" w:lineRule="auto"/>
        <w:rPr>
          <w:rFonts w:ascii="Arial" w:eastAsia="Calibri" w:hAnsi="Arial" w:cs="Arial"/>
          <w:b/>
          <w:sz w:val="24"/>
          <w:szCs w:val="24"/>
        </w:rPr>
      </w:pPr>
      <w:r w:rsidRPr="00D068CB">
        <w:rPr>
          <w:rFonts w:ascii="Arial" w:eastAsia="Calibri" w:hAnsi="Arial" w:cs="Arial"/>
          <w:b/>
          <w:sz w:val="24"/>
          <w:szCs w:val="24"/>
        </w:rPr>
        <w:t>Append</w:t>
      </w:r>
      <w:r w:rsidR="00397D70">
        <w:rPr>
          <w:rFonts w:ascii="Arial" w:eastAsia="Calibri" w:hAnsi="Arial" w:cs="Arial"/>
          <w:b/>
          <w:sz w:val="24"/>
          <w:szCs w:val="24"/>
        </w:rPr>
        <w:t>ices………………………………………………………………..49</w:t>
      </w:r>
    </w:p>
    <w:p w14:paraId="012D9877" w14:textId="77777777" w:rsidR="00D068CB" w:rsidRPr="00D068CB" w:rsidRDefault="00D068CB" w:rsidP="00D068CB">
      <w:pPr>
        <w:spacing w:line="360" w:lineRule="auto"/>
        <w:rPr>
          <w:rFonts w:ascii="Arial" w:eastAsia="Calibri" w:hAnsi="Arial" w:cs="Arial"/>
          <w:b/>
          <w:sz w:val="24"/>
          <w:szCs w:val="24"/>
        </w:rPr>
      </w:pPr>
    </w:p>
    <w:p w14:paraId="4D3EC4AD" w14:textId="77777777" w:rsidR="00D068CB" w:rsidRPr="00D068CB" w:rsidRDefault="00D068CB" w:rsidP="00D068CB">
      <w:pPr>
        <w:spacing w:line="360" w:lineRule="auto"/>
        <w:rPr>
          <w:rFonts w:ascii="Arial" w:eastAsia="Calibri" w:hAnsi="Arial" w:cs="Arial"/>
          <w:b/>
          <w:sz w:val="24"/>
          <w:szCs w:val="24"/>
        </w:rPr>
      </w:pPr>
    </w:p>
    <w:p w14:paraId="7C0C0A92" w14:textId="77777777" w:rsidR="00D068CB" w:rsidRPr="00D068CB" w:rsidRDefault="00D068CB" w:rsidP="00D068CB">
      <w:pPr>
        <w:spacing w:line="360" w:lineRule="auto"/>
        <w:rPr>
          <w:rFonts w:ascii="Arial" w:eastAsia="Calibri" w:hAnsi="Arial" w:cs="Arial"/>
          <w:b/>
          <w:sz w:val="24"/>
          <w:szCs w:val="24"/>
        </w:rPr>
      </w:pPr>
    </w:p>
    <w:p w14:paraId="74FE73A7" w14:textId="77777777" w:rsidR="00D068CB" w:rsidRPr="00D068CB" w:rsidRDefault="00D068CB" w:rsidP="00D068CB">
      <w:pPr>
        <w:spacing w:line="360" w:lineRule="auto"/>
        <w:rPr>
          <w:rFonts w:ascii="Arial" w:eastAsia="Calibri" w:hAnsi="Arial" w:cs="Arial"/>
          <w:b/>
          <w:sz w:val="24"/>
          <w:szCs w:val="24"/>
        </w:rPr>
      </w:pPr>
    </w:p>
    <w:p w14:paraId="60A7CE2B" w14:textId="77777777" w:rsidR="00D068CB" w:rsidRPr="00D068CB" w:rsidRDefault="00D068CB" w:rsidP="00D068CB">
      <w:pPr>
        <w:spacing w:line="360" w:lineRule="auto"/>
        <w:jc w:val="both"/>
        <w:rPr>
          <w:rFonts w:ascii="Arial" w:eastAsia="Calibri" w:hAnsi="Arial" w:cs="Arial"/>
          <w:b/>
          <w:sz w:val="24"/>
          <w:szCs w:val="24"/>
        </w:rPr>
      </w:pPr>
    </w:p>
    <w:p w14:paraId="209D353E" w14:textId="77777777" w:rsidR="00D068CB" w:rsidRPr="00D068CB" w:rsidRDefault="00D068CB" w:rsidP="00D068CB">
      <w:pPr>
        <w:spacing w:line="360" w:lineRule="auto"/>
        <w:jc w:val="both"/>
        <w:rPr>
          <w:rFonts w:ascii="Arial" w:eastAsia="Calibri" w:hAnsi="Arial" w:cs="Arial"/>
          <w:b/>
          <w:sz w:val="24"/>
          <w:szCs w:val="24"/>
        </w:rPr>
      </w:pPr>
    </w:p>
    <w:p w14:paraId="4A105B66" w14:textId="77777777" w:rsidR="00D068CB" w:rsidRPr="00D068CB" w:rsidRDefault="00D068CB" w:rsidP="00D068CB">
      <w:pPr>
        <w:spacing w:line="360" w:lineRule="auto"/>
        <w:jc w:val="both"/>
        <w:rPr>
          <w:rFonts w:ascii="Arial" w:eastAsia="Calibri" w:hAnsi="Arial" w:cs="Arial"/>
          <w:b/>
          <w:u w:val="single"/>
        </w:rPr>
      </w:pPr>
      <w:r w:rsidRPr="00D068CB">
        <w:rPr>
          <w:rFonts w:ascii="Arial" w:eastAsia="Calibri" w:hAnsi="Arial" w:cs="Arial"/>
          <w:b/>
          <w:u w:val="single"/>
        </w:rPr>
        <w:t>Abstract</w:t>
      </w:r>
    </w:p>
    <w:p w14:paraId="708F23A8" w14:textId="77777777" w:rsidR="00D068CB" w:rsidRPr="00D068CB" w:rsidRDefault="00D068CB" w:rsidP="00D068CB">
      <w:pPr>
        <w:autoSpaceDE w:val="0"/>
        <w:autoSpaceDN w:val="0"/>
        <w:adjustRightInd w:val="0"/>
        <w:spacing w:after="0" w:line="360" w:lineRule="auto"/>
        <w:jc w:val="both"/>
        <w:rPr>
          <w:rFonts w:ascii="Arial" w:eastAsia="Calibri" w:hAnsi="Arial" w:cs="Arial"/>
          <w:color w:val="000000"/>
        </w:rPr>
      </w:pPr>
      <w:r w:rsidRPr="00D068CB">
        <w:rPr>
          <w:rFonts w:ascii="Arial" w:eastAsia="Calibri" w:hAnsi="Arial" w:cs="Arial"/>
          <w:color w:val="000000"/>
        </w:rPr>
        <w:t>Objectives:</w:t>
      </w:r>
    </w:p>
    <w:p w14:paraId="3E57C870" w14:textId="77777777" w:rsidR="00D068CB" w:rsidRPr="00D068CB" w:rsidRDefault="00D068CB" w:rsidP="00D068CB">
      <w:pPr>
        <w:autoSpaceDE w:val="0"/>
        <w:autoSpaceDN w:val="0"/>
        <w:adjustRightInd w:val="0"/>
        <w:spacing w:after="0" w:line="360" w:lineRule="auto"/>
        <w:jc w:val="both"/>
        <w:rPr>
          <w:rFonts w:ascii="Arial" w:eastAsia="Calibri" w:hAnsi="Arial" w:cs="Arial"/>
          <w:color w:val="000000"/>
        </w:rPr>
      </w:pPr>
      <w:r w:rsidRPr="00D068CB">
        <w:rPr>
          <w:rFonts w:ascii="Arial" w:eastAsia="Calibri" w:hAnsi="Arial" w:cs="Arial"/>
          <w:color w:val="000000"/>
        </w:rPr>
        <w:t>The aim of this literature review is to evaluate the existing literature on the emotional impact of menopause.</w:t>
      </w:r>
    </w:p>
    <w:p w14:paraId="48B13373" w14:textId="77777777" w:rsidR="00D068CB" w:rsidRPr="00D068CB" w:rsidRDefault="00D068CB" w:rsidP="00D068CB">
      <w:pPr>
        <w:autoSpaceDE w:val="0"/>
        <w:autoSpaceDN w:val="0"/>
        <w:adjustRightInd w:val="0"/>
        <w:spacing w:after="0" w:line="360" w:lineRule="auto"/>
        <w:jc w:val="both"/>
        <w:rPr>
          <w:rFonts w:ascii="Arial" w:eastAsia="Calibri" w:hAnsi="Arial" w:cs="Arial"/>
          <w:color w:val="000000"/>
        </w:rPr>
      </w:pPr>
    </w:p>
    <w:p w14:paraId="510F968C" w14:textId="77777777" w:rsidR="00D068CB" w:rsidRPr="00D068CB" w:rsidRDefault="00D068CB" w:rsidP="00D068CB">
      <w:pPr>
        <w:autoSpaceDE w:val="0"/>
        <w:autoSpaceDN w:val="0"/>
        <w:adjustRightInd w:val="0"/>
        <w:spacing w:after="0" w:line="360" w:lineRule="auto"/>
        <w:jc w:val="both"/>
        <w:rPr>
          <w:rFonts w:ascii="Arial" w:eastAsia="Calibri" w:hAnsi="Arial" w:cs="Arial"/>
          <w:iCs/>
          <w:color w:val="000000"/>
        </w:rPr>
      </w:pPr>
      <w:r w:rsidRPr="00D068CB">
        <w:rPr>
          <w:rFonts w:ascii="Arial" w:eastAsia="Calibri" w:hAnsi="Arial" w:cs="Arial"/>
          <w:iCs/>
          <w:color w:val="000000"/>
        </w:rPr>
        <w:t>Methods:</w:t>
      </w:r>
    </w:p>
    <w:p w14:paraId="5E0F558B" w14:textId="77777777" w:rsidR="00D068CB" w:rsidRPr="00D068CB" w:rsidRDefault="00D068CB" w:rsidP="00D068CB">
      <w:pPr>
        <w:autoSpaceDE w:val="0"/>
        <w:autoSpaceDN w:val="0"/>
        <w:adjustRightInd w:val="0"/>
        <w:spacing w:after="0" w:line="360" w:lineRule="auto"/>
        <w:jc w:val="both"/>
        <w:rPr>
          <w:rFonts w:ascii="Arial" w:eastAsia="Calibri" w:hAnsi="Arial" w:cs="Arial"/>
          <w:iCs/>
          <w:color w:val="000000"/>
        </w:rPr>
      </w:pPr>
      <w:r w:rsidRPr="00D068CB">
        <w:rPr>
          <w:rFonts w:ascii="Arial" w:eastAsia="Times New Roman" w:hAnsi="Arial" w:cs="Arial"/>
          <w:lang w:eastAsia="en-GB"/>
        </w:rPr>
        <w:t xml:space="preserve">A literature search for the purpose of this review was conducted in June 2018 using Healthcare Databases Advanced Search tool (HDAS - NICE). AMED, BNI, CINAHL, EMBASE, HBE, HMIC, PubMed, PsychINFO and Medline databases were searched to identify relevant studies. No limits were applied in relation to research methodology. </w:t>
      </w:r>
    </w:p>
    <w:p w14:paraId="0D51A9CA" w14:textId="77777777" w:rsidR="00D068CB" w:rsidRPr="00D068CB" w:rsidRDefault="00D068CB" w:rsidP="00D068CB">
      <w:pPr>
        <w:autoSpaceDE w:val="0"/>
        <w:autoSpaceDN w:val="0"/>
        <w:adjustRightInd w:val="0"/>
        <w:spacing w:after="0" w:line="360" w:lineRule="auto"/>
        <w:jc w:val="both"/>
        <w:rPr>
          <w:rFonts w:ascii="Arial" w:eastAsia="Calibri" w:hAnsi="Arial" w:cs="Arial"/>
          <w:color w:val="000000"/>
        </w:rPr>
      </w:pPr>
      <w:r w:rsidRPr="00D068CB">
        <w:rPr>
          <w:rFonts w:ascii="Arial" w:eastAsia="Calibri" w:hAnsi="Arial" w:cs="Arial"/>
          <w:color w:val="000000"/>
        </w:rPr>
        <w:t>The following terms, along with variations identified within each database using the thesaurus function available on HDAS, were used to search the literature by title and abstract: (“impact”) AND (“menopause”) AND (“Emotional” OR “Psychological”). The HDAS thesaurus function was used for each database search to identify papers which included variations of these terms.</w:t>
      </w:r>
    </w:p>
    <w:p w14:paraId="10EB5A44"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Results:</w:t>
      </w:r>
    </w:p>
    <w:p w14:paraId="2FF298CD"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2330 results were identified. Inclusion and exclusion criteria were applied to identify the most appropriate literature. The results were screened by title; 1223 records were excluded at this stage and 291 duplicates were removed. 816 records remained which were screened by title and abstract. 683 records were excluded at this stage. 133 records were screened by full text, leading to the exclusion of 111 records at this stage. 22 records were identified for inclusion in this review. 13 were excluded due to the researcher being unable to gain access to the full article texts. Access requests were made to authors of these articles; permissions for these papers had not been received at the time of conducting this review. 9 accessible studies which met the inclusion and exclusion criteria were selected for review.</w:t>
      </w:r>
    </w:p>
    <w:p w14:paraId="08DCCFDC" w14:textId="77777777" w:rsidR="00D068CB" w:rsidRPr="00D068CB" w:rsidRDefault="00D068CB" w:rsidP="00D068CB">
      <w:pPr>
        <w:autoSpaceDE w:val="0"/>
        <w:autoSpaceDN w:val="0"/>
        <w:adjustRightInd w:val="0"/>
        <w:spacing w:after="0" w:line="360" w:lineRule="auto"/>
        <w:jc w:val="both"/>
        <w:rPr>
          <w:rFonts w:ascii="Arial" w:eastAsia="Calibri" w:hAnsi="Arial" w:cs="Arial"/>
        </w:rPr>
      </w:pPr>
      <w:r w:rsidRPr="00D068CB">
        <w:rPr>
          <w:rFonts w:ascii="Arial" w:eastAsia="Calibri" w:hAnsi="Arial" w:cs="Arial"/>
        </w:rPr>
        <w:t>Conclusion:</w:t>
      </w:r>
    </w:p>
    <w:p w14:paraId="1A1EE72B" w14:textId="77777777" w:rsidR="00D068CB" w:rsidRPr="00D068CB" w:rsidRDefault="00D068CB" w:rsidP="00D068CB">
      <w:pPr>
        <w:autoSpaceDE w:val="0"/>
        <w:autoSpaceDN w:val="0"/>
        <w:adjustRightInd w:val="0"/>
        <w:spacing w:after="0" w:line="360" w:lineRule="auto"/>
        <w:jc w:val="both"/>
        <w:rPr>
          <w:rFonts w:ascii="Arial" w:eastAsia="Calibri" w:hAnsi="Arial" w:cs="Arial"/>
          <w:color w:val="000000"/>
        </w:rPr>
      </w:pPr>
      <w:r w:rsidRPr="00D068CB">
        <w:rPr>
          <w:rFonts w:ascii="Arial" w:eastAsia="Calibri" w:hAnsi="Arial" w:cs="Arial"/>
          <w:color w:val="000000"/>
        </w:rPr>
        <w:t xml:space="preserve">Further research is required to strengthen knowledge of non-biological processes and internalised messages which may impact on well-being in menopause. Further qualitative research which richly describes women’s experiences in this area would help to achieve this. </w:t>
      </w:r>
    </w:p>
    <w:p w14:paraId="2E971199" w14:textId="77777777" w:rsidR="00D068CB" w:rsidRPr="00D068CB" w:rsidRDefault="00D068CB" w:rsidP="00D068CB">
      <w:pPr>
        <w:spacing w:line="360" w:lineRule="auto"/>
        <w:jc w:val="both"/>
        <w:rPr>
          <w:rFonts w:ascii="Arial" w:eastAsia="Calibri" w:hAnsi="Arial" w:cs="Arial"/>
          <w:b/>
          <w:u w:val="single"/>
        </w:rPr>
      </w:pPr>
      <w:r w:rsidRPr="00D068CB">
        <w:rPr>
          <w:rFonts w:ascii="Arial" w:eastAsia="Calibri" w:hAnsi="Arial" w:cs="Arial"/>
          <w:b/>
          <w:u w:val="single"/>
        </w:rPr>
        <w:t xml:space="preserve">Introduction </w:t>
      </w:r>
    </w:p>
    <w:p w14:paraId="748ADE2A"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lastRenderedPageBreak/>
        <w:t>Background</w:t>
      </w:r>
    </w:p>
    <w:p w14:paraId="0E79EB52"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The menopause refers to the stage in a woman’s life when life when menstruation and reproductive function stops. Menopause is defined as being 12 months from the end of the last menstrual cycle and generally occurs between the ages of 45-55 years, in some cases women can experience menopause prematurely in their 30s (Women’s Health Concern, British Menopause Society - BMS, 2015). </w:t>
      </w:r>
    </w:p>
    <w:p w14:paraId="76455837"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Most women experience some problematic symptoms of menopause, though the experience can vary greatly between women. For many women menopause presents few problems, others can experience a range of physical and psychological symptoms which can cause varying degrees of distress. Severe menopause symptoms can greatly affect wellbeing (NCBI, 2014, NICE, 2012).</w:t>
      </w:r>
      <w:r w:rsidRPr="00D068CB">
        <w:rPr>
          <w:rFonts w:ascii="Arial" w:eastAsia="Calibri" w:hAnsi="Arial" w:cs="Arial"/>
          <w:color w:val="FF0000"/>
        </w:rPr>
        <w:t xml:space="preserve"> </w:t>
      </w:r>
    </w:p>
    <w:p w14:paraId="5D56355B"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Biologically, the menopause is influenced by a change in hormone levels, namely oestrogen, the release of which is central to fertility processes. As women get older, less oestrogen is produced and fertility reduces. This process is usually gradual and can take several years. This stage of gradual change is known as perimenopause. (Women’s Health Concern, British Menopause Society – BMS, 2015). Perimenopause can last on average between 4-8 years prior to menopause (North American Menopause Society – NAMS, 2018).  </w:t>
      </w:r>
    </w:p>
    <w:p w14:paraId="4F49DC2B"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Research suggests that women living in Western countries tend to report more problematic symptoms and that menopause is an important life stage for consideration in psychology, due to the large number of women who seek information, support, advice and treatment during this transition. Evidence-based information which draws upon an understanding of beliefs, social influences and physiological and psychological symptoms may better enable women to make informed choices about treatment (Ayers, Forshaw &amp; Hunter, 2011). It is important to also consider personal factors which may mediate variability in the experience of distress. </w:t>
      </w:r>
    </w:p>
    <w:p w14:paraId="5F903DFA"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In a 2008 study of attitudes to female life stages, people attributed the most negative emotions and terms relating to illness and ageing to menopausal women, more than double the amount of that which was attributed to a young mother. Younger women were particularly negative towards menopausal women and cultural variations existed between responses (Marvan &amp; Chrisler et. al, 2008).  Arguably these attitudes may be internalised by women and contribute to experiences of distress, with research findings reporting that women with more negative attitudes to menopause experienced more problems and symptoms. Women who had beliefs that when they </w:t>
      </w:r>
      <w:r w:rsidRPr="00D068CB">
        <w:rPr>
          <w:rFonts w:ascii="Arial" w:eastAsia="Calibri" w:hAnsi="Arial" w:cs="Arial"/>
        </w:rPr>
        <w:lastRenderedPageBreak/>
        <w:t>experience the symptom of ‘hot flashes’ (or hot flushes) they are perceived negatively by others reported worse symptoms than women who did not hold negative beliefs (Ayers, Hunter &amp; Forshaw, 2011). It is thought this internalisation of negative attitudes and beliefs from others (individuals and society) means that menopause becomes a source of shame (DeAngelis, 2010, American Psychological Association).</w:t>
      </w:r>
    </w:p>
    <w:p w14:paraId="3BA6904A"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In terms of menopause-related psychological well-being, some researchers suggest that perimenopausal women are at higher risk of depression than pre-menopausal women (Cohen, Soares, Vitonis, Otto &amp; Harlow, 2006) and that psychological distress is often the target of intervention by clinical psychologists in menopause (Hunter, Hunter &amp; Kessler, 2014). Psychological distress does not seem to be solely due to the impact of biological and neurological changes, but to a range of potential additional factors. These factors include unpleasant physiological symptoms (NHS), other common life stage stressors, attitudes within the social environment, coping with symptoms, support from others and beliefs of the individual about the menopause process and the self (Shifren &amp; Gass, 2014). </w:t>
      </w:r>
    </w:p>
    <w:p w14:paraId="7FFA3302"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Current recommendations for clinical care of psychological difficulties relating to menopause include psychotherapy, pharmacological treatment and psycho-education. NICE guidance states that Cognitive Behaviour Therapy should be considered for low mood or anxiety as a result of menopause, without the use of pharmacological intervention unless accompanied by a diagnosis of depression (NICE, 2015). </w:t>
      </w:r>
    </w:p>
    <w:p w14:paraId="3C83C28C"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The World Health Organisation seeks to build a research agenda which can ‘increase our understanding of health issues relating to ageing women and interventions’ with a focus on the experience of mid-life in cultural contexts, which should include changes related to menopause, with the aim of reducing ‘gender-based stereo-typing and the use of psychotropic drugs’ (WHO, Women Ageing and Health, 2007). </w:t>
      </w:r>
    </w:p>
    <w:p w14:paraId="25CB4137"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In Western society, the menopause is often viewed as a sign of ageing and of loss, both of constructs and perceived ideals such as attractiveness, femininity, youth and health as well as roles; within society, employment and the family. The meaning of this stage of life will vary between women and will influence the way they deal with the transition, along with factors such as personal circumstances and view of them and of ageing. Menopause is not generally portrayed in a positive light within society (NAMS, 2016) which may contribute to some women’s decreased sense of identity and well-being and some may view and experience the difficulties of menopause as a source of stigma. Unhelpful prominent messages which describe menopause in </w:t>
      </w:r>
      <w:r w:rsidRPr="00D068CB">
        <w:rPr>
          <w:rFonts w:ascii="Arial" w:eastAsia="Calibri" w:hAnsi="Arial" w:cs="Arial"/>
        </w:rPr>
        <w:lastRenderedPageBreak/>
        <w:t xml:space="preserve">terms of loss, endings and label women as ‘less’ may persist and shape societal discourses around menopause. The meaning women and others may attach to menopause could arguably contribute to distress and negative experiences of the self and therefore of well-being: “Woman? She is a womb, and ovary…a woman is still relatively young when she loses the erotic attractiveness and fertility which, in the view of society and in her own, provide the justification for her existence and her opportunity for happiness. With no future, she still has about one half of her adult life to live.” (De Beauvoir, 1949).   </w:t>
      </w:r>
    </w:p>
    <w:p w14:paraId="019191FB"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A study of women working through menopause found that 51% of women in employment reported they found it somewhat to fairly difficult to manage life generally during menopausal transition, 5% reported great difficulty in this area and 44% of women reported no difficulty at all. Of the women who reported difficulties, the symptoms they identified as most problematic included poor concentration, tiredness, poor memory, feeling low/depressed and reduced confidence. Hot flushes were also identified as a main cause of distress. 42% of participants reported they felt their work performance had been negatively impacted. Menopause was identified as being a topic around which there is little awareness in the workplace, often regarded as ‘taboo’ and not openly spoken about, meaning many women did not feel they received adequate understanding or support. 17% agreed or strongly agreed that they believed their employers perceptions of them were negatively impacted due to menopause.  Of the women who reported difficulties, 12% took time off, with only half feeling able to be openly genuine about the reason for their absence. Women scored ‘avoiding contact with others’ highly as a coping strategy for managing difficulties relating to symptoms (Griffiths, McLennan &amp; Wong, 2010). Self-compassion, beliefs about control over menopause and the level of hot flush interference were found to be the strongest predictors of well-being in a recent study of menopausal factors, self-compassion and well-being. The study concluded that psychological aspects of menopause appear to be more strongly linked to psychological well-being than physiological symptoms and recommended consideration of the factors in supporting well-being in menopause (Brown, Bryant, Brown, Bei &amp; Fudd, 2015). </w:t>
      </w:r>
    </w:p>
    <w:p w14:paraId="489A0A19"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The NICE recommendation of CBT for menopause related depression and anxiety could be seen as problematic, given that some research findings indicate that social factors impact upon women’s ability to seek support and that women experience a sense of social taboo around menopause. CBT treatment to help women who are feeling unsupported or invalidated in their experience of menopausal symptoms of psychological distress does not fit well with the aims of the model to address </w:t>
      </w:r>
      <w:r w:rsidRPr="00D068CB">
        <w:rPr>
          <w:rFonts w:ascii="Arial" w:eastAsia="Calibri" w:hAnsi="Arial" w:cs="Arial"/>
        </w:rPr>
        <w:lastRenderedPageBreak/>
        <w:t>‘maladaptive’ thinking styles.</w:t>
      </w:r>
      <w:r w:rsidRPr="00D068CB">
        <w:rPr>
          <w:rFonts w:ascii="Calibri" w:eastAsia="Calibri" w:hAnsi="Calibri" w:cs="Times New Roman"/>
        </w:rPr>
        <w:t xml:space="preserve"> </w:t>
      </w:r>
      <w:r w:rsidRPr="00D068CB">
        <w:rPr>
          <w:rFonts w:ascii="Arial" w:eastAsia="Calibri" w:hAnsi="Arial" w:cs="Arial"/>
        </w:rPr>
        <w:t>Such an approach may even perpetuate silence and stigma around menopausal difficulties, if women internalise messages of individual responsibility for difficulties which arise from biological processes and other factors which are outside of their control. It is arguable that a bottom-up approach, as in CBT, is unlikely to be the most suitable intervention to effect wider systemic change in response to menopausal difficulties, nor one which can address the reported current deficits in support of women’s well-being. “Sorrow is not itself evidence of maladjustment but of the adjustment process itself.” (Greer, 1991).</w:t>
      </w:r>
    </w:p>
    <w:p w14:paraId="58823899" w14:textId="77777777" w:rsidR="00D068CB" w:rsidRPr="00D068CB" w:rsidRDefault="00D068CB" w:rsidP="00D068CB">
      <w:pPr>
        <w:spacing w:line="360" w:lineRule="auto"/>
        <w:jc w:val="both"/>
        <w:rPr>
          <w:rFonts w:ascii="Arial" w:eastAsia="Calibri" w:hAnsi="Arial" w:cs="Arial"/>
          <w:b/>
        </w:rPr>
      </w:pPr>
      <w:r w:rsidRPr="00D068CB">
        <w:rPr>
          <w:rFonts w:ascii="Arial" w:eastAsia="Calibri" w:hAnsi="Arial" w:cs="Arial"/>
        </w:rPr>
        <w:t xml:space="preserve">A recent media poll conducted on behalf of BBC Radio Sheffield collated responses from 1009 women aged between 50-60 years. Findings of the poll indicated that 25% of women who had experienced menopause reported it had made them want to stay at home. Overall, 44% said that menopause significantly affected their mood and mental health (48% of women in 50-55 years age group, 40% of women in the 56-60 years age group). 41% said it had affected their job. 23% said it lessened their enjoyment in life. 36% who experienced bothersome symptoms said that they had not visited their GP and 20% said their GP had been unhelpful in dealing with the symptoms when they had visited.  70% of women who were working at the time said they had not made their employer aware of their experience of symptoms (BBC News, 2018). </w:t>
      </w:r>
    </w:p>
    <w:p w14:paraId="16C230E2" w14:textId="77777777" w:rsidR="00D068CB" w:rsidRPr="00D068CB" w:rsidRDefault="00D068CB" w:rsidP="00D068CB">
      <w:pPr>
        <w:shd w:val="clear" w:color="auto" w:fill="FFFFFF"/>
        <w:spacing w:after="255" w:line="360" w:lineRule="auto"/>
        <w:jc w:val="both"/>
        <w:rPr>
          <w:rFonts w:ascii="Arial" w:eastAsia="Times New Roman" w:hAnsi="Arial" w:cs="Arial"/>
          <w:lang w:eastAsia="en-GB"/>
        </w:rPr>
      </w:pPr>
      <w:r w:rsidRPr="00D068CB">
        <w:rPr>
          <w:rFonts w:ascii="Arial" w:eastAsia="Times New Roman" w:hAnsi="Arial" w:cs="Arial"/>
          <w:shd w:val="clear" w:color="auto" w:fill="FFFFFF"/>
          <w:lang w:eastAsia="en-GB"/>
        </w:rPr>
        <w:t xml:space="preserve">In a 2007 review of population-based evidence of a relationship between menopausal transition and mood, researchers concluded that there was a lack of evidence to indicate an association between menopause transition and adverse mood symptoms (Vesco et al, 2007). The review focused on evidence published from 1974 to 2007. The review identified factors which are associated with mood disturbances in menopausal women, such as a history of depression, and menopause symptoms such as hot flashes and difficulties sleeping. </w:t>
      </w:r>
      <w:r w:rsidRPr="00D068CB">
        <w:rPr>
          <w:rFonts w:ascii="Arial" w:eastAsia="Times New Roman" w:hAnsi="Arial" w:cs="Arial"/>
          <w:lang w:eastAsia="en-GB"/>
        </w:rPr>
        <w:t>The review suggested that mood symptoms during menopause should be treated in relation to mental health diagnoses. The review included studies of mid-life women in menopausal transition which measured at least one mood or psychological symptom or mental health and well-being in the context of menopause. Menopausal stage was also to have been assessed on at least two occasions. The review excluded non-English, cross-sectional studies without mood evaluation, menopausal stage data, association between mood and menopause stage and those which were non-population based and involved fewer than 100 participants.</w:t>
      </w:r>
      <w:r w:rsidRPr="00D068CB">
        <w:rPr>
          <w:rFonts w:ascii="Calibri" w:eastAsia="Calibri" w:hAnsi="Calibri" w:cs="Times New Roman"/>
        </w:rPr>
        <w:t xml:space="preserve"> </w:t>
      </w:r>
      <w:r w:rsidRPr="00D068CB">
        <w:rPr>
          <w:rFonts w:ascii="Arial" w:eastAsia="Times New Roman" w:hAnsi="Arial" w:cs="Arial"/>
          <w:lang w:eastAsia="en-GB"/>
        </w:rPr>
        <w:t xml:space="preserve">The review focused on larger sample size cohort studies to reduce the chances that lack of association would be impacted by statistical power factors. Although larger longitudinal studies which assessed </w:t>
      </w:r>
      <w:r w:rsidRPr="00D068CB">
        <w:rPr>
          <w:rFonts w:ascii="Arial" w:eastAsia="Times New Roman" w:hAnsi="Arial" w:cs="Arial"/>
          <w:lang w:eastAsia="en-GB"/>
        </w:rPr>
        <w:lastRenderedPageBreak/>
        <w:t xml:space="preserve">menopause and mood over time were included as a robust approach to minimising statistical power issues, smaller studies and those which reported more qualitative findings of women’s experiences of menopause were likely to have been over-looked. Quantitative methodologies, by nature of their design, would often involve participant numbers lower than 100. Some relationships between variables may also have been captured in cross-sectional studies and provided additional insights on the topic. The review did not evaluate the instruments used to measure mood within the included studies, which raises questions about how reliable included findings were, as reliability and validity of the measures should not be assumed. Recommendations for future research included use of continuous measures to capture mood difficulties associated with menopause, which may not meet clinical significance for diagnoses such as depression (Vesco et al, 2007). </w:t>
      </w:r>
    </w:p>
    <w:p w14:paraId="32DA05C6"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color w:val="FFC000"/>
          <w:lang w:eastAsia="en-GB"/>
        </w:rPr>
      </w:pPr>
      <w:bookmarkStart w:id="1" w:name="_Toc346793417"/>
      <w:bookmarkStart w:id="2" w:name="_Toc357771639"/>
      <w:bookmarkStart w:id="3" w:name="_Toc373392870"/>
      <w:bookmarkStart w:id="4" w:name="_Toc427057408"/>
      <w:bookmarkStart w:id="5" w:name="_Toc446320538"/>
      <w:bookmarkStart w:id="6" w:name="_Toc452035838"/>
      <w:bookmarkStart w:id="7" w:name="_Toc483991474"/>
      <w:r w:rsidRPr="00D068CB">
        <w:rPr>
          <w:rFonts w:ascii="Arial" w:eastAsia="Times New Roman" w:hAnsi="Arial" w:cs="Arial"/>
          <w:shd w:val="clear" w:color="auto" w:fill="FFFFFF"/>
          <w:lang w:eastAsia="en-GB"/>
        </w:rPr>
        <w:t xml:space="preserve">The Department for Education found that menopause transition is characterised by a broad range of physical and psychological symptoms. Findings of existing research were collated within a review of the economic </w:t>
      </w:r>
      <w:bookmarkEnd w:id="1"/>
      <w:bookmarkEnd w:id="2"/>
      <w:bookmarkEnd w:id="3"/>
      <w:bookmarkEnd w:id="4"/>
      <w:bookmarkEnd w:id="5"/>
      <w:bookmarkEnd w:id="6"/>
      <w:bookmarkEnd w:id="7"/>
      <w:r w:rsidRPr="00D068CB">
        <w:rPr>
          <w:rFonts w:ascii="Arial" w:eastAsia="Times New Roman" w:hAnsi="Arial" w:cs="Arial"/>
          <w:shd w:val="clear" w:color="auto" w:fill="FFFFFF"/>
          <w:lang w:eastAsia="en-GB"/>
        </w:rPr>
        <w:t>impact of menopause. Psychological symptoms included depression, anxiety, irritability, mood difficulties, reduced confidence and cognitive difficulties affecting memory and concentration. The review noted that the experience of menopause transition and symptoms differs between women and can impact adversely on individual experiences, relationships, performance and attendance at work. Estimates of the number of women negatively affected by menopause symptoms at work varied from 10% to 53%, demonstrating no clear pattern</w:t>
      </w:r>
      <w:r w:rsidRPr="00D068CB">
        <w:rPr>
          <w:rFonts w:ascii="Arial" w:eastAsia="Times New Roman" w:hAnsi="Arial" w:cs="Arial"/>
          <w:lang w:eastAsia="en-GB"/>
        </w:rPr>
        <w:t xml:space="preserve"> (Burton, Pransky, Conti and Edington 2004 in DoE 2017). </w:t>
      </w:r>
    </w:p>
    <w:p w14:paraId="711C5531"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shd w:val="clear" w:color="auto" w:fill="FFFFFF"/>
          <w:lang w:eastAsia="en-GB"/>
        </w:rPr>
      </w:pPr>
      <w:r w:rsidRPr="00D068CB">
        <w:rPr>
          <w:rFonts w:ascii="Arial" w:eastAsia="Times New Roman" w:hAnsi="Arial" w:cs="Arial"/>
          <w:shd w:val="clear" w:color="auto" w:fill="FFFFFF"/>
          <w:lang w:eastAsia="en-GB"/>
        </w:rPr>
        <w:t>The DoE review also found that evidence does not classify symptoms consistently, which can make the synthesis of research findings complex. Domino effects were identified, meaning that there can be interplay between physical and psychological menopausal symptoms, and often one can contribute to or exacerbate another. For example, hot flushes and night sweats may contribute to insomnia, which may increase irritability, fatigue and impact on cognitive function. In turn, this may increase the risk of additional psychological symptoms, such as anxiety or low mood. Overall findings indicated that menopause symptoms can negatively impact mid-life women and their quality of life in the workplace (DoE, 2017). Similar complexity in the synthesis of findings, due to classification differences and interaction between physical and psychological symptoms, has been encountered during the process of this literature review.</w:t>
      </w:r>
    </w:p>
    <w:p w14:paraId="66FD37F4"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lastRenderedPageBreak/>
        <w:t xml:space="preserve">Rationale for review </w:t>
      </w:r>
    </w:p>
    <w:p w14:paraId="1B586EEC"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The relevance of a biopsychosocial understanding of menopause transition, as opposed to a solely physiological understanding, suggests additional complexity beyond hormonal change and physical symptoms.</w:t>
      </w:r>
      <w:r w:rsidRPr="00D068CB">
        <w:rPr>
          <w:rFonts w:ascii="Calibri" w:eastAsia="Calibri" w:hAnsi="Calibri" w:cs="Times New Roman"/>
        </w:rPr>
        <w:t xml:space="preserve"> </w:t>
      </w:r>
      <w:r w:rsidRPr="00D068CB">
        <w:rPr>
          <w:rFonts w:ascii="Arial" w:eastAsia="Times New Roman" w:hAnsi="Arial" w:cs="Arial"/>
          <w:lang w:eastAsia="en-GB"/>
        </w:rPr>
        <w:t xml:space="preserve">Biopsychosocial factors are implicated as pertinent in explaining differing experiences between women, and the interplay between menopause transition and other mid-life changes which can occur for women.  </w:t>
      </w:r>
    </w:p>
    <w:p w14:paraId="2AA42110" w14:textId="77777777" w:rsidR="00D068CB" w:rsidRPr="00D068CB" w:rsidRDefault="00D068CB" w:rsidP="00D068CB">
      <w:pPr>
        <w:spacing w:after="120" w:line="360" w:lineRule="auto"/>
        <w:jc w:val="both"/>
        <w:rPr>
          <w:rFonts w:ascii="Arial" w:eastAsia="Calibri" w:hAnsi="Arial" w:cs="Arial"/>
        </w:rPr>
      </w:pPr>
      <w:r w:rsidRPr="00D068CB">
        <w:rPr>
          <w:rFonts w:ascii="Arial" w:eastAsia="Calibri" w:hAnsi="Arial" w:cs="Arial"/>
        </w:rPr>
        <w:t xml:space="preserve">Based on current evidence, the research question this review attempts to answer is: What is the emotional impact of menopause? </w:t>
      </w:r>
    </w:p>
    <w:p w14:paraId="759527AB"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u w:val="single"/>
          <w:lang w:eastAsia="en-GB"/>
        </w:rPr>
      </w:pPr>
      <w:r w:rsidRPr="00D068CB">
        <w:rPr>
          <w:rFonts w:ascii="Arial" w:eastAsia="Times New Roman" w:hAnsi="Arial" w:cs="Arial"/>
          <w:b/>
          <w:u w:val="single"/>
          <w:lang w:eastAsia="en-GB"/>
        </w:rPr>
        <w:t>Methods</w:t>
      </w:r>
    </w:p>
    <w:p w14:paraId="761FC88C"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Search Strategy:</w:t>
      </w:r>
    </w:p>
    <w:p w14:paraId="3C5DA5C2"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A literature search for the purpose of this review was conducted in June 2018 using Healthcare Databases Advanced Search tool (HDAS - NICE). To enable a wide search of psychology and health related literature from a range of databases. AMED, BNI, CINAHL, EMBASE, HBE, HMIC, PubMed, PsychINFO and Medline databases was searched to identify relevant studies for inclusion. No limits were applied in relation to research methodology. </w:t>
      </w:r>
    </w:p>
    <w:p w14:paraId="6FACE9E7"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The following terms, along with variations identified within each database using the thesaurus function available on HDAS, were used to search the literature by title and abstract: (“impact”) AND (“menopause”) AND (“Emotional” OR “Psychological”). </w:t>
      </w:r>
    </w:p>
    <w:p w14:paraId="5796285F"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Search results:</w:t>
      </w:r>
    </w:p>
    <w:p w14:paraId="36979C41"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2330 papers were found through database searching. Inclusion and exclusion criteria were applied to identify the most appropriate literature for this review (see below and Table 1). These results were screened by title; 1223 records were excluded at this stage. 291 duplicates were removed. 816 records remained which were screened by title and abstract. 683 records were excluded at this stage. 133 records were screened by full text, leading to the exclusion of 111 records at this stage. 22 records were identified for inclusion in this review. 13 were excluded due to the researcher being unable to gain access to the full article texts for inclusion in this review. Attempts were made to contact the authors to request access; no response had been received in relation to these records at the time of compiling this report. The total number of </w:t>
      </w:r>
      <w:r w:rsidRPr="00D068CB">
        <w:rPr>
          <w:rFonts w:ascii="Arial" w:eastAsia="Times New Roman" w:hAnsi="Arial" w:cs="Arial"/>
          <w:lang w:eastAsia="en-GB"/>
        </w:rPr>
        <w:lastRenderedPageBreak/>
        <w:t>accessible studies which met the inclusion and exclusion criteria and were selected for review was 9. A flow diagram of this search process is shown in Figure 1.</w:t>
      </w:r>
    </w:p>
    <w:p w14:paraId="715237FC"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u w:val="single"/>
          <w:lang w:eastAsia="en-GB"/>
        </w:rPr>
      </w:pPr>
    </w:p>
    <w:p w14:paraId="7A3ABE99"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u w:val="single"/>
          <w:lang w:eastAsia="en-GB"/>
        </w:rPr>
      </w:pPr>
      <w:r w:rsidRPr="00D068CB">
        <w:rPr>
          <w:rFonts w:ascii="Arial" w:eastAsia="Times New Roman" w:hAnsi="Arial" w:cs="Arial"/>
          <w:b/>
          <w:u w:val="single"/>
          <w:lang w:eastAsia="en-GB"/>
        </w:rPr>
        <w:t>Inclusion and Exclusion Criteria</w:t>
      </w:r>
    </w:p>
    <w:p w14:paraId="3AAEDDC2" w14:textId="77777777" w:rsidR="00D068CB" w:rsidRPr="00D068CB" w:rsidRDefault="00D068CB" w:rsidP="00D068CB">
      <w:pPr>
        <w:spacing w:line="360" w:lineRule="auto"/>
        <w:jc w:val="both"/>
        <w:rPr>
          <w:rFonts w:ascii="Arial" w:eastAsia="Calibri" w:hAnsi="Arial" w:cs="Arial"/>
          <w:color w:val="FFC000"/>
        </w:rPr>
      </w:pPr>
      <w:r w:rsidRPr="00D068CB">
        <w:rPr>
          <w:rFonts w:ascii="Arial" w:eastAsia="Calibri" w:hAnsi="Arial" w:cs="Arial"/>
        </w:rPr>
        <w:t>The following inclusion and exclusion criteria were applied to identify appropriate literature for review (Table 1).</w:t>
      </w:r>
    </w:p>
    <w:p w14:paraId="617E1DC9"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Community studies, published in English, of Western women in the general population who had experienced naturally occurring menopause, and who were in late pre-menopause, perimenopause, menopause transition, early post-menopause, post menopause and late post-menopause phases, conducted post 2007 and which involved a psychological symptom focus or measure were included</w:t>
      </w:r>
      <w:r w:rsidRPr="00EB7AD1">
        <w:rPr>
          <w:rFonts w:ascii="Arial" w:eastAsia="Calibri" w:hAnsi="Arial" w:cs="Arial"/>
        </w:rPr>
        <w:t xml:space="preserve">. </w:t>
      </w:r>
      <w:r w:rsidRPr="00EB7AD1">
        <w:rPr>
          <w:rFonts w:ascii="Arial" w:eastAsia="Times New Roman" w:hAnsi="Arial" w:cs="Arial"/>
          <w:shd w:val="clear" w:color="auto" w:fill="FFFFFF"/>
          <w:lang w:eastAsia="en-GB"/>
        </w:rPr>
        <w:t>A previous review of population-based evidence of a relationship between menopause and mood focused on literature published from 1974 to 2007 (Vesco, et al , 2007). Literature published post 2007 was included in this review to capture more up-to-date evidence which has been published since the 2007 review.</w:t>
      </w:r>
      <w:r w:rsidRPr="00D068CB">
        <w:rPr>
          <w:rFonts w:ascii="Arial" w:eastAsia="Times New Roman" w:hAnsi="Arial" w:cs="Arial"/>
          <w:shd w:val="clear" w:color="auto" w:fill="FFFFFF"/>
          <w:lang w:eastAsia="en-GB"/>
        </w:rPr>
        <w:t xml:space="preserve"> </w:t>
      </w:r>
    </w:p>
    <w:p w14:paraId="295A54CE" w14:textId="588D0D81" w:rsidR="00D068CB" w:rsidRPr="008834A6" w:rsidRDefault="00D068CB" w:rsidP="008834A6">
      <w:pPr>
        <w:spacing w:line="360" w:lineRule="auto"/>
        <w:jc w:val="both"/>
        <w:rPr>
          <w:rFonts w:ascii="Arial" w:eastAsia="Calibri" w:hAnsi="Arial" w:cs="Arial"/>
          <w:color w:val="FFC000"/>
        </w:rPr>
      </w:pPr>
      <w:r w:rsidRPr="00D068CB">
        <w:rPr>
          <w:rFonts w:ascii="Arial" w:eastAsia="Calibri" w:hAnsi="Arial" w:cs="Arial"/>
        </w:rPr>
        <w:t>Studies of women who had experienced surgical or treatment induced menopause or early menopause only were excluded. Studies which focused only on pre-menopausal women or post-menopausal women or which involved populations with a pre-existing co-morbid physical health condition only, or women with a pre-existing mental health diagnosis only were also excluded. Studies which involved participants from non-community, specific populations, e.g. inpatient settings, were excluded. Studies which involved a physical symptom focus only and which did not include a psychological symptom measure or focus were also excluded. Of the studies, those which focused on non-emotional psychological symptoms only, e.g. cognition, were excluded.</w:t>
      </w:r>
      <w:r w:rsidRPr="00D068CB">
        <w:rPr>
          <w:rFonts w:ascii="Arial" w:eastAsia="Calibri" w:hAnsi="Arial" w:cs="Arial"/>
          <w:color w:val="FFC000"/>
        </w:rPr>
        <w:t xml:space="preserve"> </w:t>
      </w:r>
    </w:p>
    <w:p w14:paraId="09742E84"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u w:val="single"/>
          <w:lang w:eastAsia="en-GB"/>
        </w:rPr>
      </w:pPr>
      <w:r w:rsidRPr="00D068CB">
        <w:rPr>
          <w:rFonts w:ascii="Arial" w:eastAsia="Times New Roman" w:hAnsi="Arial" w:cs="Arial"/>
          <w:b/>
          <w:u w:val="single"/>
          <w:lang w:eastAsia="en-GB"/>
        </w:rPr>
        <w:t>Table 1: Inclusion and Exclusion Criteria.</w:t>
      </w:r>
    </w:p>
    <w:tbl>
      <w:tblPr>
        <w:tblStyle w:val="TableGrid5"/>
        <w:tblW w:w="9036" w:type="dxa"/>
        <w:tblLook w:val="04A0" w:firstRow="1" w:lastRow="0" w:firstColumn="1" w:lastColumn="0" w:noHBand="0" w:noVBand="1"/>
      </w:tblPr>
      <w:tblGrid>
        <w:gridCol w:w="4518"/>
        <w:gridCol w:w="4518"/>
      </w:tblGrid>
      <w:tr w:rsidR="00D068CB" w:rsidRPr="00D068CB" w14:paraId="04195CA9" w14:textId="77777777" w:rsidTr="00D068CB">
        <w:trPr>
          <w:trHeight w:val="361"/>
        </w:trPr>
        <w:tc>
          <w:tcPr>
            <w:tcW w:w="4518" w:type="dxa"/>
          </w:tcPr>
          <w:p w14:paraId="492942F6" w14:textId="77777777" w:rsidR="00D068CB" w:rsidRPr="00D068CB" w:rsidRDefault="00D068CB" w:rsidP="00D068CB">
            <w:pPr>
              <w:jc w:val="center"/>
              <w:rPr>
                <w:rFonts w:ascii="Arial" w:eastAsia="Calibri" w:hAnsi="Arial" w:cs="Arial"/>
                <w:b/>
                <w:sz w:val="24"/>
                <w:szCs w:val="24"/>
                <w:u w:val="single"/>
              </w:rPr>
            </w:pPr>
            <w:r w:rsidRPr="00D068CB">
              <w:rPr>
                <w:rFonts w:ascii="Arial" w:eastAsia="Calibri" w:hAnsi="Arial" w:cs="Arial"/>
                <w:b/>
                <w:sz w:val="24"/>
                <w:szCs w:val="24"/>
                <w:u w:val="single"/>
              </w:rPr>
              <w:t>Inclusion Criteria</w:t>
            </w:r>
          </w:p>
        </w:tc>
        <w:tc>
          <w:tcPr>
            <w:tcW w:w="4518" w:type="dxa"/>
          </w:tcPr>
          <w:p w14:paraId="4EFABC5F" w14:textId="77777777" w:rsidR="00D068CB" w:rsidRPr="00D068CB" w:rsidRDefault="00D068CB" w:rsidP="00D068CB">
            <w:pPr>
              <w:jc w:val="center"/>
              <w:rPr>
                <w:rFonts w:ascii="Arial" w:eastAsia="Calibri" w:hAnsi="Arial" w:cs="Arial"/>
                <w:b/>
                <w:sz w:val="24"/>
                <w:szCs w:val="24"/>
                <w:u w:val="single"/>
              </w:rPr>
            </w:pPr>
            <w:r w:rsidRPr="00D068CB">
              <w:rPr>
                <w:rFonts w:ascii="Arial" w:eastAsia="Calibri" w:hAnsi="Arial" w:cs="Arial"/>
                <w:b/>
                <w:sz w:val="24"/>
                <w:szCs w:val="24"/>
                <w:u w:val="single"/>
              </w:rPr>
              <w:t>Exclusion Criteria</w:t>
            </w:r>
          </w:p>
        </w:tc>
      </w:tr>
      <w:tr w:rsidR="00D068CB" w:rsidRPr="00D068CB" w14:paraId="79496903" w14:textId="77777777" w:rsidTr="00D068CB">
        <w:trPr>
          <w:trHeight w:val="7525"/>
        </w:trPr>
        <w:tc>
          <w:tcPr>
            <w:tcW w:w="4518" w:type="dxa"/>
          </w:tcPr>
          <w:p w14:paraId="5C047232" w14:textId="77777777" w:rsidR="00D068CB" w:rsidRPr="00D068CB" w:rsidRDefault="00D068CB" w:rsidP="00D068CB">
            <w:pPr>
              <w:contextualSpacing/>
              <w:jc w:val="both"/>
              <w:rPr>
                <w:rFonts w:ascii="Arial" w:eastAsia="Calibri" w:hAnsi="Arial" w:cs="Arial"/>
                <w:sz w:val="19"/>
                <w:szCs w:val="19"/>
              </w:rPr>
            </w:pPr>
          </w:p>
          <w:p w14:paraId="319DC7D9" w14:textId="77777777" w:rsidR="00D068CB" w:rsidRPr="00D068CB" w:rsidRDefault="00D068CB" w:rsidP="00600DB0">
            <w:pPr>
              <w:numPr>
                <w:ilvl w:val="0"/>
                <w:numId w:val="6"/>
              </w:numPr>
              <w:contextualSpacing/>
              <w:jc w:val="both"/>
              <w:rPr>
                <w:rFonts w:ascii="Arial" w:eastAsia="Calibri" w:hAnsi="Arial" w:cs="Arial"/>
                <w:sz w:val="19"/>
                <w:szCs w:val="19"/>
              </w:rPr>
            </w:pPr>
            <w:r w:rsidRPr="00D068CB">
              <w:rPr>
                <w:rFonts w:ascii="Arial" w:eastAsia="Calibri" w:hAnsi="Arial" w:cs="Arial"/>
                <w:sz w:val="19"/>
                <w:szCs w:val="19"/>
              </w:rPr>
              <w:t>Naturally occurring menopause</w:t>
            </w:r>
          </w:p>
          <w:p w14:paraId="0D08A7F3" w14:textId="77777777" w:rsidR="00D068CB" w:rsidRPr="00D068CB" w:rsidRDefault="00D068CB" w:rsidP="00D068CB">
            <w:pPr>
              <w:contextualSpacing/>
              <w:jc w:val="both"/>
              <w:rPr>
                <w:rFonts w:ascii="Arial" w:eastAsia="Calibri" w:hAnsi="Arial" w:cs="Arial"/>
                <w:sz w:val="19"/>
                <w:szCs w:val="19"/>
              </w:rPr>
            </w:pPr>
          </w:p>
          <w:p w14:paraId="201FE022" w14:textId="77777777" w:rsidR="00D068CB" w:rsidRPr="00D068CB" w:rsidRDefault="00D068CB" w:rsidP="00600DB0">
            <w:pPr>
              <w:numPr>
                <w:ilvl w:val="0"/>
                <w:numId w:val="6"/>
              </w:numPr>
              <w:contextualSpacing/>
              <w:jc w:val="both"/>
              <w:rPr>
                <w:rFonts w:ascii="Arial" w:eastAsia="Calibri" w:hAnsi="Arial" w:cs="Arial"/>
                <w:sz w:val="19"/>
                <w:szCs w:val="19"/>
              </w:rPr>
            </w:pPr>
            <w:r w:rsidRPr="00D068CB">
              <w:rPr>
                <w:rFonts w:ascii="Arial" w:eastAsia="Calibri" w:hAnsi="Arial" w:cs="Arial"/>
                <w:sz w:val="19"/>
                <w:szCs w:val="19"/>
              </w:rPr>
              <w:t>Studies of women</w:t>
            </w:r>
          </w:p>
          <w:p w14:paraId="01E63D71" w14:textId="77777777" w:rsidR="00D068CB" w:rsidRPr="00D068CB" w:rsidRDefault="00D068CB" w:rsidP="00D068CB">
            <w:pPr>
              <w:contextualSpacing/>
              <w:rPr>
                <w:rFonts w:ascii="Arial" w:eastAsia="Calibri" w:hAnsi="Arial" w:cs="Arial"/>
                <w:sz w:val="19"/>
                <w:szCs w:val="19"/>
              </w:rPr>
            </w:pPr>
          </w:p>
          <w:p w14:paraId="78CFB74B" w14:textId="77777777" w:rsidR="00D068CB" w:rsidRPr="00D068CB" w:rsidRDefault="00D068CB" w:rsidP="00D068CB">
            <w:pPr>
              <w:contextualSpacing/>
              <w:jc w:val="both"/>
              <w:rPr>
                <w:rFonts w:ascii="Arial" w:eastAsia="Calibri" w:hAnsi="Arial" w:cs="Arial"/>
                <w:sz w:val="19"/>
                <w:szCs w:val="19"/>
              </w:rPr>
            </w:pPr>
          </w:p>
          <w:p w14:paraId="53B7AEA2" w14:textId="77777777" w:rsidR="00D068CB" w:rsidRPr="00D068CB" w:rsidRDefault="00D068CB" w:rsidP="00600DB0">
            <w:pPr>
              <w:numPr>
                <w:ilvl w:val="0"/>
                <w:numId w:val="6"/>
              </w:numPr>
              <w:contextualSpacing/>
              <w:jc w:val="both"/>
              <w:rPr>
                <w:rFonts w:ascii="Arial" w:eastAsia="Calibri" w:hAnsi="Arial" w:cs="Arial"/>
                <w:sz w:val="19"/>
                <w:szCs w:val="19"/>
              </w:rPr>
            </w:pPr>
            <w:r w:rsidRPr="00D068CB">
              <w:rPr>
                <w:rFonts w:ascii="Arial" w:eastAsia="Calibri" w:hAnsi="Arial" w:cs="Arial"/>
                <w:sz w:val="19"/>
                <w:szCs w:val="19"/>
              </w:rPr>
              <w:t>Menopause status - late pre-menopause, perimenopause, menopause transition, early post-menopause, post-menopause, late post-menopause.</w:t>
            </w:r>
          </w:p>
          <w:p w14:paraId="48B36D78" w14:textId="77777777" w:rsidR="00D068CB" w:rsidRPr="00D068CB" w:rsidRDefault="00D068CB" w:rsidP="00D068CB">
            <w:pPr>
              <w:contextualSpacing/>
              <w:jc w:val="both"/>
              <w:rPr>
                <w:rFonts w:ascii="Arial" w:eastAsia="Calibri" w:hAnsi="Arial" w:cs="Arial"/>
                <w:sz w:val="19"/>
                <w:szCs w:val="19"/>
              </w:rPr>
            </w:pPr>
            <w:r w:rsidRPr="00D068CB">
              <w:rPr>
                <w:rFonts w:ascii="Arial" w:eastAsia="Calibri" w:hAnsi="Arial" w:cs="Arial"/>
                <w:sz w:val="19"/>
                <w:szCs w:val="19"/>
              </w:rPr>
              <w:t xml:space="preserve"> </w:t>
            </w:r>
          </w:p>
          <w:p w14:paraId="267B6EA9" w14:textId="77777777" w:rsidR="00D068CB" w:rsidRPr="00D068CB" w:rsidRDefault="00D068CB" w:rsidP="00600DB0">
            <w:pPr>
              <w:numPr>
                <w:ilvl w:val="0"/>
                <w:numId w:val="6"/>
              </w:numPr>
              <w:contextualSpacing/>
              <w:jc w:val="both"/>
              <w:rPr>
                <w:rFonts w:ascii="Arial" w:eastAsia="Calibri" w:hAnsi="Arial" w:cs="Arial"/>
                <w:sz w:val="19"/>
                <w:szCs w:val="19"/>
              </w:rPr>
            </w:pPr>
            <w:r w:rsidRPr="00D068CB">
              <w:rPr>
                <w:rFonts w:ascii="Arial" w:eastAsia="Calibri" w:hAnsi="Arial" w:cs="Arial"/>
                <w:sz w:val="19"/>
                <w:szCs w:val="19"/>
              </w:rPr>
              <w:t>General population</w:t>
            </w:r>
          </w:p>
          <w:p w14:paraId="6851099B" w14:textId="77777777" w:rsidR="00D068CB" w:rsidRPr="00D068CB" w:rsidRDefault="00D068CB" w:rsidP="00D068CB">
            <w:pPr>
              <w:contextualSpacing/>
              <w:rPr>
                <w:rFonts w:ascii="Arial" w:eastAsia="Calibri" w:hAnsi="Arial" w:cs="Arial"/>
                <w:sz w:val="19"/>
                <w:szCs w:val="19"/>
              </w:rPr>
            </w:pPr>
          </w:p>
          <w:p w14:paraId="07EA72B4" w14:textId="77777777" w:rsidR="00D068CB" w:rsidRPr="00D068CB" w:rsidRDefault="00D068CB" w:rsidP="00D068CB">
            <w:pPr>
              <w:contextualSpacing/>
              <w:jc w:val="both"/>
              <w:rPr>
                <w:rFonts w:ascii="Arial" w:eastAsia="Calibri" w:hAnsi="Arial" w:cs="Arial"/>
                <w:sz w:val="19"/>
                <w:szCs w:val="19"/>
              </w:rPr>
            </w:pPr>
            <w:r w:rsidRPr="00D068CB">
              <w:rPr>
                <w:rFonts w:ascii="Arial" w:eastAsia="Calibri" w:hAnsi="Arial" w:cs="Arial"/>
                <w:sz w:val="19"/>
                <w:szCs w:val="19"/>
              </w:rPr>
              <w:t xml:space="preserve"> </w:t>
            </w:r>
          </w:p>
          <w:p w14:paraId="483F0C60" w14:textId="77777777" w:rsidR="00D068CB" w:rsidRPr="00D068CB" w:rsidRDefault="00D068CB" w:rsidP="00600DB0">
            <w:pPr>
              <w:numPr>
                <w:ilvl w:val="0"/>
                <w:numId w:val="6"/>
              </w:numPr>
              <w:contextualSpacing/>
              <w:jc w:val="both"/>
              <w:rPr>
                <w:rFonts w:ascii="Arial" w:eastAsia="Calibri" w:hAnsi="Arial" w:cs="Arial"/>
                <w:sz w:val="19"/>
                <w:szCs w:val="19"/>
              </w:rPr>
            </w:pPr>
            <w:r w:rsidRPr="00D068CB">
              <w:rPr>
                <w:rFonts w:ascii="Arial" w:eastAsia="Calibri" w:hAnsi="Arial" w:cs="Arial"/>
                <w:sz w:val="19"/>
                <w:szCs w:val="19"/>
              </w:rPr>
              <w:t>Published in English</w:t>
            </w:r>
          </w:p>
          <w:p w14:paraId="35CAA66D" w14:textId="77777777" w:rsidR="00D068CB" w:rsidRPr="00D068CB" w:rsidRDefault="00D068CB" w:rsidP="00D068CB">
            <w:pPr>
              <w:contextualSpacing/>
              <w:jc w:val="both"/>
              <w:rPr>
                <w:rFonts w:ascii="Arial" w:eastAsia="Calibri" w:hAnsi="Arial" w:cs="Arial"/>
                <w:sz w:val="19"/>
                <w:szCs w:val="19"/>
              </w:rPr>
            </w:pPr>
          </w:p>
          <w:p w14:paraId="3A5F7E7D" w14:textId="77777777" w:rsidR="00D068CB" w:rsidRPr="00D068CB" w:rsidRDefault="00D068CB" w:rsidP="00600DB0">
            <w:pPr>
              <w:numPr>
                <w:ilvl w:val="0"/>
                <w:numId w:val="6"/>
              </w:numPr>
              <w:contextualSpacing/>
              <w:jc w:val="both"/>
              <w:rPr>
                <w:rFonts w:ascii="Arial" w:eastAsia="Calibri" w:hAnsi="Arial" w:cs="Arial"/>
                <w:sz w:val="19"/>
                <w:szCs w:val="19"/>
              </w:rPr>
            </w:pPr>
            <w:r w:rsidRPr="00D068CB">
              <w:rPr>
                <w:rFonts w:ascii="Arial" w:eastAsia="Calibri" w:hAnsi="Arial" w:cs="Arial"/>
                <w:sz w:val="19"/>
                <w:szCs w:val="19"/>
              </w:rPr>
              <w:t>Post 2007 - up to date literature from within the past 10 years.</w:t>
            </w:r>
          </w:p>
          <w:p w14:paraId="7C84418C" w14:textId="77777777" w:rsidR="00D068CB" w:rsidRPr="00D068CB" w:rsidRDefault="00D068CB" w:rsidP="00D068CB">
            <w:pPr>
              <w:contextualSpacing/>
              <w:rPr>
                <w:rFonts w:ascii="Arial" w:eastAsia="Calibri" w:hAnsi="Arial" w:cs="Arial"/>
                <w:sz w:val="19"/>
                <w:szCs w:val="19"/>
              </w:rPr>
            </w:pPr>
          </w:p>
          <w:p w14:paraId="78D38447" w14:textId="77777777" w:rsidR="00D068CB" w:rsidRPr="00D068CB" w:rsidRDefault="00D068CB" w:rsidP="00D068CB">
            <w:pPr>
              <w:contextualSpacing/>
              <w:jc w:val="both"/>
              <w:rPr>
                <w:rFonts w:ascii="Arial" w:eastAsia="Calibri" w:hAnsi="Arial" w:cs="Arial"/>
                <w:sz w:val="19"/>
                <w:szCs w:val="19"/>
              </w:rPr>
            </w:pPr>
          </w:p>
          <w:p w14:paraId="658691B3" w14:textId="77777777" w:rsidR="00D068CB" w:rsidRPr="00D068CB" w:rsidRDefault="00D068CB" w:rsidP="00600DB0">
            <w:pPr>
              <w:numPr>
                <w:ilvl w:val="0"/>
                <w:numId w:val="6"/>
              </w:numPr>
              <w:contextualSpacing/>
              <w:jc w:val="both"/>
              <w:rPr>
                <w:rFonts w:ascii="Arial" w:eastAsia="Calibri" w:hAnsi="Arial" w:cs="Arial"/>
                <w:sz w:val="19"/>
                <w:szCs w:val="19"/>
              </w:rPr>
            </w:pPr>
            <w:r w:rsidRPr="00D068CB">
              <w:rPr>
                <w:rFonts w:ascii="Arial" w:eastAsia="Calibri" w:hAnsi="Arial" w:cs="Arial"/>
                <w:sz w:val="19"/>
                <w:szCs w:val="19"/>
              </w:rPr>
              <w:t>General population, community</w:t>
            </w:r>
          </w:p>
          <w:p w14:paraId="76906E3E" w14:textId="77777777" w:rsidR="00D068CB" w:rsidRPr="00D068CB" w:rsidRDefault="00D068CB" w:rsidP="00D068CB">
            <w:pPr>
              <w:contextualSpacing/>
              <w:jc w:val="both"/>
              <w:rPr>
                <w:rFonts w:ascii="Arial" w:eastAsia="Calibri" w:hAnsi="Arial" w:cs="Arial"/>
                <w:sz w:val="19"/>
                <w:szCs w:val="19"/>
              </w:rPr>
            </w:pPr>
          </w:p>
          <w:p w14:paraId="1DE24825" w14:textId="77777777" w:rsidR="00D068CB" w:rsidRPr="00D068CB" w:rsidRDefault="00D068CB" w:rsidP="00600DB0">
            <w:pPr>
              <w:numPr>
                <w:ilvl w:val="0"/>
                <w:numId w:val="6"/>
              </w:numPr>
              <w:contextualSpacing/>
              <w:jc w:val="both"/>
              <w:rPr>
                <w:rFonts w:ascii="Arial" w:eastAsia="Calibri" w:hAnsi="Arial" w:cs="Arial"/>
                <w:sz w:val="19"/>
                <w:szCs w:val="19"/>
              </w:rPr>
            </w:pPr>
            <w:r w:rsidRPr="00D068CB">
              <w:rPr>
                <w:rFonts w:ascii="Arial" w:eastAsia="Calibri" w:hAnsi="Arial" w:cs="Arial"/>
                <w:sz w:val="19"/>
                <w:szCs w:val="19"/>
              </w:rPr>
              <w:t>Psychological symptom focus or measure, in the context of menopause</w:t>
            </w:r>
          </w:p>
          <w:p w14:paraId="0CF68498" w14:textId="77777777" w:rsidR="00D068CB" w:rsidRPr="00D068CB" w:rsidRDefault="00D068CB" w:rsidP="00D068CB">
            <w:pPr>
              <w:contextualSpacing/>
              <w:jc w:val="both"/>
              <w:rPr>
                <w:rFonts w:ascii="Arial" w:eastAsia="Calibri" w:hAnsi="Arial" w:cs="Arial"/>
                <w:sz w:val="19"/>
                <w:szCs w:val="19"/>
              </w:rPr>
            </w:pPr>
          </w:p>
          <w:p w14:paraId="684963D4" w14:textId="77777777" w:rsidR="00D068CB" w:rsidRPr="00D068CB" w:rsidRDefault="00D068CB" w:rsidP="00600DB0">
            <w:pPr>
              <w:numPr>
                <w:ilvl w:val="0"/>
                <w:numId w:val="6"/>
              </w:numPr>
              <w:contextualSpacing/>
              <w:jc w:val="both"/>
              <w:rPr>
                <w:rFonts w:ascii="Arial" w:eastAsia="Calibri" w:hAnsi="Arial" w:cs="Arial"/>
                <w:sz w:val="19"/>
                <w:szCs w:val="19"/>
              </w:rPr>
            </w:pPr>
            <w:r w:rsidRPr="00D068CB">
              <w:rPr>
                <w:rFonts w:ascii="Arial" w:eastAsia="Calibri" w:hAnsi="Arial" w:cs="Arial"/>
                <w:sz w:val="19"/>
                <w:szCs w:val="19"/>
              </w:rPr>
              <w:t xml:space="preserve">Studies conducted with Western participants </w:t>
            </w:r>
          </w:p>
        </w:tc>
        <w:tc>
          <w:tcPr>
            <w:tcW w:w="4518" w:type="dxa"/>
          </w:tcPr>
          <w:p w14:paraId="6287A716" w14:textId="77777777" w:rsidR="00D068CB" w:rsidRPr="00D068CB" w:rsidRDefault="00D068CB" w:rsidP="00D068CB">
            <w:pPr>
              <w:contextualSpacing/>
              <w:jc w:val="both"/>
              <w:rPr>
                <w:rFonts w:ascii="Arial" w:eastAsia="Calibri" w:hAnsi="Arial" w:cs="Arial"/>
                <w:sz w:val="19"/>
                <w:szCs w:val="19"/>
              </w:rPr>
            </w:pPr>
          </w:p>
          <w:p w14:paraId="0921E67D"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Surgically induced menopause only</w:t>
            </w:r>
          </w:p>
          <w:p w14:paraId="749407AC" w14:textId="77777777" w:rsidR="00D068CB" w:rsidRPr="00D068CB" w:rsidRDefault="00D068CB" w:rsidP="00D068CB">
            <w:pPr>
              <w:contextualSpacing/>
              <w:jc w:val="both"/>
              <w:rPr>
                <w:rFonts w:ascii="Arial" w:eastAsia="Calibri" w:hAnsi="Arial" w:cs="Arial"/>
                <w:sz w:val="19"/>
                <w:szCs w:val="19"/>
              </w:rPr>
            </w:pPr>
          </w:p>
          <w:p w14:paraId="6DF74F83"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Treatment induced menopause only</w:t>
            </w:r>
          </w:p>
          <w:p w14:paraId="43B24282" w14:textId="77777777" w:rsidR="00D068CB" w:rsidRPr="00D068CB" w:rsidRDefault="00D068CB" w:rsidP="00D068CB">
            <w:pPr>
              <w:contextualSpacing/>
              <w:jc w:val="both"/>
              <w:rPr>
                <w:rFonts w:ascii="Arial" w:eastAsia="Calibri" w:hAnsi="Arial" w:cs="Arial"/>
                <w:sz w:val="19"/>
                <w:szCs w:val="19"/>
              </w:rPr>
            </w:pPr>
          </w:p>
          <w:p w14:paraId="28AE610D"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 xml:space="preserve">Early menopause  </w:t>
            </w:r>
          </w:p>
          <w:p w14:paraId="44CDF1CF" w14:textId="77777777" w:rsidR="00D068CB" w:rsidRPr="00D068CB" w:rsidRDefault="00D068CB" w:rsidP="00D068CB">
            <w:pPr>
              <w:contextualSpacing/>
              <w:jc w:val="both"/>
              <w:rPr>
                <w:rFonts w:ascii="Arial" w:eastAsia="Calibri" w:hAnsi="Arial" w:cs="Arial"/>
                <w:sz w:val="19"/>
                <w:szCs w:val="19"/>
              </w:rPr>
            </w:pPr>
          </w:p>
          <w:p w14:paraId="2BC273FB"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Pre menopause only studies</w:t>
            </w:r>
          </w:p>
          <w:p w14:paraId="5DE83F98" w14:textId="77777777" w:rsidR="00D068CB" w:rsidRPr="00D068CB" w:rsidRDefault="00D068CB" w:rsidP="00D068CB">
            <w:pPr>
              <w:contextualSpacing/>
              <w:jc w:val="both"/>
              <w:rPr>
                <w:rFonts w:ascii="Arial" w:eastAsia="Calibri" w:hAnsi="Arial" w:cs="Arial"/>
                <w:sz w:val="19"/>
                <w:szCs w:val="19"/>
              </w:rPr>
            </w:pPr>
          </w:p>
          <w:p w14:paraId="31DC9B23"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Post menopause only studies</w:t>
            </w:r>
          </w:p>
          <w:p w14:paraId="77385D49" w14:textId="77777777" w:rsidR="00D068CB" w:rsidRPr="00D068CB" w:rsidRDefault="00D068CB" w:rsidP="00D068CB">
            <w:pPr>
              <w:contextualSpacing/>
              <w:jc w:val="both"/>
              <w:rPr>
                <w:rFonts w:ascii="Arial" w:eastAsia="Calibri" w:hAnsi="Arial" w:cs="Arial"/>
                <w:sz w:val="19"/>
                <w:szCs w:val="19"/>
              </w:rPr>
            </w:pPr>
          </w:p>
          <w:p w14:paraId="485FB5FA"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Pre-existing co-morbid physical health condition not exclusive to menopause population e.g. fibromyalgia, HIV, cancer, diabetes, IBS.</w:t>
            </w:r>
          </w:p>
          <w:p w14:paraId="1AD5066C" w14:textId="77777777" w:rsidR="00D068CB" w:rsidRPr="00D068CB" w:rsidRDefault="00D068CB" w:rsidP="00D068CB">
            <w:pPr>
              <w:contextualSpacing/>
              <w:jc w:val="both"/>
              <w:rPr>
                <w:rFonts w:ascii="Arial" w:eastAsia="Calibri" w:hAnsi="Arial" w:cs="Arial"/>
                <w:sz w:val="19"/>
                <w:szCs w:val="19"/>
              </w:rPr>
            </w:pPr>
          </w:p>
          <w:p w14:paraId="79642576"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Participants who are not menopause stage women – e.g., partners</w:t>
            </w:r>
          </w:p>
          <w:p w14:paraId="11FE23F8" w14:textId="77777777" w:rsidR="00D068CB" w:rsidRPr="00D068CB" w:rsidRDefault="00D068CB" w:rsidP="00D068CB">
            <w:pPr>
              <w:contextualSpacing/>
              <w:jc w:val="both"/>
              <w:rPr>
                <w:rFonts w:ascii="Arial" w:eastAsia="Calibri" w:hAnsi="Arial" w:cs="Arial"/>
                <w:sz w:val="19"/>
                <w:szCs w:val="19"/>
              </w:rPr>
            </w:pPr>
          </w:p>
          <w:p w14:paraId="5DB69D8F"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Pre-existing mental health diagnosis population e.g. bipolar disorder, schizophrenia</w:t>
            </w:r>
          </w:p>
          <w:p w14:paraId="41C76731" w14:textId="77777777" w:rsidR="00D068CB" w:rsidRPr="00D068CB" w:rsidRDefault="00D068CB" w:rsidP="00D068CB">
            <w:pPr>
              <w:contextualSpacing/>
              <w:jc w:val="both"/>
              <w:rPr>
                <w:rFonts w:ascii="Arial" w:eastAsia="Calibri" w:hAnsi="Arial" w:cs="Arial"/>
                <w:sz w:val="19"/>
                <w:szCs w:val="19"/>
              </w:rPr>
            </w:pPr>
          </w:p>
          <w:p w14:paraId="19CEA064"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Specific population – e.g. inpatient</w:t>
            </w:r>
          </w:p>
          <w:p w14:paraId="26EBCAC9" w14:textId="77777777" w:rsidR="00D068CB" w:rsidRPr="00D068CB" w:rsidRDefault="00D068CB" w:rsidP="00D068CB">
            <w:pPr>
              <w:contextualSpacing/>
              <w:jc w:val="both"/>
              <w:rPr>
                <w:rFonts w:ascii="Arial" w:eastAsia="Calibri" w:hAnsi="Arial" w:cs="Arial"/>
                <w:sz w:val="19"/>
                <w:szCs w:val="19"/>
              </w:rPr>
            </w:pPr>
            <w:r w:rsidRPr="00D068CB">
              <w:rPr>
                <w:rFonts w:ascii="Arial" w:eastAsia="Calibri" w:hAnsi="Arial" w:cs="Arial"/>
                <w:sz w:val="19"/>
                <w:szCs w:val="19"/>
              </w:rPr>
              <w:t xml:space="preserve"> </w:t>
            </w:r>
          </w:p>
          <w:p w14:paraId="3ECF4C2C"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Menopause physical symptom treatment studies</w:t>
            </w:r>
          </w:p>
          <w:p w14:paraId="31AA14F1" w14:textId="77777777" w:rsidR="00D068CB" w:rsidRPr="00D068CB" w:rsidRDefault="00D068CB" w:rsidP="00D068CB">
            <w:pPr>
              <w:contextualSpacing/>
              <w:jc w:val="both"/>
              <w:rPr>
                <w:rFonts w:ascii="Arial" w:eastAsia="Calibri" w:hAnsi="Arial" w:cs="Arial"/>
                <w:sz w:val="19"/>
                <w:szCs w:val="19"/>
              </w:rPr>
            </w:pPr>
          </w:p>
          <w:p w14:paraId="64F23D09"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Non-emotional focus psychological studies – e.g. cognition (only)</w:t>
            </w:r>
          </w:p>
          <w:p w14:paraId="3C1C7A28" w14:textId="77777777" w:rsidR="00D068CB" w:rsidRPr="00D068CB" w:rsidRDefault="00D068CB" w:rsidP="00D068CB">
            <w:pPr>
              <w:contextualSpacing/>
              <w:jc w:val="both"/>
              <w:rPr>
                <w:rFonts w:ascii="Arial" w:eastAsia="Calibri" w:hAnsi="Arial" w:cs="Arial"/>
                <w:sz w:val="19"/>
                <w:szCs w:val="19"/>
              </w:rPr>
            </w:pPr>
          </w:p>
          <w:p w14:paraId="2B871BFC" w14:textId="77777777" w:rsidR="00D068CB" w:rsidRPr="00D068CB" w:rsidRDefault="00D068CB" w:rsidP="00600DB0">
            <w:pPr>
              <w:numPr>
                <w:ilvl w:val="0"/>
                <w:numId w:val="7"/>
              </w:numPr>
              <w:contextualSpacing/>
              <w:jc w:val="both"/>
              <w:rPr>
                <w:rFonts w:ascii="Arial" w:eastAsia="Calibri" w:hAnsi="Arial" w:cs="Arial"/>
                <w:sz w:val="19"/>
                <w:szCs w:val="19"/>
              </w:rPr>
            </w:pPr>
            <w:r w:rsidRPr="00D068CB">
              <w:rPr>
                <w:rFonts w:ascii="Arial" w:eastAsia="Calibri" w:hAnsi="Arial" w:cs="Arial"/>
                <w:sz w:val="19"/>
                <w:szCs w:val="19"/>
              </w:rPr>
              <w:t>Physical symptom focus without reference to psychological symptoms</w:t>
            </w:r>
          </w:p>
        </w:tc>
      </w:tr>
    </w:tbl>
    <w:p w14:paraId="104E8976" w14:textId="77777777" w:rsidR="00D068CB" w:rsidRPr="00D068CB" w:rsidRDefault="00D068CB" w:rsidP="00D068CB">
      <w:pPr>
        <w:shd w:val="clear" w:color="auto" w:fill="FFFFFF"/>
        <w:spacing w:before="100" w:beforeAutospacing="1" w:after="100" w:afterAutospacing="1" w:line="360" w:lineRule="auto"/>
        <w:jc w:val="both"/>
        <w:rPr>
          <w:rFonts w:ascii="Arial" w:eastAsia="Calibri" w:hAnsi="Arial" w:cs="Arial"/>
          <w:b/>
          <w:u w:val="single"/>
        </w:rPr>
      </w:pPr>
    </w:p>
    <w:p w14:paraId="2FFC209A" w14:textId="77777777" w:rsidR="00D068CB" w:rsidRPr="00D068CB" w:rsidRDefault="00D068CB" w:rsidP="00D068CB">
      <w:pPr>
        <w:shd w:val="clear" w:color="auto" w:fill="FFFFFF"/>
        <w:spacing w:before="100" w:beforeAutospacing="1" w:after="100" w:afterAutospacing="1" w:line="360" w:lineRule="auto"/>
        <w:jc w:val="both"/>
        <w:rPr>
          <w:rFonts w:ascii="Arial" w:eastAsia="Calibri" w:hAnsi="Arial" w:cs="Arial"/>
          <w:b/>
          <w:u w:val="single"/>
        </w:rPr>
      </w:pPr>
    </w:p>
    <w:p w14:paraId="767B7847" w14:textId="77777777" w:rsidR="00D068CB" w:rsidRPr="00D068CB" w:rsidRDefault="00D068CB" w:rsidP="00D068CB">
      <w:pPr>
        <w:shd w:val="clear" w:color="auto" w:fill="FFFFFF"/>
        <w:spacing w:before="100" w:beforeAutospacing="1" w:after="100" w:afterAutospacing="1" w:line="360" w:lineRule="auto"/>
        <w:jc w:val="both"/>
        <w:rPr>
          <w:rFonts w:ascii="Arial" w:eastAsia="Calibri" w:hAnsi="Arial" w:cs="Arial"/>
          <w:b/>
          <w:u w:val="single"/>
        </w:rPr>
      </w:pPr>
    </w:p>
    <w:p w14:paraId="79C22ECE" w14:textId="77777777" w:rsidR="00D068CB" w:rsidRPr="00D068CB" w:rsidRDefault="00D068CB" w:rsidP="00D068CB">
      <w:pPr>
        <w:shd w:val="clear" w:color="auto" w:fill="FFFFFF"/>
        <w:spacing w:before="100" w:beforeAutospacing="1" w:after="100" w:afterAutospacing="1" w:line="360" w:lineRule="auto"/>
        <w:jc w:val="both"/>
        <w:rPr>
          <w:rFonts w:ascii="Arial" w:eastAsia="Calibri" w:hAnsi="Arial" w:cs="Arial"/>
          <w:b/>
          <w:u w:val="single"/>
        </w:rPr>
      </w:pPr>
    </w:p>
    <w:p w14:paraId="298A8E26" w14:textId="77777777" w:rsidR="00D068CB" w:rsidRDefault="00D068CB" w:rsidP="00D068CB">
      <w:pPr>
        <w:shd w:val="clear" w:color="auto" w:fill="FFFFFF"/>
        <w:spacing w:before="100" w:beforeAutospacing="1" w:after="100" w:afterAutospacing="1" w:line="360" w:lineRule="auto"/>
        <w:jc w:val="both"/>
        <w:rPr>
          <w:rFonts w:ascii="Arial" w:eastAsia="Calibri" w:hAnsi="Arial" w:cs="Arial"/>
          <w:b/>
          <w:u w:val="single"/>
        </w:rPr>
      </w:pPr>
    </w:p>
    <w:p w14:paraId="364BEB99" w14:textId="77777777" w:rsidR="008834A6" w:rsidRPr="00D068CB" w:rsidRDefault="008834A6" w:rsidP="00D068CB">
      <w:pPr>
        <w:shd w:val="clear" w:color="auto" w:fill="FFFFFF"/>
        <w:spacing w:before="100" w:beforeAutospacing="1" w:after="100" w:afterAutospacing="1" w:line="360" w:lineRule="auto"/>
        <w:jc w:val="both"/>
        <w:rPr>
          <w:rFonts w:ascii="Arial" w:eastAsia="Calibri" w:hAnsi="Arial" w:cs="Arial"/>
          <w:b/>
          <w:u w:val="single"/>
        </w:rPr>
      </w:pPr>
    </w:p>
    <w:p w14:paraId="437BFE47" w14:textId="77777777" w:rsidR="00D068CB" w:rsidRPr="00D068CB" w:rsidRDefault="00D068CB" w:rsidP="00D068CB">
      <w:pPr>
        <w:shd w:val="clear" w:color="auto" w:fill="FFFFFF"/>
        <w:spacing w:before="100" w:beforeAutospacing="1" w:after="100" w:afterAutospacing="1" w:line="360" w:lineRule="auto"/>
        <w:jc w:val="both"/>
        <w:rPr>
          <w:rFonts w:ascii="Arial" w:eastAsia="Calibri" w:hAnsi="Arial" w:cs="Arial"/>
          <w:b/>
          <w:u w:val="single"/>
        </w:rPr>
      </w:pPr>
    </w:p>
    <w:p w14:paraId="06D6C5A9"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u w:val="single"/>
        </w:rPr>
      </w:pPr>
    </w:p>
    <w:p w14:paraId="78698C07"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noProof/>
          <w:lang w:eastAsia="en-GB"/>
        </w:rPr>
        <mc:AlternateContent>
          <mc:Choice Requires="wps">
            <w:drawing>
              <wp:anchor distT="0" distB="0" distL="114300" distR="114300" simplePos="0" relativeHeight="251688960" behindDoc="0" locked="0" layoutInCell="1" allowOverlap="1" wp14:anchorId="10E1DDA1" wp14:editId="44002FC5">
                <wp:simplePos x="0" y="0"/>
                <wp:positionH relativeFrom="column">
                  <wp:posOffset>1157495</wp:posOffset>
                </wp:positionH>
                <wp:positionV relativeFrom="paragraph">
                  <wp:posOffset>24765</wp:posOffset>
                </wp:positionV>
                <wp:extent cx="2228850" cy="762000"/>
                <wp:effectExtent l="0" t="0" r="19050"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62000"/>
                        </a:xfrm>
                        <a:prstGeom prst="rect">
                          <a:avLst/>
                        </a:prstGeom>
                        <a:solidFill>
                          <a:srgbClr val="FFFFFF"/>
                        </a:solidFill>
                        <a:ln w="9525">
                          <a:solidFill>
                            <a:srgbClr val="000000"/>
                          </a:solidFill>
                          <a:miter lim="800000"/>
                          <a:headEnd/>
                          <a:tailEnd/>
                        </a:ln>
                      </wps:spPr>
                      <wps:txbx>
                        <w:txbxContent>
                          <w:p w14:paraId="35A076B4" w14:textId="77777777" w:rsidR="00893194" w:rsidRDefault="00893194" w:rsidP="00D068CB">
                            <w:pPr>
                              <w:jc w:val="center"/>
                              <w:rPr>
                                <w:rFonts w:ascii="Calibri" w:hAnsi="Calibri"/>
                                <w:lang w:val="en"/>
                              </w:rPr>
                            </w:pPr>
                            <w:r>
                              <w:rPr>
                                <w:rFonts w:ascii="Calibri" w:hAnsi="Calibri"/>
                              </w:rPr>
                              <w:t>Records identified through database searching</w:t>
                            </w:r>
                            <w:r>
                              <w:rPr>
                                <w:rFonts w:ascii="Calibri" w:hAnsi="Calibri"/>
                              </w:rPr>
                              <w:br/>
                              <w:t>(n =  2330)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DDA1" id="Rectangle 86" o:spid="_x0000_s1026" style="position:absolute;left:0;text-align:left;margin-left:91.15pt;margin-top:1.95pt;width:175.5pt;height:6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">
                <v:textbox inset=",7.2pt,,7.2pt">
                  <w:txbxContent>
                    <w:p w14:paraId="35A076B4" w14:textId="77777777" w:rsidR="00893194" w:rsidRDefault="00893194" w:rsidP="00D068CB">
                      <w:pPr>
                        <w:jc w:val="center"/>
                        <w:rPr>
                          <w:rFonts w:ascii="Calibri" w:hAnsi="Calibri"/>
                          <w:lang w:val="en"/>
                        </w:rPr>
                      </w:pPr>
                      <w:r>
                        <w:rPr>
                          <w:rFonts w:ascii="Calibri" w:hAnsi="Calibri"/>
                        </w:rPr>
                        <w:t>Records identified through database searching</w:t>
                      </w:r>
                      <w:r>
                        <w:rPr>
                          <w:rFonts w:ascii="Calibri" w:hAnsi="Calibri"/>
                        </w:rPr>
                        <w:br/>
                        <w:t>(n =  2330)</w:t>
                      </w:r>
                    </w:p>
                  </w:txbxContent>
                </v:textbox>
              </v:rect>
            </w:pict>
          </mc:Fallback>
        </mc:AlternateContent>
      </w:r>
    </w:p>
    <w:p w14:paraId="042DEC1F"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Calibri" w:hAnsi="Arial" w:cs="Arial"/>
          <w:noProof/>
          <w:lang w:eastAsia="en-GB"/>
        </w:rPr>
        <w:lastRenderedPageBreak/>
        <mc:AlternateContent>
          <mc:Choice Requires="wps">
            <w:drawing>
              <wp:anchor distT="36576" distB="36576" distL="36576" distR="36576" simplePos="0" relativeHeight="251689984" behindDoc="0" locked="0" layoutInCell="1" allowOverlap="1" wp14:anchorId="563580F1" wp14:editId="5DA0785D">
                <wp:simplePos x="0" y="0"/>
                <wp:positionH relativeFrom="column">
                  <wp:posOffset>2326728</wp:posOffset>
                </wp:positionH>
                <wp:positionV relativeFrom="paragraph">
                  <wp:posOffset>385971</wp:posOffset>
                </wp:positionV>
                <wp:extent cx="0" cy="457200"/>
                <wp:effectExtent l="76200" t="0" r="57150" b="571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B65C56" id="_x0000_t32" coordsize="21600,21600" o:spt="32" o:oned="t" path="m,l21600,21600e" filled="f">
                <v:path arrowok="t" fillok="f" o:connecttype="none"/>
                <o:lock v:ext="edit" shapetype="t"/>
              </v:shapetype>
              <v:shape id="Straight Arrow Connector 91" o:spid="_x0000_s1026" type="#_x0000_t32" style="position:absolute;margin-left:183.2pt;margin-top:30.4pt;width:0;height:36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">
                <v:stroke endarrow="block"/>
                <v:shadow color="#ccc"/>
              </v:shape>
            </w:pict>
          </mc:Fallback>
        </mc:AlternateContent>
      </w:r>
    </w:p>
    <w:p w14:paraId="70C8133C"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p>
    <w:p w14:paraId="4696EAEB"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r w:rsidRPr="00D068CB">
        <w:rPr>
          <w:rFonts w:ascii="Arial" w:eastAsia="Calibri" w:hAnsi="Arial" w:cs="Arial"/>
          <w:noProof/>
          <w:lang w:eastAsia="en-GB"/>
        </w:rPr>
        <mc:AlternateContent>
          <mc:Choice Requires="wps">
            <w:drawing>
              <wp:anchor distT="0" distB="0" distL="114300" distR="114300" simplePos="0" relativeHeight="251693056" behindDoc="0" locked="0" layoutInCell="1" allowOverlap="1" wp14:anchorId="70366751" wp14:editId="72267EF7">
                <wp:simplePos x="0" y="0"/>
                <wp:positionH relativeFrom="column">
                  <wp:posOffset>4115435</wp:posOffset>
                </wp:positionH>
                <wp:positionV relativeFrom="paragraph">
                  <wp:posOffset>6350</wp:posOffset>
                </wp:positionV>
                <wp:extent cx="1714500" cy="571500"/>
                <wp:effectExtent l="0" t="0" r="19050"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7A56A001" w14:textId="77777777" w:rsidR="00893194" w:rsidRDefault="00893194" w:rsidP="00D068CB">
                            <w:pPr>
                              <w:jc w:val="center"/>
                              <w:rPr>
                                <w:rFonts w:ascii="Calibri" w:hAnsi="Calibri"/>
                                <w:lang w:val="en"/>
                              </w:rPr>
                            </w:pPr>
                            <w:r>
                              <w:rPr>
                                <w:rFonts w:ascii="Calibri" w:hAnsi="Calibri"/>
                              </w:rPr>
                              <w:t>Records excluded</w:t>
                            </w:r>
                            <w:r>
                              <w:rPr>
                                <w:rFonts w:ascii="Calibri" w:hAnsi="Calibri"/>
                              </w:rPr>
                              <w:br/>
                              <w:t>(n =  1223)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66751" id="Rectangle 95" o:spid="_x0000_s1027" style="position:absolute;left:0;text-align:left;margin-left:324.05pt;margin-top:.5pt;width:13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">
                <v:textbox inset=",7.2pt,,7.2pt">
                  <w:txbxContent>
                    <w:p w14:paraId="7A56A001" w14:textId="77777777" w:rsidR="00893194" w:rsidRDefault="00893194" w:rsidP="00D068CB">
                      <w:pPr>
                        <w:jc w:val="center"/>
                        <w:rPr>
                          <w:rFonts w:ascii="Calibri" w:hAnsi="Calibri"/>
                          <w:lang w:val="en"/>
                        </w:rPr>
                      </w:pPr>
                      <w:r>
                        <w:rPr>
                          <w:rFonts w:ascii="Calibri" w:hAnsi="Calibri"/>
                        </w:rPr>
                        <w:t>Records excluded</w:t>
                      </w:r>
                      <w:r>
                        <w:rPr>
                          <w:rFonts w:ascii="Calibri" w:hAnsi="Calibri"/>
                        </w:rPr>
                        <w:br/>
                        <w:t>(n =  1223)</w:t>
                      </w:r>
                    </w:p>
                  </w:txbxContent>
                </v:textbox>
              </v:rect>
            </w:pict>
          </mc:Fallback>
        </mc:AlternateContent>
      </w:r>
      <w:r w:rsidRPr="00D068CB">
        <w:rPr>
          <w:rFonts w:ascii="Arial" w:eastAsia="Calibri" w:hAnsi="Arial" w:cs="Arial"/>
          <w:noProof/>
          <w:lang w:eastAsia="en-GB"/>
        </w:rPr>
        <mc:AlternateContent>
          <mc:Choice Requires="wps">
            <w:drawing>
              <wp:anchor distT="36576" distB="36576" distL="36576" distR="36576" simplePos="0" relativeHeight="251699200" behindDoc="0" locked="0" layoutInCell="1" allowOverlap="1" wp14:anchorId="49E1C357" wp14:editId="750FB2F3">
                <wp:simplePos x="0" y="0"/>
                <wp:positionH relativeFrom="column">
                  <wp:posOffset>3867522</wp:posOffset>
                </wp:positionH>
                <wp:positionV relativeFrom="paragraph">
                  <wp:posOffset>268605</wp:posOffset>
                </wp:positionV>
                <wp:extent cx="243840" cy="7620"/>
                <wp:effectExtent l="0" t="57150" r="41910" b="8763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76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FD5E00" id="Straight Arrow Connector 94" o:spid="_x0000_s1026" type="#_x0000_t32" style="position:absolute;margin-left:304.55pt;margin-top:21.15pt;width:19.2pt;height:.6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">
                <v:stroke endarrow="block"/>
                <v:shadow color="#ccc"/>
              </v:shape>
            </w:pict>
          </mc:Fallback>
        </mc:AlternateContent>
      </w:r>
      <w:r w:rsidRPr="00D068CB">
        <w:rPr>
          <w:rFonts w:ascii="Arial" w:eastAsia="Calibri" w:hAnsi="Arial" w:cs="Arial"/>
          <w:noProof/>
          <w:lang w:eastAsia="en-GB"/>
        </w:rPr>
        <mc:AlternateContent>
          <mc:Choice Requires="wps">
            <w:drawing>
              <wp:anchor distT="0" distB="0" distL="114300" distR="114300" simplePos="0" relativeHeight="251692032" behindDoc="0" locked="0" layoutInCell="1" allowOverlap="1" wp14:anchorId="76510604" wp14:editId="1D60BD78">
                <wp:simplePos x="0" y="0"/>
                <wp:positionH relativeFrom="column">
                  <wp:posOffset>775335</wp:posOffset>
                </wp:positionH>
                <wp:positionV relativeFrom="paragraph">
                  <wp:posOffset>-4445</wp:posOffset>
                </wp:positionV>
                <wp:extent cx="3052445" cy="571500"/>
                <wp:effectExtent l="0" t="0" r="14605"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2445" cy="571500"/>
                        </a:xfrm>
                        <a:prstGeom prst="rect">
                          <a:avLst/>
                        </a:prstGeom>
                        <a:solidFill>
                          <a:srgbClr val="FFFFFF"/>
                        </a:solidFill>
                        <a:ln w="9525">
                          <a:solidFill>
                            <a:srgbClr val="000000"/>
                          </a:solidFill>
                          <a:miter lim="800000"/>
                          <a:headEnd/>
                          <a:tailEnd/>
                        </a:ln>
                      </wps:spPr>
                      <wps:txbx>
                        <w:txbxContent>
                          <w:p w14:paraId="43804822" w14:textId="77777777" w:rsidR="00893194" w:rsidRDefault="00893194" w:rsidP="00D068CB">
                            <w:pPr>
                              <w:jc w:val="center"/>
                              <w:rPr>
                                <w:rFonts w:ascii="Calibri" w:hAnsi="Calibri"/>
                                <w:lang w:val="en"/>
                              </w:rPr>
                            </w:pPr>
                            <w:r>
                              <w:rPr>
                                <w:rFonts w:ascii="Calibri" w:hAnsi="Calibri"/>
                              </w:rPr>
                              <w:t xml:space="preserve">Records screened by title </w:t>
                            </w:r>
                            <w:r>
                              <w:rPr>
                                <w:rFonts w:ascii="Calibri" w:hAnsi="Calibri"/>
                              </w:rPr>
                              <w:br/>
                              <w:t>(n = 2330)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10604" id="Rectangle 93" o:spid="_x0000_s1028" style="position:absolute;left:0;text-align:left;margin-left:61.05pt;margin-top:-.35pt;width:240.3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">
                <v:textbox inset=",7.2pt,,7.2pt">
                  <w:txbxContent>
                    <w:p w14:paraId="43804822" w14:textId="77777777" w:rsidR="00893194" w:rsidRDefault="00893194" w:rsidP="00D068CB">
                      <w:pPr>
                        <w:jc w:val="center"/>
                        <w:rPr>
                          <w:rFonts w:ascii="Calibri" w:hAnsi="Calibri"/>
                          <w:lang w:val="en"/>
                        </w:rPr>
                      </w:pPr>
                      <w:r>
                        <w:rPr>
                          <w:rFonts w:ascii="Calibri" w:hAnsi="Calibri"/>
                        </w:rPr>
                        <w:t xml:space="preserve">Records screened by title </w:t>
                      </w:r>
                      <w:r>
                        <w:rPr>
                          <w:rFonts w:ascii="Calibri" w:hAnsi="Calibri"/>
                        </w:rPr>
                        <w:br/>
                        <w:t>(n = 2330)</w:t>
                      </w:r>
                    </w:p>
                  </w:txbxContent>
                </v:textbox>
              </v:rect>
            </w:pict>
          </mc:Fallback>
        </mc:AlternateContent>
      </w:r>
    </w:p>
    <w:p w14:paraId="26BF189B"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r w:rsidRPr="00D068CB">
        <w:rPr>
          <w:rFonts w:ascii="Arial" w:eastAsia="Calibri" w:hAnsi="Arial" w:cs="Arial"/>
          <w:noProof/>
          <w:lang w:eastAsia="en-GB"/>
        </w:rPr>
        <mc:AlternateContent>
          <mc:Choice Requires="wps">
            <w:drawing>
              <wp:anchor distT="0" distB="0" distL="114300" distR="114300" simplePos="0" relativeHeight="251702272" behindDoc="0" locked="0" layoutInCell="1" allowOverlap="1" wp14:anchorId="23515B5E" wp14:editId="032AF686">
                <wp:simplePos x="0" y="0"/>
                <wp:positionH relativeFrom="column">
                  <wp:posOffset>4223188</wp:posOffset>
                </wp:positionH>
                <wp:positionV relativeFrom="paragraph">
                  <wp:posOffset>289166</wp:posOffset>
                </wp:positionV>
                <wp:extent cx="1584960" cy="289560"/>
                <wp:effectExtent l="0" t="0" r="15240" b="152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89560"/>
                        </a:xfrm>
                        <a:prstGeom prst="rect">
                          <a:avLst/>
                        </a:prstGeom>
                        <a:solidFill>
                          <a:srgbClr val="FFFFFF"/>
                        </a:solidFill>
                        <a:ln w="9525">
                          <a:solidFill>
                            <a:srgbClr val="000000"/>
                          </a:solidFill>
                          <a:miter lim="800000"/>
                          <a:headEnd/>
                          <a:tailEnd/>
                        </a:ln>
                      </wps:spPr>
                      <wps:txbx>
                        <w:txbxContent>
                          <w:p w14:paraId="04D918D5" w14:textId="77777777" w:rsidR="00893194" w:rsidRPr="00D068CB" w:rsidRDefault="00893194" w:rsidP="00D068CB">
                            <w:pPr>
                              <w:rPr>
                                <w:rFonts w:cs="Calibri"/>
                              </w:rPr>
                            </w:pPr>
                            <w:r w:rsidRPr="00D068CB">
                              <w:rPr>
                                <w:rFonts w:cs="Calibri"/>
                              </w:rPr>
                              <w:t>291 Duplicates removed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15B5E" id="_x0000_t202" coordsize="21600,21600" o:spt="202" path="m,l,21600r21600,l21600,xe">
                <v:stroke joinstyle="miter"/>
                <v:path gradientshapeok="t" o:connecttype="rect"/>
              </v:shapetype>
              <v:shape id="Text Box 99" o:spid="_x0000_s1029" type="#_x0000_t202" style="position:absolute;left:0;text-align:left;margin-left:332.55pt;margin-top:22.75pt;width:124.8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">
                <v:textbox>
                  <w:txbxContent>
                    <w:p w14:paraId="04D918D5" w14:textId="77777777" w:rsidR="00893194" w:rsidRPr="00D068CB" w:rsidRDefault="00893194" w:rsidP="00D068CB">
                      <w:pPr>
                        <w:rPr>
                          <w:rFonts w:cs="Calibri"/>
                        </w:rPr>
                      </w:pPr>
                      <w:r w:rsidRPr="00D068CB">
                        <w:rPr>
                          <w:rFonts w:cs="Calibri"/>
                        </w:rPr>
                        <w:t>291 Duplicates removed</w:t>
                      </w:r>
                    </w:p>
                  </w:txbxContent>
                </v:textbox>
              </v:shape>
            </w:pict>
          </mc:Fallback>
        </mc:AlternateContent>
      </w:r>
      <w:r w:rsidRPr="00D068CB">
        <w:rPr>
          <w:rFonts w:ascii="Arial" w:eastAsia="Calibri" w:hAnsi="Arial" w:cs="Arial"/>
          <w:noProof/>
          <w:lang w:eastAsia="en-GB"/>
        </w:rPr>
        <mc:AlternateContent>
          <mc:Choice Requires="wps">
            <w:drawing>
              <wp:anchor distT="0" distB="0" distL="114300" distR="114300" simplePos="0" relativeHeight="251701248" behindDoc="0" locked="0" layoutInCell="1" allowOverlap="1" wp14:anchorId="22403033" wp14:editId="1385CCE1">
                <wp:simplePos x="0" y="0"/>
                <wp:positionH relativeFrom="column">
                  <wp:posOffset>2376170</wp:posOffset>
                </wp:positionH>
                <wp:positionV relativeFrom="paragraph">
                  <wp:posOffset>382905</wp:posOffset>
                </wp:positionV>
                <wp:extent cx="1851660" cy="7620"/>
                <wp:effectExtent l="0" t="76200" r="15240" b="8763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1660" cy="76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7F599" id="Straight Arrow Connector 98" o:spid="_x0000_s1026" type="#_x0000_t32" style="position:absolute;margin-left:187.1pt;margin-top:30.15pt;width:145.8pt;height:.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">
                <v:stroke endarrow="block"/>
              </v:shape>
            </w:pict>
          </mc:Fallback>
        </mc:AlternateContent>
      </w:r>
      <w:r w:rsidRPr="00D068CB">
        <w:rPr>
          <w:rFonts w:ascii="Arial" w:eastAsia="Calibri" w:hAnsi="Arial" w:cs="Arial"/>
          <w:noProof/>
          <w:lang w:eastAsia="en-GB"/>
        </w:rPr>
        <mc:AlternateContent>
          <mc:Choice Requires="wps">
            <w:drawing>
              <wp:anchor distT="36576" distB="36576" distL="36576" distR="36576" simplePos="0" relativeHeight="251697152" behindDoc="0" locked="0" layoutInCell="1" allowOverlap="1" wp14:anchorId="0F118EA3" wp14:editId="2F99ADDA">
                <wp:simplePos x="0" y="0"/>
                <wp:positionH relativeFrom="column">
                  <wp:posOffset>2356266</wp:posOffset>
                </wp:positionH>
                <wp:positionV relativeFrom="paragraph">
                  <wp:posOffset>166370</wp:posOffset>
                </wp:positionV>
                <wp:extent cx="0" cy="413385"/>
                <wp:effectExtent l="76200" t="0" r="57150" b="6286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B268C9" id="Straight Arrow Connector 97" o:spid="_x0000_s1026" type="#_x0000_t32" style="position:absolute;margin-left:185.55pt;margin-top:13.1pt;width:0;height:32.5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">
                <v:stroke endarrow="block"/>
                <v:shadow color="#ccc"/>
              </v:shape>
            </w:pict>
          </mc:Fallback>
        </mc:AlternateContent>
      </w:r>
    </w:p>
    <w:p w14:paraId="0C1FC6FB"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Calibri" w:hAnsi="Arial" w:cs="Arial"/>
          <w:noProof/>
          <w:lang w:eastAsia="en-GB"/>
        </w:rPr>
        <mc:AlternateContent>
          <mc:Choice Requires="wps">
            <w:drawing>
              <wp:anchor distT="0" distB="0" distL="114300" distR="114300" simplePos="0" relativeHeight="251691008" behindDoc="0" locked="0" layoutInCell="1" allowOverlap="1" wp14:anchorId="35AF453C" wp14:editId="1FFFDBC0">
                <wp:simplePos x="0" y="0"/>
                <wp:positionH relativeFrom="column">
                  <wp:posOffset>973958</wp:posOffset>
                </wp:positionH>
                <wp:positionV relativeFrom="paragraph">
                  <wp:posOffset>126408</wp:posOffset>
                </wp:positionV>
                <wp:extent cx="2771775" cy="571500"/>
                <wp:effectExtent l="0" t="0" r="28575" b="190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1927E888" w14:textId="77777777" w:rsidR="00893194" w:rsidRDefault="00893194" w:rsidP="00D068CB">
                            <w:pPr>
                              <w:jc w:val="center"/>
                              <w:rPr>
                                <w:rFonts w:ascii="Calibri" w:hAnsi="Calibri"/>
                                <w:lang w:val="en"/>
                              </w:rPr>
                            </w:pPr>
                            <w:r>
                              <w:rPr>
                                <w:rFonts w:ascii="Calibri" w:hAnsi="Calibri"/>
                              </w:rPr>
                              <w:t xml:space="preserve">Records after duplicates removed </w:t>
                            </w:r>
                            <w:r>
                              <w:rPr>
                                <w:rFonts w:ascii="Calibri" w:hAnsi="Calibri"/>
                              </w:rPr>
                              <w:br/>
                              <w:t>(n = 816)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F453C" id="Rectangle 96" o:spid="_x0000_s1030" style="position:absolute;left:0;text-align:left;margin-left:76.7pt;margin-top:9.95pt;width:218.2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">
                <v:textbox inset=",7.2pt,,7.2pt">
                  <w:txbxContent>
                    <w:p w14:paraId="1927E888" w14:textId="77777777" w:rsidR="00893194" w:rsidRDefault="00893194" w:rsidP="00D068CB">
                      <w:pPr>
                        <w:jc w:val="center"/>
                        <w:rPr>
                          <w:rFonts w:ascii="Calibri" w:hAnsi="Calibri"/>
                          <w:lang w:val="en"/>
                        </w:rPr>
                      </w:pPr>
                      <w:r>
                        <w:rPr>
                          <w:rFonts w:ascii="Calibri" w:hAnsi="Calibri"/>
                        </w:rPr>
                        <w:t xml:space="preserve">Records after duplicates removed </w:t>
                      </w:r>
                      <w:r>
                        <w:rPr>
                          <w:rFonts w:ascii="Calibri" w:hAnsi="Calibri"/>
                        </w:rPr>
                        <w:br/>
                        <w:t>(n = 816)</w:t>
                      </w:r>
                    </w:p>
                  </w:txbxContent>
                </v:textbox>
              </v:rect>
            </w:pict>
          </mc:Fallback>
        </mc:AlternateContent>
      </w:r>
    </w:p>
    <w:p w14:paraId="3A214867"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r w:rsidRPr="00D068CB">
        <w:rPr>
          <w:rFonts w:ascii="Arial" w:eastAsia="Calibri" w:hAnsi="Arial" w:cs="Arial"/>
          <w:noProof/>
          <w:lang w:eastAsia="en-GB"/>
        </w:rPr>
        <mc:AlternateContent>
          <mc:Choice Requires="wps">
            <w:drawing>
              <wp:anchor distT="0" distB="0" distL="114300" distR="114300" simplePos="0" relativeHeight="251677696" behindDoc="0" locked="0" layoutInCell="1" allowOverlap="1" wp14:anchorId="359E1D22" wp14:editId="0DD066AA">
                <wp:simplePos x="0" y="0"/>
                <wp:positionH relativeFrom="column">
                  <wp:posOffset>4193540</wp:posOffset>
                </wp:positionH>
                <wp:positionV relativeFrom="paragraph">
                  <wp:posOffset>306705</wp:posOffset>
                </wp:positionV>
                <wp:extent cx="1295400" cy="901700"/>
                <wp:effectExtent l="0" t="0" r="19050" b="1270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01700"/>
                        </a:xfrm>
                        <a:prstGeom prst="rect">
                          <a:avLst/>
                        </a:prstGeom>
                        <a:solidFill>
                          <a:srgbClr val="FFFFFF"/>
                        </a:solidFill>
                        <a:ln w="9525">
                          <a:solidFill>
                            <a:srgbClr val="000000"/>
                          </a:solidFill>
                          <a:miter lim="800000"/>
                          <a:headEnd/>
                          <a:tailEnd/>
                        </a:ln>
                      </wps:spPr>
                      <wps:txbx>
                        <w:txbxContent>
                          <w:p w14:paraId="307CDC9B" w14:textId="77777777" w:rsidR="00893194" w:rsidRDefault="00893194" w:rsidP="00D068CB">
                            <w:pPr>
                              <w:jc w:val="center"/>
                            </w:pPr>
                            <w:r>
                              <w:t>Records excluded (n = 683) inclusion/exclusion criteria not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E1D22" id="Text Box 110" o:spid="_x0000_s1031" type="#_x0000_t202" style="position:absolute;left:0;text-align:left;margin-left:330.2pt;margin-top:24.15pt;width:102pt;height: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">
                <v:textbox>
                  <w:txbxContent>
                    <w:p w14:paraId="307CDC9B" w14:textId="77777777" w:rsidR="00893194" w:rsidRDefault="00893194" w:rsidP="00D068CB">
                      <w:pPr>
                        <w:jc w:val="center"/>
                      </w:pPr>
                      <w:r>
                        <w:t>Records excluded (n = 683) inclusion/exclusion criteria not met</w:t>
                      </w:r>
                    </w:p>
                  </w:txbxContent>
                </v:textbox>
              </v:shape>
            </w:pict>
          </mc:Fallback>
        </mc:AlternateContent>
      </w:r>
      <w:r w:rsidRPr="00D068CB">
        <w:rPr>
          <w:rFonts w:ascii="Arial" w:eastAsia="Calibri" w:hAnsi="Arial" w:cs="Arial"/>
          <w:noProof/>
          <w:lang w:eastAsia="en-GB"/>
        </w:rPr>
        <mc:AlternateContent>
          <mc:Choice Requires="wps">
            <w:drawing>
              <wp:anchor distT="36576" distB="36576" distL="36576" distR="36576" simplePos="0" relativeHeight="251674624" behindDoc="0" locked="0" layoutInCell="1" allowOverlap="1" wp14:anchorId="0EFF3BE9" wp14:editId="70AA1D4D">
                <wp:simplePos x="0" y="0"/>
                <wp:positionH relativeFrom="column">
                  <wp:posOffset>2356463</wp:posOffset>
                </wp:positionH>
                <wp:positionV relativeFrom="paragraph">
                  <wp:posOffset>284721</wp:posOffset>
                </wp:positionV>
                <wp:extent cx="0" cy="198782"/>
                <wp:effectExtent l="76200" t="0" r="57150" b="4889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830EC8" id="Straight Arrow Connector 107" o:spid="_x0000_s1026" type="#_x0000_t32" style="position:absolute;margin-left:185.55pt;margin-top:22.4pt;width:0;height:15.6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">
                <v:stroke endarrow="block"/>
                <v:shadow color="#ccc"/>
              </v:shape>
            </w:pict>
          </mc:Fallback>
        </mc:AlternateContent>
      </w:r>
    </w:p>
    <w:p w14:paraId="29E35A41"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r w:rsidRPr="00D068CB">
        <w:rPr>
          <w:rFonts w:ascii="Arial" w:eastAsia="Calibri" w:hAnsi="Arial" w:cs="Arial"/>
          <w:noProof/>
          <w:lang w:eastAsia="en-GB"/>
        </w:rPr>
        <mc:AlternateContent>
          <mc:Choice Requires="wps">
            <w:drawing>
              <wp:anchor distT="0" distB="0" distL="114300" distR="114300" simplePos="0" relativeHeight="251704320" behindDoc="0" locked="0" layoutInCell="1" allowOverlap="1" wp14:anchorId="49331400" wp14:editId="479315BF">
                <wp:simplePos x="0" y="0"/>
                <wp:positionH relativeFrom="column">
                  <wp:posOffset>3613785</wp:posOffset>
                </wp:positionH>
                <wp:positionV relativeFrom="paragraph">
                  <wp:posOffset>321310</wp:posOffset>
                </wp:positionV>
                <wp:extent cx="579120" cy="0"/>
                <wp:effectExtent l="0" t="76200" r="30480" b="952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D2BA0" id="Straight Arrow Connector 109" o:spid="_x0000_s1026" type="#_x0000_t32" style="position:absolute;margin-left:284.55pt;margin-top:25.3pt;width:45.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">
                <v:stroke endarrow="block"/>
              </v:shape>
            </w:pict>
          </mc:Fallback>
        </mc:AlternateContent>
      </w:r>
      <w:r w:rsidRPr="00D068CB">
        <w:rPr>
          <w:rFonts w:ascii="Arial" w:eastAsia="Calibri" w:hAnsi="Arial" w:cs="Arial"/>
          <w:noProof/>
          <w:lang w:eastAsia="en-GB"/>
        </w:rPr>
        <mc:AlternateContent>
          <mc:Choice Requires="wps">
            <w:drawing>
              <wp:anchor distT="0" distB="0" distL="114300" distR="114300" simplePos="0" relativeHeight="251703296" behindDoc="0" locked="0" layoutInCell="1" allowOverlap="1" wp14:anchorId="70B620BE" wp14:editId="1613097E">
                <wp:simplePos x="0" y="0"/>
                <wp:positionH relativeFrom="column">
                  <wp:posOffset>1205230</wp:posOffset>
                </wp:positionH>
                <wp:positionV relativeFrom="paragraph">
                  <wp:posOffset>82550</wp:posOffset>
                </wp:positionV>
                <wp:extent cx="2392680" cy="624840"/>
                <wp:effectExtent l="0" t="0" r="26670" b="2286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624840"/>
                        </a:xfrm>
                        <a:prstGeom prst="rect">
                          <a:avLst/>
                        </a:prstGeom>
                        <a:solidFill>
                          <a:srgbClr val="FFFFFF"/>
                        </a:solidFill>
                        <a:ln w="9525">
                          <a:solidFill>
                            <a:srgbClr val="000000"/>
                          </a:solidFill>
                          <a:miter lim="800000"/>
                          <a:headEnd/>
                          <a:tailEnd/>
                        </a:ln>
                      </wps:spPr>
                      <wps:txbx>
                        <w:txbxContent>
                          <w:p w14:paraId="372D1CE2" w14:textId="77777777" w:rsidR="00893194" w:rsidRPr="00D068CB" w:rsidRDefault="00893194" w:rsidP="00D068CB">
                            <w:pPr>
                              <w:jc w:val="center"/>
                              <w:rPr>
                                <w:rFonts w:cs="Calibri"/>
                              </w:rPr>
                            </w:pPr>
                            <w:r w:rsidRPr="00D068CB">
                              <w:rPr>
                                <w:rFonts w:cs="Calibri"/>
                              </w:rPr>
                              <w:t>Records screened by title and abstract</w:t>
                            </w:r>
                          </w:p>
                          <w:p w14:paraId="58B9D122" w14:textId="77777777" w:rsidR="00893194" w:rsidRPr="00D068CB" w:rsidRDefault="00893194" w:rsidP="00D068CB">
                            <w:pPr>
                              <w:jc w:val="center"/>
                              <w:rPr>
                                <w:rFonts w:cs="Calibri"/>
                              </w:rPr>
                            </w:pPr>
                            <w:r w:rsidRPr="00D068CB">
                              <w:rPr>
                                <w:rFonts w:cs="Calibri"/>
                              </w:rPr>
                              <w:t>(n = 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620BE" id="Text Box 108" o:spid="_x0000_s1032" type="#_x0000_t202" style="position:absolute;left:0;text-align:left;margin-left:94.9pt;margin-top:6.5pt;width:188.4pt;height:4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CfLgIAAFs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">
                <v:textbox>
                  <w:txbxContent>
                    <w:p w14:paraId="372D1CE2" w14:textId="77777777" w:rsidR="00893194" w:rsidRPr="00D068CB" w:rsidRDefault="00893194" w:rsidP="00D068CB">
                      <w:pPr>
                        <w:jc w:val="center"/>
                        <w:rPr>
                          <w:rFonts w:cs="Calibri"/>
                        </w:rPr>
                      </w:pPr>
                      <w:r w:rsidRPr="00D068CB">
                        <w:rPr>
                          <w:rFonts w:cs="Calibri"/>
                        </w:rPr>
                        <w:t>Records screened by title and abstract</w:t>
                      </w:r>
                    </w:p>
                    <w:p w14:paraId="58B9D122" w14:textId="77777777" w:rsidR="00893194" w:rsidRPr="00D068CB" w:rsidRDefault="00893194" w:rsidP="00D068CB">
                      <w:pPr>
                        <w:jc w:val="center"/>
                        <w:rPr>
                          <w:rFonts w:cs="Calibri"/>
                        </w:rPr>
                      </w:pPr>
                      <w:r w:rsidRPr="00D068CB">
                        <w:rPr>
                          <w:rFonts w:cs="Calibri"/>
                        </w:rPr>
                        <w:t>(n = 816)</w:t>
                      </w:r>
                    </w:p>
                  </w:txbxContent>
                </v:textbox>
              </v:shape>
            </w:pict>
          </mc:Fallback>
        </mc:AlternateContent>
      </w:r>
    </w:p>
    <w:p w14:paraId="120A4A5B"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Calibri" w:hAnsi="Arial" w:cs="Arial"/>
          <w:noProof/>
          <w:lang w:eastAsia="en-GB"/>
        </w:rPr>
        <mc:AlternateContent>
          <mc:Choice Requires="wps">
            <w:drawing>
              <wp:anchor distT="0" distB="0" distL="114300" distR="114300" simplePos="0" relativeHeight="251705344" behindDoc="0" locked="0" layoutInCell="1" allowOverlap="1" wp14:anchorId="735FF2F9" wp14:editId="42F9303F">
                <wp:simplePos x="0" y="0"/>
                <wp:positionH relativeFrom="column">
                  <wp:posOffset>2364412</wp:posOffset>
                </wp:positionH>
                <wp:positionV relativeFrom="paragraph">
                  <wp:posOffset>279334</wp:posOffset>
                </wp:positionV>
                <wp:extent cx="7620" cy="333375"/>
                <wp:effectExtent l="38100" t="0" r="68580" b="4762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333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D040E" id="Straight Arrow Connector 111" o:spid="_x0000_s1026" type="#_x0000_t32" style="position:absolute;margin-left:186.15pt;margin-top:22pt;width:.6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">
                <v:stroke endarrow="block"/>
              </v:shape>
            </w:pict>
          </mc:Fallback>
        </mc:AlternateContent>
      </w:r>
    </w:p>
    <w:p w14:paraId="2FD33743"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noProof/>
          <w:lang w:eastAsia="en-GB"/>
        </w:rPr>
        <mc:AlternateContent>
          <mc:Choice Requires="wps">
            <w:drawing>
              <wp:anchor distT="0" distB="0" distL="114300" distR="114300" simplePos="0" relativeHeight="251694080" behindDoc="0" locked="0" layoutInCell="1" allowOverlap="1" wp14:anchorId="6CBCA90A" wp14:editId="1CADE1C4">
                <wp:simplePos x="0" y="0"/>
                <wp:positionH relativeFrom="column">
                  <wp:posOffset>1560195</wp:posOffset>
                </wp:positionH>
                <wp:positionV relativeFrom="paragraph">
                  <wp:posOffset>201930</wp:posOffset>
                </wp:positionV>
                <wp:extent cx="1714500" cy="739140"/>
                <wp:effectExtent l="0" t="0" r="19050" b="2286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39140"/>
                        </a:xfrm>
                        <a:prstGeom prst="rect">
                          <a:avLst/>
                        </a:prstGeom>
                        <a:solidFill>
                          <a:srgbClr val="FFFFFF"/>
                        </a:solidFill>
                        <a:ln w="9525">
                          <a:solidFill>
                            <a:srgbClr val="000000"/>
                          </a:solidFill>
                          <a:miter lim="800000"/>
                          <a:headEnd/>
                          <a:tailEnd/>
                        </a:ln>
                      </wps:spPr>
                      <wps:txbx>
                        <w:txbxContent>
                          <w:p w14:paraId="63D69F8A" w14:textId="77777777" w:rsidR="00893194" w:rsidRDefault="00893194" w:rsidP="00D068CB">
                            <w:pPr>
                              <w:jc w:val="center"/>
                              <w:rPr>
                                <w:rFonts w:ascii="Calibri" w:hAnsi="Calibri"/>
                                <w:lang w:val="en"/>
                              </w:rPr>
                            </w:pPr>
                            <w:r>
                              <w:rPr>
                                <w:rFonts w:ascii="Calibri" w:hAnsi="Calibri"/>
                              </w:rPr>
                              <w:t>Full-text articles assessed for eligibility</w:t>
                            </w:r>
                            <w:r>
                              <w:rPr>
                                <w:rFonts w:ascii="Calibri" w:hAnsi="Calibri"/>
                              </w:rPr>
                              <w:br/>
                              <w:t>(n =  133)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CA90A" id="Rectangle 103" o:spid="_x0000_s1033" style="position:absolute;left:0;text-align:left;margin-left:122.85pt;margin-top:15.9pt;width:135pt;height:5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">
                <v:textbox inset=",7.2pt,,7.2pt">
                  <w:txbxContent>
                    <w:p w14:paraId="63D69F8A" w14:textId="77777777" w:rsidR="00893194" w:rsidRDefault="00893194" w:rsidP="00D068CB">
                      <w:pPr>
                        <w:jc w:val="center"/>
                        <w:rPr>
                          <w:rFonts w:ascii="Calibri" w:hAnsi="Calibri"/>
                          <w:lang w:val="en"/>
                        </w:rPr>
                      </w:pPr>
                      <w:r>
                        <w:rPr>
                          <w:rFonts w:ascii="Calibri" w:hAnsi="Calibri"/>
                        </w:rPr>
                        <w:t>Full-text articles assessed for eligibility</w:t>
                      </w:r>
                      <w:r>
                        <w:rPr>
                          <w:rFonts w:ascii="Calibri" w:hAnsi="Calibri"/>
                        </w:rPr>
                        <w:br/>
                        <w:t>(n =  133)</w:t>
                      </w:r>
                    </w:p>
                  </w:txbxContent>
                </v:textbox>
              </v:rect>
            </w:pict>
          </mc:Fallback>
        </mc:AlternateContent>
      </w:r>
      <w:r w:rsidRPr="00D068CB">
        <w:rPr>
          <w:rFonts w:ascii="Arial" w:eastAsia="Times New Roman" w:hAnsi="Arial" w:cs="Arial"/>
          <w:noProof/>
          <w:lang w:eastAsia="en-GB"/>
        </w:rPr>
        <mc:AlternateContent>
          <mc:Choice Requires="wps">
            <w:drawing>
              <wp:anchor distT="0" distB="0" distL="114300" distR="114300" simplePos="0" relativeHeight="251695104" behindDoc="0" locked="0" layoutInCell="1" allowOverlap="1" wp14:anchorId="55BADCDE" wp14:editId="7CB8011E">
                <wp:simplePos x="0" y="0"/>
                <wp:positionH relativeFrom="column">
                  <wp:posOffset>4092575</wp:posOffset>
                </wp:positionH>
                <wp:positionV relativeFrom="paragraph">
                  <wp:posOffset>81915</wp:posOffset>
                </wp:positionV>
                <wp:extent cx="1714500" cy="1359535"/>
                <wp:effectExtent l="0" t="0" r="19050" b="1206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359535"/>
                        </a:xfrm>
                        <a:prstGeom prst="rect">
                          <a:avLst/>
                        </a:prstGeom>
                        <a:solidFill>
                          <a:srgbClr val="FFFFFF"/>
                        </a:solidFill>
                        <a:ln w="9525">
                          <a:solidFill>
                            <a:srgbClr val="000000"/>
                          </a:solidFill>
                          <a:miter lim="800000"/>
                          <a:headEnd/>
                          <a:tailEnd/>
                        </a:ln>
                      </wps:spPr>
                      <wps:txbx>
                        <w:txbxContent>
                          <w:p w14:paraId="69BFF393" w14:textId="77777777" w:rsidR="00893194" w:rsidRDefault="00893194" w:rsidP="00D068CB">
                            <w:pPr>
                              <w:jc w:val="center"/>
                              <w:rPr>
                                <w:rFonts w:ascii="Calibri" w:hAnsi="Calibri"/>
                              </w:rPr>
                            </w:pPr>
                            <w:r>
                              <w:rPr>
                                <w:rFonts w:ascii="Calibri" w:hAnsi="Calibri"/>
                              </w:rPr>
                              <w:t xml:space="preserve">Full-text articles excluded </w:t>
                            </w:r>
                            <w:r>
                              <w:rPr>
                                <w:rFonts w:ascii="Calibri" w:hAnsi="Calibri"/>
                              </w:rPr>
                              <w:br/>
                              <w:t>(n = 111) inclusion/exclusion criteria not met.</w:t>
                            </w:r>
                          </w:p>
                          <w:p w14:paraId="03F03163" w14:textId="77777777" w:rsidR="00893194" w:rsidRDefault="00893194" w:rsidP="00D068CB">
                            <w:pPr>
                              <w:jc w:val="center"/>
                              <w:rPr>
                                <w:rFonts w:ascii="Calibri" w:hAnsi="Calibri"/>
                                <w:lang w:val="en"/>
                              </w:rPr>
                            </w:pPr>
                            <w:r>
                              <w:rPr>
                                <w:rFonts w:ascii="Calibri" w:hAnsi="Calibri"/>
                                <w:lang w:val="en"/>
                              </w:rPr>
                              <w:t>Unable to access (n = 13)</w:t>
                            </w:r>
                          </w:p>
                          <w:p w14:paraId="30A3546B" w14:textId="77777777" w:rsidR="00893194" w:rsidRDefault="00893194" w:rsidP="00D068CB">
                            <w:pPr>
                              <w:jc w:val="center"/>
                              <w:rPr>
                                <w:rFonts w:ascii="Calibri" w:hAnsi="Calibri"/>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ADCDE" id="Rectangle 105" o:spid="_x0000_s1034" style="position:absolute;left:0;text-align:left;margin-left:322.25pt;margin-top:6.45pt;width:135pt;height:10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">
                <v:textbox inset=",7.2pt,,7.2pt">
                  <w:txbxContent>
                    <w:p w14:paraId="69BFF393" w14:textId="77777777" w:rsidR="00893194" w:rsidRDefault="00893194" w:rsidP="00D068CB">
                      <w:pPr>
                        <w:jc w:val="center"/>
                        <w:rPr>
                          <w:rFonts w:ascii="Calibri" w:hAnsi="Calibri"/>
                        </w:rPr>
                      </w:pPr>
                      <w:r>
                        <w:rPr>
                          <w:rFonts w:ascii="Calibri" w:hAnsi="Calibri"/>
                        </w:rPr>
                        <w:t xml:space="preserve">Full-text articles excluded </w:t>
                      </w:r>
                      <w:r>
                        <w:rPr>
                          <w:rFonts w:ascii="Calibri" w:hAnsi="Calibri"/>
                        </w:rPr>
                        <w:br/>
                        <w:t>(n = 111) inclusion/exclusion criteria not met.</w:t>
                      </w:r>
                    </w:p>
                    <w:p w14:paraId="03F03163" w14:textId="77777777" w:rsidR="00893194" w:rsidRDefault="00893194" w:rsidP="00D068CB">
                      <w:pPr>
                        <w:jc w:val="center"/>
                        <w:rPr>
                          <w:rFonts w:ascii="Calibri" w:hAnsi="Calibri"/>
                          <w:lang w:val="en"/>
                        </w:rPr>
                      </w:pPr>
                      <w:r>
                        <w:rPr>
                          <w:rFonts w:ascii="Calibri" w:hAnsi="Calibri"/>
                          <w:lang w:val="en"/>
                        </w:rPr>
                        <w:t>Unable to access (n = 13)</w:t>
                      </w:r>
                    </w:p>
                    <w:p w14:paraId="30A3546B" w14:textId="77777777" w:rsidR="00893194" w:rsidRDefault="00893194" w:rsidP="00D068CB">
                      <w:pPr>
                        <w:jc w:val="center"/>
                        <w:rPr>
                          <w:rFonts w:ascii="Calibri" w:hAnsi="Calibri"/>
                          <w:lang w:val="en"/>
                        </w:rPr>
                      </w:pPr>
                    </w:p>
                  </w:txbxContent>
                </v:textbox>
              </v:rect>
            </w:pict>
          </mc:Fallback>
        </mc:AlternateContent>
      </w:r>
    </w:p>
    <w:p w14:paraId="54FBD3A4"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r w:rsidRPr="00D068CB">
        <w:rPr>
          <w:rFonts w:ascii="Arial" w:eastAsia="Calibri" w:hAnsi="Arial" w:cs="Arial"/>
          <w:noProof/>
          <w:lang w:eastAsia="en-GB"/>
        </w:rPr>
        <mc:AlternateContent>
          <mc:Choice Requires="wps">
            <w:drawing>
              <wp:anchor distT="36576" distB="36576" distL="36576" distR="36576" simplePos="0" relativeHeight="251700224" behindDoc="0" locked="0" layoutInCell="1" allowOverlap="1" wp14:anchorId="3A0FDF40" wp14:editId="0DF45DC4">
                <wp:simplePos x="0" y="0"/>
                <wp:positionH relativeFrom="column">
                  <wp:posOffset>3382469</wp:posOffset>
                </wp:positionH>
                <wp:positionV relativeFrom="paragraph">
                  <wp:posOffset>8255</wp:posOffset>
                </wp:positionV>
                <wp:extent cx="674370" cy="0"/>
                <wp:effectExtent l="0" t="76200" r="30480" b="952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64834F" id="Straight Arrow Connector 106" o:spid="_x0000_s1026" type="#_x0000_t32" style="position:absolute;margin-left:266.35pt;margin-top:.65pt;width:53.1pt;height:0;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">
                <v:stroke endarrow="block"/>
                <v:shadow color="#ccc"/>
              </v:shape>
            </w:pict>
          </mc:Fallback>
        </mc:AlternateContent>
      </w:r>
    </w:p>
    <w:p w14:paraId="5BF30D4C"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r w:rsidRPr="00D068CB">
        <w:rPr>
          <w:rFonts w:ascii="Arial" w:eastAsia="Calibri" w:hAnsi="Arial" w:cs="Arial"/>
          <w:noProof/>
          <w:lang w:eastAsia="en-GB"/>
        </w:rPr>
        <mc:AlternateContent>
          <mc:Choice Requires="wps">
            <w:drawing>
              <wp:anchor distT="36576" distB="36576" distL="36576" distR="36576" simplePos="0" relativeHeight="251698176" behindDoc="0" locked="0" layoutInCell="1" allowOverlap="1" wp14:anchorId="72BDCE90" wp14:editId="76AA6A83">
                <wp:simplePos x="0" y="0"/>
                <wp:positionH relativeFrom="column">
                  <wp:posOffset>2387907</wp:posOffset>
                </wp:positionH>
                <wp:positionV relativeFrom="paragraph">
                  <wp:posOffset>102870</wp:posOffset>
                </wp:positionV>
                <wp:extent cx="0" cy="421419"/>
                <wp:effectExtent l="76200" t="0" r="57150" b="5524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41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7D4015" id="Straight Arrow Connector 104" o:spid="_x0000_s1026" type="#_x0000_t32" style="position:absolute;margin-left:188pt;margin-top:8.1pt;width:0;height:33.2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">
                <v:stroke endarrow="block"/>
                <v:shadow color="#ccc"/>
              </v:shape>
            </w:pict>
          </mc:Fallback>
        </mc:AlternateContent>
      </w:r>
    </w:p>
    <w:p w14:paraId="16520AD5"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noProof/>
          <w:lang w:eastAsia="en-GB"/>
        </w:rPr>
        <mc:AlternateContent>
          <mc:Choice Requires="wps">
            <w:drawing>
              <wp:anchor distT="0" distB="0" distL="114300" distR="114300" simplePos="0" relativeHeight="251696128" behindDoc="0" locked="0" layoutInCell="1" allowOverlap="1" wp14:anchorId="02C51BB4" wp14:editId="5EC48275">
                <wp:simplePos x="0" y="0"/>
                <wp:positionH relativeFrom="column">
                  <wp:posOffset>1201420</wp:posOffset>
                </wp:positionH>
                <wp:positionV relativeFrom="paragraph">
                  <wp:posOffset>105411</wp:posOffset>
                </wp:positionV>
                <wp:extent cx="2535886" cy="3048000"/>
                <wp:effectExtent l="0" t="0" r="17145"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886" cy="3048000"/>
                        </a:xfrm>
                        <a:prstGeom prst="rect">
                          <a:avLst/>
                        </a:prstGeom>
                        <a:solidFill>
                          <a:srgbClr val="FFFFFF"/>
                        </a:solidFill>
                        <a:ln w="9525">
                          <a:solidFill>
                            <a:srgbClr val="000000"/>
                          </a:solidFill>
                          <a:miter lim="800000"/>
                          <a:headEnd/>
                          <a:tailEnd/>
                        </a:ln>
                      </wps:spPr>
                      <wps:txbx>
                        <w:txbxContent>
                          <w:p w14:paraId="2EC6AD8D" w14:textId="77777777" w:rsidR="00893194" w:rsidRDefault="00893194" w:rsidP="00D068CB">
                            <w:pPr>
                              <w:rPr>
                                <w:rFonts w:ascii="Calibri" w:hAnsi="Calibri"/>
                              </w:rPr>
                            </w:pPr>
                            <w:r>
                              <w:rPr>
                                <w:rFonts w:ascii="Calibri" w:hAnsi="Calibri"/>
                              </w:rPr>
                              <w:t>Results (n = 9)</w:t>
                            </w:r>
                          </w:p>
                          <w:p w14:paraId="16FCBE56" w14:textId="77777777" w:rsidR="00893194" w:rsidRDefault="00893194" w:rsidP="00D068CB">
                            <w:pPr>
                              <w:spacing w:line="240" w:lineRule="auto"/>
                              <w:rPr>
                                <w:rFonts w:ascii="Calibri" w:hAnsi="Calibri"/>
                              </w:rPr>
                            </w:pPr>
                            <w:r>
                              <w:rPr>
                                <w:rFonts w:ascii="Calibri" w:hAnsi="Calibri"/>
                              </w:rPr>
                              <w:t>Avis et al (2009)</w:t>
                            </w:r>
                          </w:p>
                          <w:p w14:paraId="791EA0FC" w14:textId="77777777" w:rsidR="00893194" w:rsidRDefault="00893194" w:rsidP="00D068CB">
                            <w:pPr>
                              <w:spacing w:line="240" w:lineRule="auto"/>
                              <w:rPr>
                                <w:rFonts w:ascii="Calibri" w:hAnsi="Calibri"/>
                              </w:rPr>
                            </w:pPr>
                            <w:r>
                              <w:rPr>
                                <w:rFonts w:ascii="Calibri" w:hAnsi="Calibri"/>
                              </w:rPr>
                              <w:t>Brown et al (2017)</w:t>
                            </w:r>
                          </w:p>
                          <w:p w14:paraId="2712E925" w14:textId="77777777" w:rsidR="00893194" w:rsidRDefault="00893194" w:rsidP="00D068CB">
                            <w:pPr>
                              <w:spacing w:line="240" w:lineRule="auto"/>
                              <w:rPr>
                                <w:rFonts w:ascii="Calibri" w:hAnsi="Calibri"/>
                              </w:rPr>
                            </w:pPr>
                            <w:r>
                              <w:rPr>
                                <w:rFonts w:ascii="Calibri" w:hAnsi="Calibri"/>
                              </w:rPr>
                              <w:t>Epperson et al (2012)</w:t>
                            </w:r>
                          </w:p>
                          <w:p w14:paraId="1B870530" w14:textId="77777777" w:rsidR="00893194" w:rsidRDefault="00893194" w:rsidP="00D068CB">
                            <w:pPr>
                              <w:spacing w:line="240" w:lineRule="auto"/>
                              <w:rPr>
                                <w:rFonts w:ascii="Calibri" w:hAnsi="Calibri"/>
                              </w:rPr>
                            </w:pPr>
                            <w:r>
                              <w:rPr>
                                <w:rFonts w:ascii="Calibri" w:hAnsi="Calibri"/>
                              </w:rPr>
                              <w:t>Greenblum et al (2012)</w:t>
                            </w:r>
                          </w:p>
                          <w:p w14:paraId="25DEC6A0" w14:textId="77777777" w:rsidR="00893194" w:rsidRDefault="00893194" w:rsidP="00D068CB">
                            <w:pPr>
                              <w:spacing w:line="240" w:lineRule="auto"/>
                              <w:rPr>
                                <w:rFonts w:ascii="Calibri" w:hAnsi="Calibri"/>
                              </w:rPr>
                            </w:pPr>
                            <w:r>
                              <w:rPr>
                                <w:rFonts w:ascii="Calibri" w:hAnsi="Calibri"/>
                              </w:rPr>
                              <w:t>Hess et al (2012)</w:t>
                            </w:r>
                          </w:p>
                          <w:p w14:paraId="6E76A6D6" w14:textId="77777777" w:rsidR="00893194" w:rsidRDefault="00893194" w:rsidP="00D068CB">
                            <w:pPr>
                              <w:spacing w:line="240" w:lineRule="auto"/>
                              <w:rPr>
                                <w:rFonts w:ascii="Calibri" w:hAnsi="Calibri"/>
                              </w:rPr>
                            </w:pPr>
                            <w:r>
                              <w:rPr>
                                <w:rFonts w:ascii="Calibri" w:hAnsi="Calibri"/>
                              </w:rPr>
                              <w:t>Lanza di Scalea et al (2012)</w:t>
                            </w:r>
                          </w:p>
                          <w:p w14:paraId="58EB6138" w14:textId="77777777" w:rsidR="00893194" w:rsidRDefault="00893194" w:rsidP="00D068CB">
                            <w:pPr>
                              <w:spacing w:line="240" w:lineRule="auto"/>
                              <w:rPr>
                                <w:rFonts w:ascii="Calibri" w:hAnsi="Calibri"/>
                              </w:rPr>
                            </w:pPr>
                            <w:r>
                              <w:rPr>
                                <w:rFonts w:ascii="Calibri" w:hAnsi="Calibri"/>
                              </w:rPr>
                              <w:t>Pimenta et al (2011)</w:t>
                            </w:r>
                          </w:p>
                          <w:p w14:paraId="58FD7663" w14:textId="77777777" w:rsidR="00893194" w:rsidRDefault="00893194" w:rsidP="00D068CB">
                            <w:pPr>
                              <w:spacing w:line="240" w:lineRule="auto"/>
                              <w:rPr>
                                <w:rFonts w:ascii="Calibri" w:hAnsi="Calibri"/>
                              </w:rPr>
                            </w:pPr>
                            <w:r>
                              <w:rPr>
                                <w:rFonts w:ascii="Calibri" w:hAnsi="Calibri"/>
                              </w:rPr>
                              <w:t>Whitely et al (2013)</w:t>
                            </w:r>
                          </w:p>
                          <w:p w14:paraId="0EB39407" w14:textId="77777777" w:rsidR="00893194" w:rsidRDefault="00893194" w:rsidP="00D068CB">
                            <w:pPr>
                              <w:spacing w:line="240" w:lineRule="auto"/>
                              <w:rPr>
                                <w:rFonts w:ascii="Calibri" w:hAnsi="Calibri"/>
                              </w:rPr>
                            </w:pPr>
                            <w:r>
                              <w:rPr>
                                <w:rFonts w:ascii="Calibri" w:hAnsi="Calibri"/>
                              </w:rPr>
                              <w:t>Woods et al (2009)</w:t>
                            </w:r>
                          </w:p>
                          <w:p w14:paraId="1A427EC7" w14:textId="77777777" w:rsidR="00893194" w:rsidRDefault="00893194" w:rsidP="00D068CB">
                            <w:pPr>
                              <w:rPr>
                                <w:rFonts w:ascii="Calibri" w:hAnsi="Calibri"/>
                                <w:lang w:val="en"/>
                              </w:rPr>
                            </w:pPr>
                            <w:r>
                              <w:rPr>
                                <w:rFonts w:ascii="Calibri" w:hAnsi="Calibri"/>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51BB4" id="Rectangle 102" o:spid="_x0000_s1035" style="position:absolute;left:0;text-align:left;margin-left:94.6pt;margin-top:8.3pt;width:199.7pt;height:24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">
                <v:textbox inset=",7.2pt,,7.2pt">
                  <w:txbxContent>
                    <w:p w14:paraId="2EC6AD8D" w14:textId="77777777" w:rsidR="00893194" w:rsidRDefault="00893194" w:rsidP="00D068CB">
                      <w:pPr>
                        <w:rPr>
                          <w:rFonts w:ascii="Calibri" w:hAnsi="Calibri"/>
                        </w:rPr>
                      </w:pPr>
                      <w:r>
                        <w:rPr>
                          <w:rFonts w:ascii="Calibri" w:hAnsi="Calibri"/>
                        </w:rPr>
                        <w:t>Results (n = 9)</w:t>
                      </w:r>
                    </w:p>
                    <w:p w14:paraId="16FCBE56" w14:textId="77777777" w:rsidR="00893194" w:rsidRDefault="00893194" w:rsidP="00D068CB">
                      <w:pPr>
                        <w:spacing w:line="240" w:lineRule="auto"/>
                        <w:rPr>
                          <w:rFonts w:ascii="Calibri" w:hAnsi="Calibri"/>
                        </w:rPr>
                      </w:pPr>
                      <w:r>
                        <w:rPr>
                          <w:rFonts w:ascii="Calibri" w:hAnsi="Calibri"/>
                        </w:rPr>
                        <w:t>Avis et al (2009)</w:t>
                      </w:r>
                    </w:p>
                    <w:p w14:paraId="791EA0FC" w14:textId="77777777" w:rsidR="00893194" w:rsidRDefault="00893194" w:rsidP="00D068CB">
                      <w:pPr>
                        <w:spacing w:line="240" w:lineRule="auto"/>
                        <w:rPr>
                          <w:rFonts w:ascii="Calibri" w:hAnsi="Calibri"/>
                        </w:rPr>
                      </w:pPr>
                      <w:r>
                        <w:rPr>
                          <w:rFonts w:ascii="Calibri" w:hAnsi="Calibri"/>
                        </w:rPr>
                        <w:t>Brown et al (2017)</w:t>
                      </w:r>
                    </w:p>
                    <w:p w14:paraId="2712E925" w14:textId="77777777" w:rsidR="00893194" w:rsidRDefault="00893194" w:rsidP="00D068CB">
                      <w:pPr>
                        <w:spacing w:line="240" w:lineRule="auto"/>
                        <w:rPr>
                          <w:rFonts w:ascii="Calibri" w:hAnsi="Calibri"/>
                        </w:rPr>
                      </w:pPr>
                      <w:r>
                        <w:rPr>
                          <w:rFonts w:ascii="Calibri" w:hAnsi="Calibri"/>
                        </w:rPr>
                        <w:t>Epperson et al (2012)</w:t>
                      </w:r>
                    </w:p>
                    <w:p w14:paraId="1B870530" w14:textId="77777777" w:rsidR="00893194" w:rsidRDefault="00893194" w:rsidP="00D068CB">
                      <w:pPr>
                        <w:spacing w:line="240" w:lineRule="auto"/>
                        <w:rPr>
                          <w:rFonts w:ascii="Calibri" w:hAnsi="Calibri"/>
                        </w:rPr>
                      </w:pPr>
                      <w:r>
                        <w:rPr>
                          <w:rFonts w:ascii="Calibri" w:hAnsi="Calibri"/>
                        </w:rPr>
                        <w:t>Greenblum et al (2012)</w:t>
                      </w:r>
                    </w:p>
                    <w:p w14:paraId="25DEC6A0" w14:textId="77777777" w:rsidR="00893194" w:rsidRDefault="00893194" w:rsidP="00D068CB">
                      <w:pPr>
                        <w:spacing w:line="240" w:lineRule="auto"/>
                        <w:rPr>
                          <w:rFonts w:ascii="Calibri" w:hAnsi="Calibri"/>
                        </w:rPr>
                      </w:pPr>
                      <w:r>
                        <w:rPr>
                          <w:rFonts w:ascii="Calibri" w:hAnsi="Calibri"/>
                        </w:rPr>
                        <w:t>Hess et al (2012)</w:t>
                      </w:r>
                    </w:p>
                    <w:p w14:paraId="6E76A6D6" w14:textId="77777777" w:rsidR="00893194" w:rsidRDefault="00893194" w:rsidP="00D068CB">
                      <w:pPr>
                        <w:spacing w:line="240" w:lineRule="auto"/>
                        <w:rPr>
                          <w:rFonts w:ascii="Calibri" w:hAnsi="Calibri"/>
                        </w:rPr>
                      </w:pPr>
                      <w:r>
                        <w:rPr>
                          <w:rFonts w:ascii="Calibri" w:hAnsi="Calibri"/>
                        </w:rPr>
                        <w:t>Lanza di Scalea et al (2012)</w:t>
                      </w:r>
                    </w:p>
                    <w:p w14:paraId="58EB6138" w14:textId="77777777" w:rsidR="00893194" w:rsidRDefault="00893194" w:rsidP="00D068CB">
                      <w:pPr>
                        <w:spacing w:line="240" w:lineRule="auto"/>
                        <w:rPr>
                          <w:rFonts w:ascii="Calibri" w:hAnsi="Calibri"/>
                        </w:rPr>
                      </w:pPr>
                      <w:r>
                        <w:rPr>
                          <w:rFonts w:ascii="Calibri" w:hAnsi="Calibri"/>
                        </w:rPr>
                        <w:t>Pimenta et al (2011)</w:t>
                      </w:r>
                    </w:p>
                    <w:p w14:paraId="58FD7663" w14:textId="77777777" w:rsidR="00893194" w:rsidRDefault="00893194" w:rsidP="00D068CB">
                      <w:pPr>
                        <w:spacing w:line="240" w:lineRule="auto"/>
                        <w:rPr>
                          <w:rFonts w:ascii="Calibri" w:hAnsi="Calibri"/>
                        </w:rPr>
                      </w:pPr>
                      <w:r>
                        <w:rPr>
                          <w:rFonts w:ascii="Calibri" w:hAnsi="Calibri"/>
                        </w:rPr>
                        <w:t>Whitely et al (2013)</w:t>
                      </w:r>
                    </w:p>
                    <w:p w14:paraId="0EB39407" w14:textId="77777777" w:rsidR="00893194" w:rsidRDefault="00893194" w:rsidP="00D068CB">
                      <w:pPr>
                        <w:spacing w:line="240" w:lineRule="auto"/>
                        <w:rPr>
                          <w:rFonts w:ascii="Calibri" w:hAnsi="Calibri"/>
                        </w:rPr>
                      </w:pPr>
                      <w:r>
                        <w:rPr>
                          <w:rFonts w:ascii="Calibri" w:hAnsi="Calibri"/>
                        </w:rPr>
                        <w:t>Woods et al (2009)</w:t>
                      </w:r>
                    </w:p>
                    <w:p w14:paraId="1A427EC7" w14:textId="77777777" w:rsidR="00893194" w:rsidRDefault="00893194" w:rsidP="00D068CB">
                      <w:pPr>
                        <w:rPr>
                          <w:rFonts w:ascii="Calibri" w:hAnsi="Calibri"/>
                          <w:lang w:val="en"/>
                        </w:rPr>
                      </w:pPr>
                      <w:r>
                        <w:rPr>
                          <w:rFonts w:ascii="Calibri" w:hAnsi="Calibri"/>
                        </w:rPr>
                        <w:t xml:space="preserve"> </w:t>
                      </w:r>
                    </w:p>
                  </w:txbxContent>
                </v:textbox>
              </v:rect>
            </w:pict>
          </mc:Fallback>
        </mc:AlternateContent>
      </w:r>
    </w:p>
    <w:p w14:paraId="64764845"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p>
    <w:p w14:paraId="28BF766E"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p>
    <w:p w14:paraId="542F1AFF"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b/>
          <w:bCs/>
          <w:u w:val="single"/>
          <w:lang w:eastAsia="en-GB"/>
        </w:rPr>
      </w:pPr>
    </w:p>
    <w:p w14:paraId="2E2B9BF4"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b/>
          <w:bCs/>
          <w:u w:val="single"/>
          <w:lang w:eastAsia="en-GB"/>
        </w:rPr>
      </w:pPr>
    </w:p>
    <w:p w14:paraId="5A0AA805"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b/>
          <w:bCs/>
          <w:u w:val="single"/>
          <w:lang w:eastAsia="en-GB"/>
        </w:rPr>
      </w:pPr>
    </w:p>
    <w:p w14:paraId="65DCB37D"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b/>
          <w:bCs/>
          <w:u w:val="single"/>
          <w:lang w:eastAsia="en-GB"/>
        </w:rPr>
      </w:pPr>
    </w:p>
    <w:p w14:paraId="5EDE9CEC"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b/>
          <w:bCs/>
          <w:u w:val="single"/>
          <w:lang w:eastAsia="en-GB"/>
        </w:rPr>
      </w:pPr>
    </w:p>
    <w:p w14:paraId="1D36F3C3" w14:textId="77777777" w:rsidR="00D068CB" w:rsidRPr="00D068CB" w:rsidRDefault="00D068CB" w:rsidP="00D068CB">
      <w:pPr>
        <w:shd w:val="clear" w:color="auto" w:fill="FFFFFF"/>
        <w:spacing w:before="100" w:beforeAutospacing="1" w:after="100" w:afterAutospacing="1" w:line="360" w:lineRule="auto"/>
        <w:jc w:val="both"/>
        <w:rPr>
          <w:rFonts w:ascii="Arial" w:eastAsia="Calibri" w:hAnsi="Arial" w:cs="Arial"/>
          <w:noProof/>
          <w:lang w:eastAsia="en-GB"/>
        </w:rPr>
      </w:pPr>
      <w:r w:rsidRPr="00D068CB">
        <w:rPr>
          <w:rFonts w:ascii="Arial" w:eastAsia="Calibri" w:hAnsi="Arial" w:cs="Arial"/>
          <w:b/>
        </w:rPr>
        <w:t>Figure 1: Search process flow diagram</w:t>
      </w:r>
      <w:bookmarkStart w:id="8" w:name="_Hlk516989388"/>
      <w:r w:rsidRPr="00D068CB">
        <w:rPr>
          <w:rFonts w:ascii="Arial" w:eastAsia="Calibri" w:hAnsi="Arial" w:cs="Arial"/>
          <w:noProof/>
          <w:lang w:eastAsia="en-GB"/>
        </w:rPr>
        <w:t xml:space="preserve"> </w:t>
      </w:r>
      <w:bookmarkEnd w:id="8"/>
    </w:p>
    <w:p w14:paraId="60323423"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b/>
          <w:bCs/>
          <w:u w:val="single"/>
          <w:lang w:eastAsia="en-GB"/>
        </w:rPr>
      </w:pPr>
      <w:r w:rsidRPr="00D068CB">
        <w:rPr>
          <w:rFonts w:ascii="Arial" w:eastAsia="Times New Roman" w:hAnsi="Arial" w:cs="Arial"/>
          <w:b/>
          <w:bCs/>
          <w:u w:val="single"/>
          <w:lang w:eastAsia="en-GB"/>
        </w:rPr>
        <w:t>Results</w:t>
      </w:r>
    </w:p>
    <w:p w14:paraId="01071AAE"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r w:rsidRPr="00D068CB">
        <w:rPr>
          <w:rFonts w:ascii="Arial" w:eastAsia="Times New Roman" w:hAnsi="Arial" w:cs="Arial"/>
          <w:lang w:eastAsia="en-GB"/>
        </w:rPr>
        <w:lastRenderedPageBreak/>
        <w:t xml:space="preserve">Nine studies were included. Eight studies were quantitative in methodology (Avis, Colvin, Bromberger, Hess, Matthews, Ory &amp; Shocken, 2009; Brown, Brown, Judd &amp; Bryant, 2017; Epperson, Amin, Ruparel, Gur &amp; Loughead, 2012; Greenblum, Rowe, Felber Neff &amp; Greenblum, 2012; Hess, Thurston, Hays, Chang, Dillon, Ness, Bryce, Kappor &amp; Matthews, 2012; Lanza di Scalea, Matthews, Avis, Thurston, Brown, Harlow and Bromberger, 2012; Woods, Mitchell, Percival, Smith-di-Julio, 2009).  One study was qualitative in methodology (Pimenta, Leal, Maroco &amp; Ramos, 2011; Whitely, da Costa DiBonaventura, Wagner, Alvir &amp; Shah, 2013).  A summary of the studies is shown in Table 2. </w:t>
      </w:r>
    </w:p>
    <w:p w14:paraId="08973146"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b/>
          <w:u w:val="single"/>
          <w:lang w:eastAsia="en-GB"/>
        </w:rPr>
      </w:pPr>
      <w:r w:rsidRPr="00D068CB">
        <w:rPr>
          <w:rFonts w:ascii="Arial" w:eastAsia="Times New Roman" w:hAnsi="Arial" w:cs="Arial"/>
          <w:b/>
          <w:u w:val="single"/>
          <w:lang w:eastAsia="en-GB"/>
        </w:rPr>
        <w:t>Analysis and Critical Appraisal Process</w:t>
      </w:r>
    </w:p>
    <w:p w14:paraId="2B49F66A"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r w:rsidRPr="00D068CB">
        <w:rPr>
          <w:rFonts w:ascii="Arial" w:eastAsia="Times New Roman" w:hAnsi="Arial" w:cs="Arial"/>
          <w:lang w:eastAsia="en-GB"/>
        </w:rPr>
        <w:t>The papers were appraised using the Crowe Critical Appraisal Tool (CCAT) (Crowe, 2013) (Appendix 1). The CCAT is suitable for structured and consistent appraisal of studies with differing methodological approaches and has good construct validity and inter-rater reliability.</w:t>
      </w:r>
    </w:p>
    <w:p w14:paraId="4F7F1763"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r w:rsidRPr="00D068CB">
        <w:rPr>
          <w:rFonts w:ascii="Arial" w:eastAsia="Times New Roman" w:hAnsi="Arial" w:cs="Arial"/>
          <w:lang w:eastAsia="en-GB"/>
        </w:rPr>
        <w:t>The CCAT guides structured evaluation of studies across eight areas. Each area has a corresponding checklist of criteria, to be considered before arriving at an area rating figure. Each area is given a rating between zero and five, providing an overall rating out of 40 across the eight domains. A higher score is indicative of greater study quality and studies are categorised, using total score ranges, as poor, average or good quality. The CCAT tool requires that scores across domains should be consistently good for papers to be rated as good. Lower individual domain scores would impact the final rating. A summary of the methodological quality of the included studies, as assessed using the CCAT, is shown in Table 3.</w:t>
      </w:r>
    </w:p>
    <w:p w14:paraId="59B10F1C"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p>
    <w:p w14:paraId="789D9B1B"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pPr>
    </w:p>
    <w:p w14:paraId="51545744"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sectPr w:rsidR="00D068CB" w:rsidRPr="00D068CB" w:rsidSect="00D068CB">
          <w:headerReference w:type="default" r:id="rId10"/>
          <w:pgSz w:w="11906" w:h="16838"/>
          <w:pgMar w:top="1440" w:right="1440" w:bottom="1440" w:left="2268" w:header="709" w:footer="709" w:gutter="0"/>
          <w:cols w:space="708"/>
          <w:docGrid w:linePitch="360"/>
        </w:sectPr>
      </w:pPr>
    </w:p>
    <w:p w14:paraId="2BA49A4E" w14:textId="77777777" w:rsidR="00D068CB" w:rsidRPr="00D068CB" w:rsidRDefault="00D068CB" w:rsidP="00D068CB">
      <w:pPr>
        <w:rPr>
          <w:rFonts w:ascii="Calibri" w:eastAsia="Calibri" w:hAnsi="Calibri" w:cs="Times New Roman"/>
          <w:b/>
          <w:noProof/>
          <w:sz w:val="24"/>
          <w:szCs w:val="24"/>
          <w:u w:val="single"/>
        </w:rPr>
      </w:pPr>
      <w:r w:rsidRPr="00D068CB">
        <w:rPr>
          <w:rFonts w:ascii="Calibri" w:eastAsia="Calibri" w:hAnsi="Calibri" w:cs="Times New Roman"/>
          <w:b/>
          <w:noProof/>
          <w:sz w:val="24"/>
          <w:szCs w:val="24"/>
          <w:u w:val="single"/>
        </w:rPr>
        <w:lastRenderedPageBreak/>
        <w:t>Table 2: Article Summary Table</w:t>
      </w:r>
    </w:p>
    <w:tbl>
      <w:tblPr>
        <w:tblStyle w:val="TableGrid5"/>
        <w:tblpPr w:leftFromText="180" w:rightFromText="180" w:vertAnchor="page" w:horzAnchor="margin" w:tblpY="2389"/>
        <w:tblW w:w="0" w:type="auto"/>
        <w:tblLayout w:type="fixed"/>
        <w:tblLook w:val="04A0" w:firstRow="1" w:lastRow="0" w:firstColumn="1" w:lastColumn="0" w:noHBand="0" w:noVBand="1"/>
      </w:tblPr>
      <w:tblGrid>
        <w:gridCol w:w="1242"/>
        <w:gridCol w:w="1418"/>
        <w:gridCol w:w="1417"/>
        <w:gridCol w:w="1418"/>
        <w:gridCol w:w="1559"/>
        <w:gridCol w:w="1559"/>
        <w:gridCol w:w="1560"/>
        <w:gridCol w:w="1417"/>
        <w:gridCol w:w="1418"/>
        <w:gridCol w:w="708"/>
      </w:tblGrid>
      <w:tr w:rsidR="00D068CB" w:rsidRPr="00D068CB" w14:paraId="56A9C72B" w14:textId="77777777" w:rsidTr="00D068CB">
        <w:trPr>
          <w:trHeight w:val="1188"/>
        </w:trPr>
        <w:tc>
          <w:tcPr>
            <w:tcW w:w="1242" w:type="dxa"/>
          </w:tcPr>
          <w:p w14:paraId="64C06A91"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Source</w:t>
            </w:r>
          </w:p>
        </w:tc>
        <w:tc>
          <w:tcPr>
            <w:tcW w:w="1418" w:type="dxa"/>
          </w:tcPr>
          <w:p w14:paraId="44C51A69"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Problem/</w:t>
            </w:r>
          </w:p>
          <w:p w14:paraId="589310E6"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Purpose</w:t>
            </w:r>
          </w:p>
        </w:tc>
        <w:tc>
          <w:tcPr>
            <w:tcW w:w="1417" w:type="dxa"/>
          </w:tcPr>
          <w:p w14:paraId="1CFC30D5"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Design</w:t>
            </w:r>
          </w:p>
        </w:tc>
        <w:tc>
          <w:tcPr>
            <w:tcW w:w="1418" w:type="dxa"/>
          </w:tcPr>
          <w:p w14:paraId="11EA16BA"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Sample</w:t>
            </w:r>
          </w:p>
        </w:tc>
        <w:tc>
          <w:tcPr>
            <w:tcW w:w="1559" w:type="dxa"/>
          </w:tcPr>
          <w:p w14:paraId="5C768BA6"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Methods</w:t>
            </w:r>
          </w:p>
        </w:tc>
        <w:tc>
          <w:tcPr>
            <w:tcW w:w="1559" w:type="dxa"/>
          </w:tcPr>
          <w:p w14:paraId="4AD85458"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Instruments (reliability and Validity)</w:t>
            </w:r>
          </w:p>
        </w:tc>
        <w:tc>
          <w:tcPr>
            <w:tcW w:w="1560" w:type="dxa"/>
          </w:tcPr>
          <w:p w14:paraId="6828832A"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Findings</w:t>
            </w:r>
          </w:p>
        </w:tc>
        <w:tc>
          <w:tcPr>
            <w:tcW w:w="1417" w:type="dxa"/>
          </w:tcPr>
          <w:p w14:paraId="753CE23B"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Implications</w:t>
            </w:r>
          </w:p>
        </w:tc>
        <w:tc>
          <w:tcPr>
            <w:tcW w:w="1418" w:type="dxa"/>
          </w:tcPr>
          <w:p w14:paraId="3BBFFAED"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Limitations</w:t>
            </w:r>
          </w:p>
        </w:tc>
        <w:tc>
          <w:tcPr>
            <w:tcW w:w="708" w:type="dxa"/>
          </w:tcPr>
          <w:p w14:paraId="4F0A3BED" w14:textId="77777777" w:rsidR="00D068CB" w:rsidRPr="00D068CB" w:rsidRDefault="00D068CB" w:rsidP="00D068CB">
            <w:pPr>
              <w:rPr>
                <w:rFonts w:ascii="Calibri" w:eastAsia="Calibri" w:hAnsi="Calibri" w:cs="Times New Roman"/>
                <w:b/>
                <w:noProof/>
              </w:rPr>
            </w:pPr>
            <w:r w:rsidRPr="00D068CB">
              <w:rPr>
                <w:rFonts w:ascii="Calibri" w:eastAsia="Calibri" w:hAnsi="Calibri" w:cs="Times New Roman"/>
                <w:b/>
                <w:noProof/>
              </w:rPr>
              <w:t>CCAT score</w:t>
            </w:r>
          </w:p>
        </w:tc>
      </w:tr>
      <w:tr w:rsidR="00D068CB" w:rsidRPr="00D068CB" w14:paraId="28BFD996" w14:textId="77777777" w:rsidTr="00D068CB">
        <w:trPr>
          <w:trHeight w:val="307"/>
        </w:trPr>
        <w:tc>
          <w:tcPr>
            <w:tcW w:w="1242" w:type="dxa"/>
          </w:tcPr>
          <w:p w14:paraId="4A4A8ED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Change in health-related quality of life over the menopausal transition in a multiethnic cohort of middle-aged women: Study of Women’s Health Across the Nation (SWAN)</w:t>
            </w:r>
          </w:p>
          <w:p w14:paraId="2955CBB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Avis et al, 2009 </w:t>
            </w:r>
          </w:p>
        </w:tc>
        <w:tc>
          <w:tcPr>
            <w:tcW w:w="1418" w:type="dxa"/>
          </w:tcPr>
          <w:p w14:paraId="5B759CAC"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To examine changes  in HRQoL during menopause transition, controlling for aging, symptoma nd other covariates</w:t>
            </w:r>
          </w:p>
        </w:tc>
        <w:tc>
          <w:tcPr>
            <w:tcW w:w="1417" w:type="dxa"/>
          </w:tcPr>
          <w:p w14:paraId="4A08673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Prospective longitudinal cohort study</w:t>
            </w:r>
          </w:p>
        </w:tc>
        <w:tc>
          <w:tcPr>
            <w:tcW w:w="1418" w:type="dxa"/>
          </w:tcPr>
          <w:p w14:paraId="3F6CCF66"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3302 Multiethnic community based sample of US women aged 42 – 52 years across 7 sites. One minority population, one white population at each site. 47.8% white, 52.3% non white</w:t>
            </w:r>
          </w:p>
        </w:tc>
        <w:tc>
          <w:tcPr>
            <w:tcW w:w="1559" w:type="dxa"/>
          </w:tcPr>
          <w:p w14:paraId="4C5D3FC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Baseline interview and six annual assessments, community clinics, combination of trained interviewers and self report to collect data. Focus groups used to reduce cultural and langugae differences in responses to questions</w:t>
            </w:r>
          </w:p>
        </w:tc>
        <w:tc>
          <w:tcPr>
            <w:tcW w:w="1559" w:type="dxa"/>
          </w:tcPr>
          <w:p w14:paraId="30650A04"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SF-36 – in full at baseline, visit 1-3 &amp; 6. Visit 4&amp;5 abbreviated version (body pain and vitality only).</w:t>
            </w:r>
          </w:p>
          <w:p w14:paraId="2F3E08EE"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Validated. No vaslidtaed versions available in Japanes, Cantinese or Spanish at start of study. Non-validated translations used. </w:t>
            </w:r>
          </w:p>
          <w:p w14:paraId="79E9654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CES-D</w:t>
            </w:r>
          </w:p>
          <w:p w14:paraId="09DE63CE" w14:textId="77777777" w:rsidR="00D068CB" w:rsidRPr="00D068CB" w:rsidRDefault="00D068CB" w:rsidP="00D068CB">
            <w:pPr>
              <w:rPr>
                <w:rFonts w:ascii="Calibri" w:eastAsia="Calibri" w:hAnsi="Calibri" w:cs="Times New Roman"/>
                <w:noProof/>
                <w:sz w:val="20"/>
                <w:szCs w:val="20"/>
              </w:rPr>
            </w:pPr>
          </w:p>
        </w:tc>
        <w:tc>
          <w:tcPr>
            <w:tcW w:w="1560" w:type="dxa"/>
          </w:tcPr>
          <w:p w14:paraId="33A78C9C"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No significant findings of reduced functioning in role-emotional. Symptoms significantly positively related  to reduced function in role emotional, when adjusted for symptoms and other variables, menopause status no longer significantly related to role emotional. Depressive symptoms CES-D one of the strongest predictors of reduced functioning on </w:t>
            </w:r>
            <w:r w:rsidRPr="00D068CB">
              <w:rPr>
                <w:rFonts w:ascii="Calibri" w:eastAsia="Calibri" w:hAnsi="Calibri" w:cs="Times New Roman"/>
                <w:noProof/>
                <w:sz w:val="20"/>
                <w:szCs w:val="20"/>
              </w:rPr>
              <w:lastRenderedPageBreak/>
              <w:t>all domains of SF-36</w:t>
            </w:r>
          </w:p>
        </w:tc>
        <w:tc>
          <w:tcPr>
            <w:tcW w:w="1417" w:type="dxa"/>
          </w:tcPr>
          <w:p w14:paraId="3DCA0E0B" w14:textId="77777777" w:rsidR="00D068CB" w:rsidRPr="00D068CB" w:rsidRDefault="00D068CB" w:rsidP="00D068CB">
            <w:pPr>
              <w:rPr>
                <w:rFonts w:ascii="Calibri" w:eastAsia="Calibri" w:hAnsi="Calibri" w:cs="Times New Roman"/>
                <w:noProof/>
                <w:sz w:val="20"/>
                <w:szCs w:val="20"/>
              </w:rPr>
            </w:pPr>
          </w:p>
        </w:tc>
        <w:tc>
          <w:tcPr>
            <w:tcW w:w="1418" w:type="dxa"/>
          </w:tcPr>
          <w:p w14:paraId="0B899FE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Not at true nationality probability sample.</w:t>
            </w:r>
          </w:p>
          <w:p w14:paraId="39C73316"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Women had more edcuation, higher incomes,less likely to smokerated themselves higher in pereived health than eligible women who did not enrol. </w:t>
            </w:r>
          </w:p>
          <w:p w14:paraId="29FF9D3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SF-36 mental health domain not inlcuded at every visit? Generic QOL measure, may not focus on specific issues relevant to </w:t>
            </w:r>
            <w:r w:rsidRPr="00D068CB">
              <w:rPr>
                <w:rFonts w:ascii="Calibri" w:eastAsia="Calibri" w:hAnsi="Calibri" w:cs="Times New Roman"/>
                <w:noProof/>
                <w:sz w:val="20"/>
                <w:szCs w:val="20"/>
              </w:rPr>
              <w:lastRenderedPageBreak/>
              <w:t>menopausal women.</w:t>
            </w:r>
          </w:p>
        </w:tc>
        <w:tc>
          <w:tcPr>
            <w:tcW w:w="708" w:type="dxa"/>
          </w:tcPr>
          <w:p w14:paraId="4E4053F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29/40</w:t>
            </w:r>
          </w:p>
          <w:p w14:paraId="14E177D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73%</w:t>
            </w:r>
          </w:p>
        </w:tc>
      </w:tr>
      <w:tr w:rsidR="00D068CB" w:rsidRPr="00D068CB" w14:paraId="1C0506C3" w14:textId="77777777" w:rsidTr="00D068CB">
        <w:trPr>
          <w:trHeight w:val="307"/>
        </w:trPr>
        <w:tc>
          <w:tcPr>
            <w:tcW w:w="1242" w:type="dxa"/>
          </w:tcPr>
          <w:p w14:paraId="630B1ED7"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It’s not as bad as you think  menopausal representations are more positive in postmenopausal women</w:t>
            </w:r>
          </w:p>
          <w:p w14:paraId="3CAB05A8"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Brown et al 2017</w:t>
            </w:r>
          </w:p>
        </w:tc>
        <w:tc>
          <w:tcPr>
            <w:tcW w:w="1418" w:type="dxa"/>
          </w:tcPr>
          <w:p w14:paraId="0804D8EC"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To explore how menopause represenations might differ across menopausal stages.</w:t>
            </w:r>
          </w:p>
        </w:tc>
        <w:tc>
          <w:tcPr>
            <w:tcW w:w="1417" w:type="dxa"/>
          </w:tcPr>
          <w:p w14:paraId="3D0295E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Cross-sectional survey design, quantitative data.</w:t>
            </w:r>
          </w:p>
        </w:tc>
        <w:tc>
          <w:tcPr>
            <w:tcW w:w="1418" w:type="dxa"/>
          </w:tcPr>
          <w:p w14:paraId="273C786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387 eligible women aged between 40-60 years, taken from a community electoral roll sample (Australia). </w:t>
            </w:r>
          </w:p>
        </w:tc>
        <w:tc>
          <w:tcPr>
            <w:tcW w:w="1559" w:type="dxa"/>
          </w:tcPr>
          <w:p w14:paraId="55E50DC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Participants responded to postal invtation to take part and completed questionnaires – menopausal representations, emotioanl represenatations, menopausal status. Data was analysed usinga series of one-way ANOVAs. Levene and Tukey Kramer tests used for post hoc analysis.</w:t>
            </w:r>
          </w:p>
        </w:tc>
        <w:tc>
          <w:tcPr>
            <w:tcW w:w="1559" w:type="dxa"/>
          </w:tcPr>
          <w:p w14:paraId="4F4F0BEC"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Menopausal represenations questionnaire (MRQ). 37 item scale. Adequate internal consistency (Cronbach’s 0.70-0.79) and good re-test reliability. </w:t>
            </w:r>
          </w:p>
          <w:p w14:paraId="26893B2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Emotional representations – Illness Perception Questionnaire (IPQ) reframed to relate directly to menopause. 6 item scale, </w:t>
            </w:r>
            <w:r w:rsidRPr="00D068CB">
              <w:rPr>
                <w:rFonts w:ascii="Calibri" w:eastAsia="Calibri" w:hAnsi="Calibri" w:cs="Times New Roman"/>
                <w:noProof/>
                <w:color w:val="FFC000"/>
                <w:sz w:val="20"/>
                <w:szCs w:val="20"/>
              </w:rPr>
              <w:t xml:space="preserve"> </w:t>
            </w:r>
            <w:r w:rsidRPr="00D068CB">
              <w:rPr>
                <w:rFonts w:ascii="Calibri" w:eastAsia="Calibri" w:hAnsi="Calibri" w:cs="Times New Roman"/>
                <w:noProof/>
                <w:sz w:val="20"/>
                <w:szCs w:val="20"/>
              </w:rPr>
              <w:t xml:space="preserve">(Cronbach’s in this study 0.90). </w:t>
            </w:r>
          </w:p>
        </w:tc>
        <w:tc>
          <w:tcPr>
            <w:tcW w:w="1560" w:type="dxa"/>
          </w:tcPr>
          <w:p w14:paraId="79AECF2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Significant difference in cogntiive and emotional represenattions across stages.</w:t>
            </w:r>
          </w:p>
          <w:p w14:paraId="424F289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Postmeopausal women – more ositive cognitive and emotional representations than pre and peri menopausal. Positivity increased as menopause advanced.  Stereotype internalisation may take place pre. </w:t>
            </w:r>
          </w:p>
          <w:p w14:paraId="71D640FD"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Anxious and depressive emotions reported in relation to menopause.</w:t>
            </w:r>
          </w:p>
        </w:tc>
        <w:tc>
          <w:tcPr>
            <w:tcW w:w="1417" w:type="dxa"/>
          </w:tcPr>
          <w:p w14:paraId="438812F6"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Meanings attributed to menopause and cultural negative menopause stereotypes may be influential in the expereince of midlife women. Clinicians can target treatment by addressing anxious and depressive emotions related to meaning, through psycho-education. </w:t>
            </w:r>
          </w:p>
        </w:tc>
        <w:tc>
          <w:tcPr>
            <w:tcW w:w="1418" w:type="dxa"/>
          </w:tcPr>
          <w:p w14:paraId="564C345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Cross ectional design – causal relationships cannot be inferred. Longitudinal studywould provide richer data and more generalisable findings. </w:t>
            </w:r>
          </w:p>
        </w:tc>
        <w:tc>
          <w:tcPr>
            <w:tcW w:w="708" w:type="dxa"/>
          </w:tcPr>
          <w:p w14:paraId="447FF62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28/40</w:t>
            </w:r>
          </w:p>
          <w:p w14:paraId="7C13BB4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70%</w:t>
            </w:r>
          </w:p>
        </w:tc>
      </w:tr>
      <w:tr w:rsidR="00D068CB" w:rsidRPr="00D068CB" w14:paraId="7B037C42" w14:textId="77777777" w:rsidTr="00D068CB">
        <w:trPr>
          <w:trHeight w:val="307"/>
        </w:trPr>
        <w:tc>
          <w:tcPr>
            <w:tcW w:w="1242" w:type="dxa"/>
          </w:tcPr>
          <w:p w14:paraId="07E12A8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Interactive Effects of Estrogen and Serotonin On Brain </w:t>
            </w:r>
            <w:r w:rsidRPr="00D068CB">
              <w:rPr>
                <w:rFonts w:ascii="Calibri" w:eastAsia="Calibri" w:hAnsi="Calibri" w:cs="Times New Roman"/>
                <w:noProof/>
                <w:sz w:val="20"/>
                <w:szCs w:val="20"/>
              </w:rPr>
              <w:lastRenderedPageBreak/>
              <w:t>Activation During Working Memory and Affective Processing in Menopausal Women, Epperson et al 2012</w:t>
            </w:r>
          </w:p>
        </w:tc>
        <w:tc>
          <w:tcPr>
            <w:tcW w:w="1418" w:type="dxa"/>
          </w:tcPr>
          <w:p w14:paraId="64284B2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To investigate the role of estorgen decline in cognitive changes and </w:t>
            </w:r>
            <w:r w:rsidRPr="00D068CB">
              <w:rPr>
                <w:rFonts w:ascii="Calibri" w:eastAsia="Calibri" w:hAnsi="Calibri" w:cs="Times New Roman"/>
                <w:noProof/>
                <w:sz w:val="20"/>
                <w:szCs w:val="20"/>
              </w:rPr>
              <w:lastRenderedPageBreak/>
              <w:t>mood instability in menopausal women</w:t>
            </w:r>
          </w:p>
        </w:tc>
        <w:tc>
          <w:tcPr>
            <w:tcW w:w="1417" w:type="dxa"/>
          </w:tcPr>
          <w:p w14:paraId="78D85BD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Double blind placebo controlled cross-over design.</w:t>
            </w:r>
          </w:p>
        </w:tc>
        <w:tc>
          <w:tcPr>
            <w:tcW w:w="1418" w:type="dxa"/>
          </w:tcPr>
          <w:p w14:paraId="1F48B2F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8 women aged between 45-60 years (mean 53.4 SD 3.9), without history of any </w:t>
            </w:r>
            <w:r w:rsidRPr="00D068CB">
              <w:rPr>
                <w:rFonts w:ascii="Calibri" w:eastAsia="Calibri" w:hAnsi="Calibri" w:cs="Times New Roman"/>
                <w:noProof/>
                <w:sz w:val="20"/>
                <w:szCs w:val="20"/>
              </w:rPr>
              <w:lastRenderedPageBreak/>
              <w:t xml:space="preserve">significant medical problems e,g cancer, CVD, hypertension, neurological dsrder, head injury. Inclusion: menstrual irregularity, within 15 years of LMP, &gt;20 UI/ml follicular stimulating hormone levels, without hormone use for minimum of 12 months. </w:t>
            </w:r>
          </w:p>
        </w:tc>
        <w:tc>
          <w:tcPr>
            <w:tcW w:w="1559" w:type="dxa"/>
          </w:tcPr>
          <w:p w14:paraId="43071988"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Recruited via opportunity sampling – fliers, posters, paid advertising, </w:t>
            </w:r>
            <w:r w:rsidRPr="00D068CB">
              <w:rPr>
                <w:rFonts w:ascii="Calibri" w:eastAsia="Calibri" w:hAnsi="Calibri" w:cs="Times New Roman"/>
                <w:noProof/>
                <w:sz w:val="20"/>
                <w:szCs w:val="20"/>
              </w:rPr>
              <w:lastRenderedPageBreak/>
              <w:t xml:space="preserve">word of mouth, home mailings. </w:t>
            </w:r>
          </w:p>
          <w:p w14:paraId="026B41C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History of no psychiatric or substance use disorder confirmed using SCID DSM-IV. </w:t>
            </w:r>
          </w:p>
          <w:p w14:paraId="67C78B84"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All completed 4 test days, monetary incentive for participation.</w:t>
            </w:r>
          </w:p>
          <w:p w14:paraId="6D403C7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Participants fasted overnight prior to each test day. At each test day participants were given 70 capsules, containing either 31.5gm of amino acids without tryptophan (relaibly lowers plasma total and free tryptophan by 71-78% and results in behaviour/brain metabolism change) or </w:t>
            </w:r>
            <w:r w:rsidRPr="00D068CB">
              <w:rPr>
                <w:rFonts w:ascii="Calibri" w:eastAsia="Calibri" w:hAnsi="Calibri" w:cs="Times New Roman"/>
                <w:noProof/>
                <w:sz w:val="20"/>
                <w:szCs w:val="20"/>
              </w:rPr>
              <w:lastRenderedPageBreak/>
              <w:t xml:space="preserve">31.5gm of lactose. </w:t>
            </w:r>
          </w:p>
          <w:p w14:paraId="545BA4B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 Blood samples taken, fMRI scans conducted. After 2 test days, subjects took estradiol for 3 weeks, then attended test 3 and 4. Clinician and patient ratings of mood pre and (6hrs)post taking capsules. Cognitive and affective test. Emotion identification task. Data assessed for normality, analysed using probability plots and Kolmogarov-Smirnov test. Plasma results analaysed using linear mixed model.</w:t>
            </w:r>
          </w:p>
          <w:p w14:paraId="5ACA455C" w14:textId="77777777" w:rsidR="00D068CB" w:rsidRPr="00D068CB" w:rsidRDefault="00D068CB" w:rsidP="00D068CB">
            <w:pPr>
              <w:rPr>
                <w:rFonts w:ascii="Calibri" w:eastAsia="Calibri" w:hAnsi="Calibri" w:cs="Times New Roman"/>
                <w:noProof/>
                <w:sz w:val="20"/>
                <w:szCs w:val="20"/>
              </w:rPr>
            </w:pPr>
          </w:p>
        </w:tc>
        <w:tc>
          <w:tcPr>
            <w:tcW w:w="1559" w:type="dxa"/>
          </w:tcPr>
          <w:p w14:paraId="1CD3CE9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19 item Hamilton Depression Rating Scale (HDRS)</w:t>
            </w:r>
          </w:p>
          <w:p w14:paraId="04A8329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Profile of Mood States (POMS) – 65 adjective self report rating scale.</w:t>
            </w:r>
          </w:p>
          <w:p w14:paraId="43AABC1A" w14:textId="77777777" w:rsidR="00D068CB" w:rsidRPr="00D068CB" w:rsidRDefault="00D068CB" w:rsidP="00D068CB">
            <w:pPr>
              <w:rPr>
                <w:rFonts w:ascii="Calibri" w:eastAsia="Calibri" w:hAnsi="Calibri" w:cs="Times New Roman"/>
                <w:noProof/>
                <w:sz w:val="20"/>
                <w:szCs w:val="20"/>
              </w:rPr>
            </w:pPr>
          </w:p>
        </w:tc>
        <w:tc>
          <w:tcPr>
            <w:tcW w:w="1560" w:type="dxa"/>
          </w:tcPr>
          <w:p w14:paraId="07FF101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Significant individual effect of estrogen on brain activation during Emotion Identification </w:t>
            </w:r>
            <w:r w:rsidRPr="00D068CB">
              <w:rPr>
                <w:rFonts w:ascii="Calibri" w:eastAsia="Calibri" w:hAnsi="Calibri" w:cs="Times New Roman"/>
                <w:noProof/>
                <w:sz w:val="20"/>
                <w:szCs w:val="20"/>
              </w:rPr>
              <w:lastRenderedPageBreak/>
              <w:t xml:space="preserve">task. Suggestive of interactive effect of serotonin and estrogen. </w:t>
            </w:r>
          </w:p>
        </w:tc>
        <w:tc>
          <w:tcPr>
            <w:tcW w:w="1417" w:type="dxa"/>
          </w:tcPr>
          <w:p w14:paraId="5F18B8E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Hormone changes associated with menoause may impact </w:t>
            </w:r>
            <w:r w:rsidRPr="00D068CB">
              <w:rPr>
                <w:rFonts w:ascii="Calibri" w:eastAsia="Calibri" w:hAnsi="Calibri" w:cs="Times New Roman"/>
                <w:noProof/>
                <w:sz w:val="20"/>
                <w:szCs w:val="20"/>
              </w:rPr>
              <w:lastRenderedPageBreak/>
              <w:t>on affective and cognitive processes??</w:t>
            </w:r>
          </w:p>
        </w:tc>
        <w:tc>
          <w:tcPr>
            <w:tcW w:w="1418" w:type="dxa"/>
          </w:tcPr>
          <w:p w14:paraId="527AC73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Small sample size – power. Interpret with caution. Estradiol placebo </w:t>
            </w:r>
            <w:r w:rsidRPr="00D068CB">
              <w:rPr>
                <w:rFonts w:ascii="Calibri" w:eastAsia="Calibri" w:hAnsi="Calibri" w:cs="Times New Roman"/>
                <w:noProof/>
                <w:sz w:val="20"/>
                <w:szCs w:val="20"/>
              </w:rPr>
              <w:lastRenderedPageBreak/>
              <w:t>control group not included in the study.</w:t>
            </w:r>
          </w:p>
          <w:p w14:paraId="4B38890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Variation in time since LMP. Evidence suggests that time since LMP may impct estradio effects.  </w:t>
            </w:r>
          </w:p>
        </w:tc>
        <w:tc>
          <w:tcPr>
            <w:tcW w:w="708" w:type="dxa"/>
          </w:tcPr>
          <w:p w14:paraId="52ECBBE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31/40</w:t>
            </w:r>
          </w:p>
          <w:p w14:paraId="5EF1BD9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78%</w:t>
            </w:r>
          </w:p>
        </w:tc>
      </w:tr>
      <w:tr w:rsidR="00D068CB" w:rsidRPr="00D068CB" w14:paraId="2B00C696" w14:textId="77777777" w:rsidTr="00D068CB">
        <w:trPr>
          <w:trHeight w:val="307"/>
        </w:trPr>
        <w:tc>
          <w:tcPr>
            <w:tcW w:w="1242" w:type="dxa"/>
          </w:tcPr>
          <w:p w14:paraId="4FC2DC7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Midlife women: </w:t>
            </w:r>
            <w:r w:rsidRPr="00D068CB">
              <w:rPr>
                <w:rFonts w:ascii="Calibri" w:eastAsia="Calibri" w:hAnsi="Calibri" w:cs="Times New Roman"/>
                <w:noProof/>
                <w:sz w:val="20"/>
                <w:szCs w:val="20"/>
              </w:rPr>
              <w:lastRenderedPageBreak/>
              <w:t>Symptoms associated with menopausal transition and early postmenopause and quality of life</w:t>
            </w:r>
          </w:p>
          <w:p w14:paraId="0190E866"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Greenblum et el 2012</w:t>
            </w:r>
          </w:p>
        </w:tc>
        <w:tc>
          <w:tcPr>
            <w:tcW w:w="1418" w:type="dxa"/>
          </w:tcPr>
          <w:p w14:paraId="2F304DB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To examine the effects of </w:t>
            </w:r>
            <w:r w:rsidRPr="00D068CB">
              <w:rPr>
                <w:rFonts w:ascii="Calibri" w:eastAsia="Calibri" w:hAnsi="Calibri" w:cs="Times New Roman"/>
                <w:noProof/>
                <w:sz w:val="20"/>
                <w:szCs w:val="20"/>
              </w:rPr>
              <w:lastRenderedPageBreak/>
              <w:t>symptoms associated with the menopause transition and early menopasue on qulaity of life, comapring clusters of symptms and individual symptoms.</w:t>
            </w:r>
          </w:p>
        </w:tc>
        <w:tc>
          <w:tcPr>
            <w:tcW w:w="1417" w:type="dxa"/>
          </w:tcPr>
          <w:p w14:paraId="6B23772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Cross sectional </w:t>
            </w:r>
            <w:r w:rsidRPr="00D068CB">
              <w:rPr>
                <w:rFonts w:ascii="Calibri" w:eastAsia="Calibri" w:hAnsi="Calibri" w:cs="Times New Roman"/>
                <w:noProof/>
                <w:sz w:val="20"/>
                <w:szCs w:val="20"/>
              </w:rPr>
              <w:lastRenderedPageBreak/>
              <w:t>design. Data analysed using descriptive statistics and regression analyses.</w:t>
            </w:r>
          </w:p>
        </w:tc>
        <w:tc>
          <w:tcPr>
            <w:tcW w:w="1418" w:type="dxa"/>
          </w:tcPr>
          <w:p w14:paraId="4A9FAFB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112 women aged 45-60 </w:t>
            </w:r>
            <w:r w:rsidRPr="00D068CB">
              <w:rPr>
                <w:rFonts w:ascii="Calibri" w:eastAsia="Calibri" w:hAnsi="Calibri" w:cs="Times New Roman"/>
                <w:noProof/>
                <w:sz w:val="20"/>
                <w:szCs w:val="20"/>
              </w:rPr>
              <w:lastRenderedPageBreak/>
              <w:t xml:space="preserve">(M-52) years reporting at least one menopause symptom, taken from a convenience sample of 150 participants from a parent study. Recruited from an obs-gynae clinic in Florida. </w:t>
            </w:r>
          </w:p>
        </w:tc>
        <w:tc>
          <w:tcPr>
            <w:tcW w:w="1559" w:type="dxa"/>
          </w:tcPr>
          <w:p w14:paraId="6B24976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Participants self selected to </w:t>
            </w:r>
            <w:r w:rsidRPr="00D068CB">
              <w:rPr>
                <w:rFonts w:ascii="Calibri" w:eastAsia="Calibri" w:hAnsi="Calibri" w:cs="Times New Roman"/>
                <w:noProof/>
                <w:sz w:val="20"/>
                <w:szCs w:val="20"/>
              </w:rPr>
              <w:lastRenderedPageBreak/>
              <w:t>complete self report symptom and quality of life questionnaires anonymously , returned to a locked box at the study site. No identifying information was collected. Demographic data also collected.</w:t>
            </w:r>
          </w:p>
        </w:tc>
        <w:tc>
          <w:tcPr>
            <w:tcW w:w="1559" w:type="dxa"/>
          </w:tcPr>
          <w:p w14:paraId="75D06244" w14:textId="77777777" w:rsidR="00D068CB" w:rsidRPr="00D068CB" w:rsidRDefault="00D068CB" w:rsidP="00D068CB">
            <w:pPr>
              <w:rPr>
                <w:rFonts w:ascii="Calibri" w:eastAsia="Calibri" w:hAnsi="Calibri" w:cs="Times New Roman"/>
                <w:noProof/>
                <w:color w:val="FFC000"/>
                <w:sz w:val="20"/>
                <w:szCs w:val="20"/>
              </w:rPr>
            </w:pPr>
            <w:r w:rsidRPr="00D068CB">
              <w:rPr>
                <w:rFonts w:ascii="Calibri" w:eastAsia="Calibri" w:hAnsi="Calibri" w:cs="Times New Roman"/>
                <w:noProof/>
                <w:sz w:val="20"/>
                <w:szCs w:val="20"/>
              </w:rPr>
              <w:lastRenderedPageBreak/>
              <w:t xml:space="preserve">Brief clinically relevant </w:t>
            </w:r>
            <w:r w:rsidRPr="00D068CB">
              <w:rPr>
                <w:rFonts w:ascii="Calibri" w:eastAsia="Calibri" w:hAnsi="Calibri" w:cs="Times New Roman"/>
                <w:noProof/>
                <w:sz w:val="20"/>
                <w:szCs w:val="20"/>
              </w:rPr>
              <w:lastRenderedPageBreak/>
              <w:t xml:space="preserve">checklist of common symptoms adapted from the Kupperman Menopausal Index and Freeman, et al. Particpants to ask if they expereinced symptom and if they attributed it to menopause. </w:t>
            </w:r>
          </w:p>
          <w:p w14:paraId="5656B89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Psychological symptom scale adequate relaibility (Cronbach’s 0.597. Physical symptom 0.275, indicating diversity in symptoms and lack of ocnsistency in constructs.</w:t>
            </w:r>
          </w:p>
          <w:p w14:paraId="57F5979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QoL: Utian Quality of Life Scale – 23 item questionnaire, scored on a 1-5 Likert scale. Regarded as having good </w:t>
            </w:r>
            <w:r w:rsidRPr="00D068CB">
              <w:rPr>
                <w:rFonts w:ascii="Calibri" w:eastAsia="Calibri" w:hAnsi="Calibri" w:cs="Times New Roman"/>
                <w:noProof/>
                <w:sz w:val="20"/>
                <w:szCs w:val="20"/>
              </w:rPr>
              <w:lastRenderedPageBreak/>
              <w:t xml:space="preserve">reliability and validity. </w:t>
            </w:r>
          </w:p>
        </w:tc>
        <w:tc>
          <w:tcPr>
            <w:tcW w:w="1560" w:type="dxa"/>
          </w:tcPr>
          <w:p w14:paraId="03C5179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Physical and psychological </w:t>
            </w:r>
            <w:r w:rsidRPr="00D068CB">
              <w:rPr>
                <w:rFonts w:ascii="Calibri" w:eastAsia="Calibri" w:hAnsi="Calibri" w:cs="Times New Roman"/>
                <w:noProof/>
                <w:sz w:val="20"/>
                <w:szCs w:val="20"/>
              </w:rPr>
              <w:lastRenderedPageBreak/>
              <w:t>symptoms clustered together. Strongest correlations within bivariate relationships were observed between the psychological variables of irritability, anxiety and fatigue. Strongest correlation with quality of life was observed with sleep.</w:t>
            </w:r>
          </w:p>
          <w:p w14:paraId="3B266A8C"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95% of participants reported more than one symptom.Symptoms that most affected QoL (sleep disturbance, fatigue and anxiety) crossed clusters.</w:t>
            </w:r>
          </w:p>
        </w:tc>
        <w:tc>
          <w:tcPr>
            <w:tcW w:w="1417" w:type="dxa"/>
          </w:tcPr>
          <w:p w14:paraId="4BD25846"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Non hormonal treatments for </w:t>
            </w:r>
            <w:r w:rsidRPr="00D068CB">
              <w:rPr>
                <w:rFonts w:ascii="Calibri" w:eastAsia="Calibri" w:hAnsi="Calibri" w:cs="Times New Roman"/>
                <w:noProof/>
                <w:sz w:val="20"/>
                <w:szCs w:val="20"/>
              </w:rPr>
              <w:lastRenderedPageBreak/>
              <w:t xml:space="preserve">menopause transition are needed, due to risks. Therpay to treat sleep disorders and enaxiety should be consdiered as first line treatment. Estrogen based symptoms were not correlated wth QoL, which suggests symptom are not solely biologially determined. Women’s expereinces should be considered on individual basis, to reduce symptoms associated with menopausal transition and </w:t>
            </w:r>
            <w:r w:rsidRPr="00D068CB">
              <w:rPr>
                <w:rFonts w:ascii="Calibri" w:eastAsia="Calibri" w:hAnsi="Calibri" w:cs="Times New Roman"/>
                <w:noProof/>
                <w:sz w:val="20"/>
                <w:szCs w:val="20"/>
              </w:rPr>
              <w:lastRenderedPageBreak/>
              <w:t>improve quality of life.</w:t>
            </w:r>
          </w:p>
        </w:tc>
        <w:tc>
          <w:tcPr>
            <w:tcW w:w="1418" w:type="dxa"/>
          </w:tcPr>
          <w:p w14:paraId="5F913FF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Symptom data – </w:t>
            </w:r>
            <w:r w:rsidRPr="00D068CB">
              <w:rPr>
                <w:rFonts w:ascii="Calibri" w:eastAsia="Calibri" w:hAnsi="Calibri" w:cs="Times New Roman"/>
                <w:noProof/>
                <w:sz w:val="20"/>
                <w:szCs w:val="20"/>
              </w:rPr>
              <w:lastRenderedPageBreak/>
              <w:t>dichotomous variables based o whether expereinced or not and whether attributed or not. More detailed symptom data would have allowed for more robust factor analysis. Use of convenience smaple limits the generalisability of the findings. Cross sectional design measn that causal relationships cannot be inferred</w:t>
            </w:r>
          </w:p>
        </w:tc>
        <w:tc>
          <w:tcPr>
            <w:tcW w:w="708" w:type="dxa"/>
          </w:tcPr>
          <w:p w14:paraId="6250761E"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29/40</w:t>
            </w:r>
          </w:p>
          <w:p w14:paraId="43D0595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73%</w:t>
            </w:r>
          </w:p>
        </w:tc>
      </w:tr>
      <w:tr w:rsidR="00D068CB" w:rsidRPr="00D068CB" w14:paraId="7F276528" w14:textId="77777777" w:rsidTr="00D068CB">
        <w:trPr>
          <w:trHeight w:val="293"/>
        </w:trPr>
        <w:tc>
          <w:tcPr>
            <w:tcW w:w="1242" w:type="dxa"/>
          </w:tcPr>
          <w:p w14:paraId="57CF29C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The impact of menopause on health-related quality of life: results from the STRIDE longitudinal study</w:t>
            </w:r>
          </w:p>
          <w:p w14:paraId="4181B2F8"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Hess et al 2012</w:t>
            </w:r>
          </w:p>
        </w:tc>
        <w:tc>
          <w:tcPr>
            <w:tcW w:w="1418" w:type="dxa"/>
          </w:tcPr>
          <w:p w14:paraId="27BBB67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To examine impact of menopausal status on HRQoL</w:t>
            </w:r>
          </w:p>
        </w:tc>
        <w:tc>
          <w:tcPr>
            <w:tcW w:w="1417" w:type="dxa"/>
          </w:tcPr>
          <w:p w14:paraId="67542CC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Longitudinal quantitative chort study.  – 5 years</w:t>
            </w:r>
          </w:p>
        </w:tc>
        <w:tc>
          <w:tcPr>
            <w:tcW w:w="1418" w:type="dxa"/>
          </w:tcPr>
          <w:p w14:paraId="2345B81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732 women aged 40-65 (M=50.8) recruited from a single general  medical practice., regardless of health condition.</w:t>
            </w:r>
          </w:p>
        </w:tc>
        <w:tc>
          <w:tcPr>
            <w:tcW w:w="1559" w:type="dxa"/>
          </w:tcPr>
          <w:p w14:paraId="44B31062"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Annual STRIDE questionnaires completed online or ver the phone. </w:t>
            </w:r>
          </w:p>
          <w:p w14:paraId="24885FE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Menopausal status assessed using bleeding pattern records/Stages of Reprodcutive Ageing classifications. Presence of symptoms, baseline attitudes, demographic and social support data collected. Analysed using linear mixed models and multinominal logisitic regression.</w:t>
            </w:r>
          </w:p>
        </w:tc>
        <w:tc>
          <w:tcPr>
            <w:tcW w:w="1559" w:type="dxa"/>
          </w:tcPr>
          <w:p w14:paraId="1ED34A9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RAND -36 – Measure of physical and mental health (HRQoL).</w:t>
            </w:r>
          </w:p>
          <w:p w14:paraId="2AE1C632"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Interpersonal social support evaluation list ISEL -</w:t>
            </w:r>
          </w:p>
        </w:tc>
        <w:tc>
          <w:tcPr>
            <w:tcW w:w="1560" w:type="dxa"/>
          </w:tcPr>
          <w:p w14:paraId="327D343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Compared to premenopausal, menopausal women (all stages) reported worse mental health. Impat most apparent for energy and fatugue. </w:t>
            </w:r>
          </w:p>
          <w:p w14:paraId="084A24B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Mental health and emotional well-being – more pronounced negtive impact late peri/early post. Significant cosnistent findings of negatiev impact fo menopause on HRQoL.</w:t>
            </w:r>
          </w:p>
        </w:tc>
        <w:tc>
          <w:tcPr>
            <w:tcW w:w="1417" w:type="dxa"/>
          </w:tcPr>
          <w:p w14:paraId="1F6E389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To look beyond classic menopausal symptoms towards a biopsychsocial modelto addres decline in HRQoL in menopause.</w:t>
            </w:r>
          </w:p>
        </w:tc>
        <w:tc>
          <w:tcPr>
            <w:tcW w:w="1418" w:type="dxa"/>
          </w:tcPr>
          <w:p w14:paraId="627D219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Potentially important variables associated with ageing not measured. </w:t>
            </w:r>
          </w:p>
          <w:p w14:paraId="757D7A0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Sample  - single site, may not be generalisable. </w:t>
            </w:r>
          </w:p>
          <w:p w14:paraId="69C08F1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Primary care sample may not represent population.</w:t>
            </w:r>
          </w:p>
          <w:p w14:paraId="1B3EC9D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Low response rate (732 out of 2181 potentially eligible)</w:t>
            </w:r>
          </w:p>
          <w:p w14:paraId="52D1039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Bias of adminitistration mode not assessed.</w:t>
            </w:r>
          </w:p>
        </w:tc>
        <w:tc>
          <w:tcPr>
            <w:tcW w:w="708" w:type="dxa"/>
          </w:tcPr>
          <w:p w14:paraId="37834EDC"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32/40</w:t>
            </w:r>
          </w:p>
          <w:p w14:paraId="43751EB2"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80%</w:t>
            </w:r>
          </w:p>
        </w:tc>
      </w:tr>
      <w:tr w:rsidR="00D068CB" w:rsidRPr="00D068CB" w14:paraId="215363E8" w14:textId="77777777" w:rsidTr="00D068CB">
        <w:trPr>
          <w:trHeight w:val="3676"/>
        </w:trPr>
        <w:tc>
          <w:tcPr>
            <w:tcW w:w="1242" w:type="dxa"/>
          </w:tcPr>
          <w:p w14:paraId="2560AF36" w14:textId="77777777" w:rsidR="00D068CB" w:rsidRPr="00D068CB" w:rsidRDefault="00D068CB" w:rsidP="00D068CB">
            <w:pPr>
              <w:rPr>
                <w:rFonts w:ascii="Calibri" w:eastAsia="Calibri" w:hAnsi="Calibri" w:cs="Times New Roman"/>
                <w:noProof/>
                <w:sz w:val="20"/>
                <w:szCs w:val="20"/>
              </w:rPr>
            </w:pPr>
          </w:p>
        </w:tc>
        <w:tc>
          <w:tcPr>
            <w:tcW w:w="1418" w:type="dxa"/>
          </w:tcPr>
          <w:p w14:paraId="092E71E1" w14:textId="77777777" w:rsidR="00D068CB" w:rsidRPr="00D068CB" w:rsidRDefault="00D068CB" w:rsidP="00D068CB">
            <w:pPr>
              <w:rPr>
                <w:rFonts w:ascii="Calibri" w:eastAsia="Calibri" w:hAnsi="Calibri" w:cs="Times New Roman"/>
                <w:noProof/>
                <w:sz w:val="20"/>
                <w:szCs w:val="20"/>
              </w:rPr>
            </w:pPr>
          </w:p>
        </w:tc>
        <w:tc>
          <w:tcPr>
            <w:tcW w:w="1417" w:type="dxa"/>
          </w:tcPr>
          <w:p w14:paraId="55D36E3F" w14:textId="77777777" w:rsidR="00D068CB" w:rsidRPr="00D068CB" w:rsidRDefault="00D068CB" w:rsidP="00D068CB">
            <w:pPr>
              <w:rPr>
                <w:rFonts w:ascii="Calibri" w:eastAsia="Calibri" w:hAnsi="Calibri" w:cs="Times New Roman"/>
                <w:noProof/>
                <w:sz w:val="20"/>
                <w:szCs w:val="20"/>
              </w:rPr>
            </w:pPr>
          </w:p>
        </w:tc>
        <w:tc>
          <w:tcPr>
            <w:tcW w:w="1418" w:type="dxa"/>
          </w:tcPr>
          <w:p w14:paraId="2B3958DB" w14:textId="77777777" w:rsidR="00D068CB" w:rsidRPr="00D068CB" w:rsidRDefault="00D068CB" w:rsidP="00D068CB">
            <w:pPr>
              <w:rPr>
                <w:rFonts w:ascii="Calibri" w:eastAsia="Calibri" w:hAnsi="Calibri" w:cs="Times New Roman"/>
                <w:noProof/>
                <w:sz w:val="20"/>
                <w:szCs w:val="20"/>
              </w:rPr>
            </w:pPr>
          </w:p>
        </w:tc>
        <w:tc>
          <w:tcPr>
            <w:tcW w:w="1559" w:type="dxa"/>
          </w:tcPr>
          <w:p w14:paraId="52128799" w14:textId="77777777" w:rsidR="00D068CB" w:rsidRPr="00D068CB" w:rsidRDefault="00D068CB" w:rsidP="00D068CB">
            <w:pPr>
              <w:rPr>
                <w:rFonts w:ascii="Calibri" w:eastAsia="Calibri" w:hAnsi="Calibri" w:cs="Times New Roman"/>
                <w:noProof/>
                <w:sz w:val="20"/>
                <w:szCs w:val="20"/>
              </w:rPr>
            </w:pPr>
          </w:p>
        </w:tc>
        <w:tc>
          <w:tcPr>
            <w:tcW w:w="1559" w:type="dxa"/>
          </w:tcPr>
          <w:p w14:paraId="2BE8E1B5" w14:textId="77777777" w:rsidR="00D068CB" w:rsidRPr="00D068CB" w:rsidRDefault="00D068CB" w:rsidP="00D068CB">
            <w:pPr>
              <w:rPr>
                <w:rFonts w:ascii="Calibri" w:eastAsia="Calibri" w:hAnsi="Calibri" w:cs="Times New Roman"/>
                <w:noProof/>
                <w:sz w:val="20"/>
                <w:szCs w:val="20"/>
              </w:rPr>
            </w:pPr>
          </w:p>
        </w:tc>
        <w:tc>
          <w:tcPr>
            <w:tcW w:w="1560" w:type="dxa"/>
          </w:tcPr>
          <w:p w14:paraId="2027B087" w14:textId="77777777" w:rsidR="00D068CB" w:rsidRPr="00D068CB" w:rsidRDefault="00D068CB" w:rsidP="00D068CB">
            <w:pPr>
              <w:rPr>
                <w:rFonts w:ascii="Calibri" w:eastAsia="Calibri" w:hAnsi="Calibri" w:cs="Times New Roman"/>
                <w:noProof/>
                <w:sz w:val="20"/>
                <w:szCs w:val="20"/>
              </w:rPr>
            </w:pPr>
          </w:p>
        </w:tc>
        <w:tc>
          <w:tcPr>
            <w:tcW w:w="1417" w:type="dxa"/>
          </w:tcPr>
          <w:p w14:paraId="2DABE15E" w14:textId="77777777" w:rsidR="00D068CB" w:rsidRPr="00D068CB" w:rsidRDefault="00D068CB" w:rsidP="00D068CB">
            <w:pPr>
              <w:rPr>
                <w:rFonts w:ascii="Calibri" w:eastAsia="Calibri" w:hAnsi="Calibri" w:cs="Times New Roman"/>
                <w:noProof/>
                <w:sz w:val="20"/>
                <w:szCs w:val="20"/>
              </w:rPr>
            </w:pPr>
          </w:p>
        </w:tc>
        <w:tc>
          <w:tcPr>
            <w:tcW w:w="1418" w:type="dxa"/>
          </w:tcPr>
          <w:p w14:paraId="35F1A113" w14:textId="77777777" w:rsidR="00D068CB" w:rsidRPr="00D068CB" w:rsidRDefault="00D068CB" w:rsidP="00D068CB">
            <w:pPr>
              <w:rPr>
                <w:rFonts w:ascii="Calibri" w:eastAsia="Calibri" w:hAnsi="Calibri" w:cs="Times New Roman"/>
                <w:noProof/>
                <w:sz w:val="20"/>
                <w:szCs w:val="20"/>
              </w:rPr>
            </w:pPr>
          </w:p>
        </w:tc>
        <w:tc>
          <w:tcPr>
            <w:tcW w:w="708" w:type="dxa"/>
          </w:tcPr>
          <w:p w14:paraId="11BD2C26" w14:textId="77777777" w:rsidR="00D068CB" w:rsidRPr="00D068CB" w:rsidRDefault="00D068CB" w:rsidP="00D068CB">
            <w:pPr>
              <w:rPr>
                <w:rFonts w:ascii="Calibri" w:eastAsia="Calibri" w:hAnsi="Calibri" w:cs="Times New Roman"/>
                <w:noProof/>
                <w:sz w:val="20"/>
                <w:szCs w:val="20"/>
              </w:rPr>
            </w:pPr>
          </w:p>
        </w:tc>
      </w:tr>
      <w:tr w:rsidR="00D068CB" w:rsidRPr="00D068CB" w14:paraId="7739CD32" w14:textId="77777777" w:rsidTr="00D068CB">
        <w:trPr>
          <w:trHeight w:val="307"/>
        </w:trPr>
        <w:tc>
          <w:tcPr>
            <w:tcW w:w="1242" w:type="dxa"/>
          </w:tcPr>
          <w:p w14:paraId="172C744E"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Role Stress, Role Reward, and Mental Health in a Multiethnic Sample of Midlife Women: Results from the Study of Women’s Health Across the Nation (SWAN)</w:t>
            </w:r>
          </w:p>
          <w:p w14:paraId="1F76909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Lanza di  Scalea 2012</w:t>
            </w:r>
          </w:p>
        </w:tc>
        <w:tc>
          <w:tcPr>
            <w:tcW w:w="1418" w:type="dxa"/>
          </w:tcPr>
          <w:p w14:paraId="2295591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To examine: 1. If role reward contributes directly to mental health and buffers –ve impact of stress 2. To look at associations related to role and mental variations by ethnicity, in midlife women.</w:t>
            </w:r>
          </w:p>
        </w:tc>
        <w:tc>
          <w:tcPr>
            <w:tcW w:w="1417" w:type="dxa"/>
          </w:tcPr>
          <w:p w14:paraId="5688246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Cross sectional design, within a longitudinal study. Logistic regression analysis to look for relationships between role stress and role reward in presenc/abcence of high depressive symptoms, anxiety, low social functioning.</w:t>
            </w:r>
          </w:p>
        </w:tc>
        <w:tc>
          <w:tcPr>
            <w:tcW w:w="1418" w:type="dxa"/>
          </w:tcPr>
          <w:p w14:paraId="3FE90A6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2459 women aged 45-55 participating in 3</w:t>
            </w:r>
            <w:r w:rsidRPr="00D068CB">
              <w:rPr>
                <w:rFonts w:ascii="Calibri" w:eastAsia="Calibri" w:hAnsi="Calibri" w:cs="Times New Roman"/>
                <w:noProof/>
                <w:sz w:val="20"/>
                <w:szCs w:val="20"/>
                <w:vertAlign w:val="superscript"/>
              </w:rPr>
              <w:t>rd</w:t>
            </w:r>
            <w:r w:rsidRPr="00D068CB">
              <w:rPr>
                <w:rFonts w:ascii="Calibri" w:eastAsia="Calibri" w:hAnsi="Calibri" w:cs="Times New Roman"/>
                <w:noProof/>
                <w:sz w:val="20"/>
                <w:szCs w:val="20"/>
              </w:rPr>
              <w:t xml:space="preserve"> follow up of SWAN study (longitudinal population based study of menopause), caucasian and ethnic minority groups across 7 sites (US) </w:t>
            </w:r>
          </w:p>
          <w:p w14:paraId="6A404DAE" w14:textId="77777777" w:rsidR="00D068CB" w:rsidRPr="00D068CB" w:rsidRDefault="00D068CB" w:rsidP="00D068CB">
            <w:pPr>
              <w:rPr>
                <w:rFonts w:ascii="Calibri" w:eastAsia="Calibri" w:hAnsi="Calibri" w:cs="Times New Roman"/>
                <w:noProof/>
                <w:sz w:val="20"/>
                <w:szCs w:val="20"/>
              </w:rPr>
            </w:pPr>
          </w:p>
        </w:tc>
        <w:tc>
          <w:tcPr>
            <w:tcW w:w="1559" w:type="dxa"/>
          </w:tcPr>
          <w:p w14:paraId="3FF1049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Mental health data was collected and measured using self report scales as part of annual SWAN follow up. </w:t>
            </w:r>
          </w:p>
          <w:p w14:paraId="1C4B1DA2"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Role stress and reward data , demographic variables, perceived physical health and vasomotor symptoms data was also collected (self report). </w:t>
            </w:r>
          </w:p>
        </w:tc>
        <w:tc>
          <w:tcPr>
            <w:tcW w:w="1559" w:type="dxa"/>
          </w:tcPr>
          <w:p w14:paraId="08BC897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CES-D 20 item scale measuring frequency and occurrence of depressive symptoms. Good relaibility and correlates well with other similarly administered measures. </w:t>
            </w:r>
          </w:p>
          <w:p w14:paraId="43F2B49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Anxiety checklist measuring 4 symptoms, taken from a 15 item scale.</w:t>
            </w:r>
          </w:p>
          <w:p w14:paraId="510698DC"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Short form SF-36 social functioning </w:t>
            </w:r>
            <w:r w:rsidRPr="00D068CB">
              <w:rPr>
                <w:rFonts w:ascii="Calibri" w:eastAsia="Calibri" w:hAnsi="Calibri" w:cs="Times New Roman"/>
                <w:noProof/>
                <w:sz w:val="20"/>
                <w:szCs w:val="20"/>
              </w:rPr>
              <w:lastRenderedPageBreak/>
              <w:t>scale -  8 subscales measuring the impact of physical and mental health on social functioning. Good reliability and construct validity (Cronbach’s alpha 0,68-0.96).</w:t>
            </w:r>
          </w:p>
          <w:p w14:paraId="05231CDF" w14:textId="77777777" w:rsidR="00D068CB" w:rsidRPr="00D068CB" w:rsidRDefault="00D068CB" w:rsidP="00D068CB">
            <w:pPr>
              <w:rPr>
                <w:rFonts w:ascii="Calibri" w:eastAsia="Calibri" w:hAnsi="Calibri" w:cs="Times New Roman"/>
                <w:noProof/>
                <w:color w:val="FFC000"/>
                <w:sz w:val="20"/>
                <w:szCs w:val="20"/>
              </w:rPr>
            </w:pPr>
            <w:r w:rsidRPr="00D068CB">
              <w:rPr>
                <w:rFonts w:ascii="Calibri" w:eastAsia="Calibri" w:hAnsi="Calibri" w:cs="Times New Roman"/>
                <w:noProof/>
                <w:sz w:val="20"/>
                <w:szCs w:val="20"/>
              </w:rPr>
              <w:t xml:space="preserve">Multiple role questionnaire – used to assess occuancy, stress and reward. </w:t>
            </w:r>
          </w:p>
          <w:p w14:paraId="2F174E8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Category self assessed physical health data</w:t>
            </w:r>
          </w:p>
          <w:p w14:paraId="2C2CA81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Checklist of vasomotor symptoms in 2 weeks prior to interview.</w:t>
            </w:r>
          </w:p>
        </w:tc>
        <w:tc>
          <w:tcPr>
            <w:tcW w:w="1560" w:type="dxa"/>
          </w:tcPr>
          <w:p w14:paraId="4839A81D"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Role reward buffers the –ve impact of stress on social functioning and depression, but not anxiety, in menopausal women. Minorities may be more likely to repsond to role stress by seeking social support.</w:t>
            </w:r>
          </w:p>
        </w:tc>
        <w:tc>
          <w:tcPr>
            <w:tcW w:w="1417" w:type="dxa"/>
          </w:tcPr>
          <w:p w14:paraId="66F342FD"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The positive impact of role reqard on social functoning and depressio for menopausal women are important factors for clinicians to consider in approaching psycosocial interventions. Understadning how this may be further </w:t>
            </w:r>
            <w:r w:rsidRPr="00D068CB">
              <w:rPr>
                <w:rFonts w:ascii="Calibri" w:eastAsia="Calibri" w:hAnsi="Calibri" w:cs="Times New Roman"/>
                <w:noProof/>
                <w:sz w:val="20"/>
                <w:szCs w:val="20"/>
              </w:rPr>
              <w:lastRenderedPageBreak/>
              <w:t xml:space="preserve">shaped by ethnicity. </w:t>
            </w:r>
          </w:p>
        </w:tc>
        <w:tc>
          <w:tcPr>
            <w:tcW w:w="1418" w:type="dxa"/>
          </w:tcPr>
          <w:p w14:paraId="1D5DD7AD"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Cross sectional anlyses, therefore directional relationships between role and mentla health cannot be implied. </w:t>
            </w:r>
          </w:p>
          <w:p w14:paraId="3427D3AD"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All variables known to be relevant in roles and mental health were not assessed (e.g. coping styles, social support, working conditions.</w:t>
            </w:r>
          </w:p>
          <w:p w14:paraId="76F066C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Role combinations not controlled for.</w:t>
            </w:r>
          </w:p>
        </w:tc>
        <w:tc>
          <w:tcPr>
            <w:tcW w:w="708" w:type="dxa"/>
          </w:tcPr>
          <w:p w14:paraId="7FA4568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36/40</w:t>
            </w:r>
          </w:p>
          <w:p w14:paraId="5E978E4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90%</w:t>
            </w:r>
          </w:p>
        </w:tc>
      </w:tr>
      <w:tr w:rsidR="00D068CB" w:rsidRPr="00D068CB" w14:paraId="30920E2B" w14:textId="77777777" w:rsidTr="00D068CB">
        <w:trPr>
          <w:trHeight w:val="307"/>
        </w:trPr>
        <w:tc>
          <w:tcPr>
            <w:tcW w:w="1242" w:type="dxa"/>
          </w:tcPr>
          <w:p w14:paraId="7F81F916"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Representat-ions and Perceived Consequenc-es of Menopause by Peri- and Post-</w:t>
            </w:r>
            <w:r w:rsidRPr="00D068CB">
              <w:rPr>
                <w:rFonts w:ascii="Calibri" w:eastAsia="Calibri" w:hAnsi="Calibri" w:cs="Times New Roman"/>
                <w:noProof/>
                <w:sz w:val="20"/>
                <w:szCs w:val="20"/>
              </w:rPr>
              <w:lastRenderedPageBreak/>
              <w:t>Menopausal Portuguese Women: A Qualitative Research</w:t>
            </w:r>
          </w:p>
          <w:p w14:paraId="383DBFFF"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Pimenta et al 2011</w:t>
            </w:r>
          </w:p>
        </w:tc>
        <w:tc>
          <w:tcPr>
            <w:tcW w:w="1418" w:type="dxa"/>
          </w:tcPr>
          <w:p w14:paraId="33FB6EF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To describe the represetations and perceived consequences of menopause, through </w:t>
            </w:r>
            <w:r w:rsidRPr="00D068CB">
              <w:rPr>
                <w:rFonts w:ascii="Calibri" w:eastAsia="Calibri" w:hAnsi="Calibri" w:cs="Times New Roman"/>
                <w:noProof/>
                <w:sz w:val="20"/>
                <w:szCs w:val="20"/>
              </w:rPr>
              <w:lastRenderedPageBreak/>
              <w:t>semisturctured interviews of menopausal and post menopausal Portugese women.</w:t>
            </w:r>
          </w:p>
        </w:tc>
        <w:tc>
          <w:tcPr>
            <w:tcW w:w="1417" w:type="dxa"/>
          </w:tcPr>
          <w:p w14:paraId="4FDD68C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Qualititive content analysis approach to analyse data collected in individual interviews.</w:t>
            </w:r>
          </w:p>
        </w:tc>
        <w:tc>
          <w:tcPr>
            <w:tcW w:w="1418" w:type="dxa"/>
          </w:tcPr>
          <w:p w14:paraId="7C087838"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36 women  aged 39-64 (M=56, SD = 5.369) recruited by non probablisitc </w:t>
            </w:r>
            <w:r w:rsidRPr="00D068CB">
              <w:rPr>
                <w:rFonts w:ascii="Calibri" w:eastAsia="Calibri" w:hAnsi="Calibri" w:cs="Times New Roman"/>
                <w:noProof/>
                <w:sz w:val="20"/>
                <w:szCs w:val="20"/>
              </w:rPr>
              <w:lastRenderedPageBreak/>
              <w:t xml:space="preserve">snowball sampling. </w:t>
            </w:r>
          </w:p>
          <w:p w14:paraId="6BF900D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6 in menopausal tranistion, 30 post menopause.</w:t>
            </w:r>
          </w:p>
        </w:tc>
        <w:tc>
          <w:tcPr>
            <w:tcW w:w="1559" w:type="dxa"/>
          </w:tcPr>
          <w:p w14:paraId="4AA1312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Interviews conducted with 36 women about their menopause representations and perceived positive and </w:t>
            </w:r>
            <w:r w:rsidRPr="00D068CB">
              <w:rPr>
                <w:rFonts w:ascii="Calibri" w:eastAsia="Calibri" w:hAnsi="Calibri" w:cs="Times New Roman"/>
                <w:noProof/>
                <w:sz w:val="20"/>
                <w:szCs w:val="20"/>
              </w:rPr>
              <w:lastRenderedPageBreak/>
              <w:t>negative consequences. Analysed using content analysis and multiple correspondent analysis.</w:t>
            </w:r>
          </w:p>
        </w:tc>
        <w:tc>
          <w:tcPr>
            <w:tcW w:w="1559" w:type="dxa"/>
          </w:tcPr>
          <w:p w14:paraId="24E7C6A4"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Menopause representations: What is menopause for you?</w:t>
            </w:r>
          </w:p>
          <w:p w14:paraId="6ABC45C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Positive consequences of menopause: </w:t>
            </w:r>
            <w:r w:rsidRPr="00D068CB">
              <w:rPr>
                <w:rFonts w:ascii="Calibri" w:eastAsia="Calibri" w:hAnsi="Calibri" w:cs="Times New Roman"/>
                <w:noProof/>
                <w:sz w:val="20"/>
                <w:szCs w:val="20"/>
              </w:rPr>
              <w:lastRenderedPageBreak/>
              <w:t>Does menopause have any positive consequences? If so, which ones?</w:t>
            </w:r>
          </w:p>
          <w:p w14:paraId="53CD2EE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Negative consequences: Does menopause have any negative consequences? If so, which ones?</w:t>
            </w:r>
          </w:p>
        </w:tc>
        <w:tc>
          <w:tcPr>
            <w:tcW w:w="1560" w:type="dxa"/>
          </w:tcPr>
          <w:p w14:paraId="018DC87D"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Positive consequences of menopause mentioned 63 times (16 sub categories), negative 93 times (31 </w:t>
            </w:r>
            <w:r w:rsidRPr="00D068CB">
              <w:rPr>
                <w:rFonts w:ascii="Calibri" w:eastAsia="Calibri" w:hAnsi="Calibri" w:cs="Times New Roman"/>
                <w:noProof/>
                <w:sz w:val="20"/>
                <w:szCs w:val="20"/>
              </w:rPr>
              <w:lastRenderedPageBreak/>
              <w:t xml:space="preserve">subcategories). Higher perceived negative conseuquences than positive, in contrast to stdies which suggest either neutral or positive attitudes to menopause. Women described negative psychological changes (18.3% of all representations. 8.6% of these related to perceptions of loss).  </w:t>
            </w:r>
          </w:p>
        </w:tc>
        <w:tc>
          <w:tcPr>
            <w:tcW w:w="1417" w:type="dxa"/>
          </w:tcPr>
          <w:p w14:paraId="37511217"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Biological model can be internalised by women, attribute psychological diffciulties to menopause. </w:t>
            </w:r>
          </w:p>
          <w:p w14:paraId="3C2FDC6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Healthcare professionals may reinforce psychosocial and cultural context. May be unhelpful. Insights into social and relationship impact. </w:t>
            </w:r>
          </w:p>
        </w:tc>
        <w:tc>
          <w:tcPr>
            <w:tcW w:w="1418" w:type="dxa"/>
          </w:tcPr>
          <w:p w14:paraId="1327AE92"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Sociocultural bias, non generalisable, may not represent other populations. </w:t>
            </w:r>
            <w:r w:rsidRPr="00D068CB">
              <w:rPr>
                <w:rFonts w:ascii="Calibri" w:eastAsia="Calibri" w:hAnsi="Calibri" w:cs="Times New Roman"/>
                <w:noProof/>
                <w:sz w:val="20"/>
                <w:szCs w:val="20"/>
              </w:rPr>
              <w:lastRenderedPageBreak/>
              <w:t>Nonprobabilis-tic sampling.</w:t>
            </w:r>
          </w:p>
        </w:tc>
        <w:tc>
          <w:tcPr>
            <w:tcW w:w="708" w:type="dxa"/>
          </w:tcPr>
          <w:p w14:paraId="7460C544"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30/40</w:t>
            </w:r>
          </w:p>
          <w:p w14:paraId="3F7CC4AE"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75%</w:t>
            </w:r>
          </w:p>
        </w:tc>
      </w:tr>
      <w:tr w:rsidR="00D068CB" w:rsidRPr="00D068CB" w14:paraId="68FA7BA1" w14:textId="77777777" w:rsidTr="00D068CB">
        <w:trPr>
          <w:trHeight w:val="307"/>
        </w:trPr>
        <w:tc>
          <w:tcPr>
            <w:tcW w:w="1242" w:type="dxa"/>
          </w:tcPr>
          <w:p w14:paraId="6E3661F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The Impact of Menopausal Symptoms on Quality of Life, Productivityand Economic Outcomes</w:t>
            </w:r>
          </w:p>
          <w:p w14:paraId="3759DCA2" w14:textId="77777777" w:rsidR="00D068CB" w:rsidRPr="00D068CB" w:rsidRDefault="00D068CB" w:rsidP="00D068CB">
            <w:pPr>
              <w:rPr>
                <w:rFonts w:ascii="Calibri" w:eastAsia="Calibri" w:hAnsi="Calibri" w:cs="Times New Roman"/>
                <w:noProof/>
                <w:sz w:val="20"/>
                <w:szCs w:val="20"/>
              </w:rPr>
            </w:pPr>
          </w:p>
          <w:p w14:paraId="0D7215D6"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Whitely et al 2013</w:t>
            </w:r>
          </w:p>
        </w:tc>
        <w:tc>
          <w:tcPr>
            <w:tcW w:w="1418" w:type="dxa"/>
          </w:tcPr>
          <w:p w14:paraId="6CBC6431"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To investigate impact of menopausal symptoms on HRQoL, work impairment, healthcare utilisation and costs</w:t>
            </w:r>
          </w:p>
        </w:tc>
        <w:tc>
          <w:tcPr>
            <w:tcW w:w="1417" w:type="dxa"/>
          </w:tcPr>
          <w:p w14:paraId="125CA78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Cross -sectional, existing data from annual health survey</w:t>
            </w:r>
          </w:p>
        </w:tc>
        <w:tc>
          <w:tcPr>
            <w:tcW w:w="1418" w:type="dxa"/>
          </w:tcPr>
          <w:p w14:paraId="0792FBE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8811 women, 40-64 years without cancer history. 4116 reported menopausal symptoms, 4695 reported no symptoms. </w:t>
            </w:r>
          </w:p>
        </w:tc>
        <w:tc>
          <w:tcPr>
            <w:tcW w:w="1559" w:type="dxa"/>
          </w:tcPr>
          <w:p w14:paraId="2CD56517"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Data from annual health survey analysed – self report internet based questionnaire. Stratified random sampling used to gain representative demographic </w:t>
            </w:r>
            <w:r w:rsidRPr="00D068CB">
              <w:rPr>
                <w:rFonts w:ascii="Calibri" w:eastAsia="Calibri" w:hAnsi="Calibri" w:cs="Times New Roman"/>
                <w:noProof/>
                <w:sz w:val="20"/>
                <w:szCs w:val="20"/>
              </w:rPr>
              <w:lastRenderedPageBreak/>
              <w:t>sample of population.</w:t>
            </w:r>
          </w:p>
        </w:tc>
        <w:tc>
          <w:tcPr>
            <w:tcW w:w="1559" w:type="dxa"/>
          </w:tcPr>
          <w:p w14:paraId="1193FD5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Non validated questionnaire - presence of individual symptoms.</w:t>
            </w:r>
          </w:p>
          <w:p w14:paraId="756AF89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HRQoL measured using SF-8, an abbreviated version of SF-36. </w:t>
            </w:r>
          </w:p>
        </w:tc>
        <w:tc>
          <w:tcPr>
            <w:tcW w:w="1560" w:type="dxa"/>
          </w:tcPr>
          <w:p w14:paraId="23CF16E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Mood changes reported by 48% of symptoms present sample. </w:t>
            </w:r>
          </w:p>
          <w:p w14:paraId="5AAEDE0E"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Depression and anxiety amongst symptoms with strongest effects in predicting HRQoL. </w:t>
            </w:r>
          </w:p>
        </w:tc>
        <w:tc>
          <w:tcPr>
            <w:tcW w:w="1417" w:type="dxa"/>
          </w:tcPr>
          <w:p w14:paraId="0189B122"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Women’s HRQoL may be greatly affected by depresion and  anxiety symptoms.</w:t>
            </w:r>
          </w:p>
        </w:tc>
        <w:tc>
          <w:tcPr>
            <w:tcW w:w="1418" w:type="dxa"/>
          </w:tcPr>
          <w:p w14:paraId="1A5D040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Self reported data, not menopause specific data collection, so no information about surgical/natural menopause, menopause stage </w:t>
            </w:r>
            <w:r w:rsidRPr="00D068CB">
              <w:rPr>
                <w:rFonts w:ascii="Calibri" w:eastAsia="Calibri" w:hAnsi="Calibri" w:cs="Times New Roman"/>
                <w:noProof/>
                <w:sz w:val="20"/>
                <w:szCs w:val="20"/>
              </w:rPr>
              <w:lastRenderedPageBreak/>
              <w:t>transitions not explicit. Cross sectional, may be other unmeasured confounding variables.</w:t>
            </w:r>
          </w:p>
        </w:tc>
        <w:tc>
          <w:tcPr>
            <w:tcW w:w="708" w:type="dxa"/>
          </w:tcPr>
          <w:p w14:paraId="7D6F32A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32/40</w:t>
            </w:r>
          </w:p>
          <w:p w14:paraId="2DF69D3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80%</w:t>
            </w:r>
          </w:p>
        </w:tc>
      </w:tr>
      <w:tr w:rsidR="00D068CB" w:rsidRPr="00D068CB" w14:paraId="6F4C3EE3" w14:textId="77777777" w:rsidTr="00D068CB">
        <w:trPr>
          <w:trHeight w:val="307"/>
        </w:trPr>
        <w:tc>
          <w:tcPr>
            <w:tcW w:w="1242" w:type="dxa"/>
          </w:tcPr>
          <w:p w14:paraId="6C65CD37"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Is the Menopausal Transition Stressful? Observations of Perceived Stress from the Seattle Midlife Women's Health Study Woods 2009.</w:t>
            </w:r>
          </w:p>
        </w:tc>
        <w:tc>
          <w:tcPr>
            <w:tcW w:w="1418" w:type="dxa"/>
          </w:tcPr>
          <w:p w14:paraId="187EAF3E"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To assess whether perceived stress levels vary in relation to menopause transition.</w:t>
            </w:r>
          </w:p>
          <w:p w14:paraId="4F15A587"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Explore relationship between perceived stress and psychosocial factors.</w:t>
            </w:r>
          </w:p>
        </w:tc>
        <w:tc>
          <w:tcPr>
            <w:tcW w:w="1417" w:type="dxa"/>
          </w:tcPr>
          <w:p w14:paraId="0C7C1B3D"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Part of a larger longitudinal study. Seattle Midlife Women’s study. Interview data, questionnaire data, diary data.</w:t>
            </w:r>
          </w:p>
        </w:tc>
        <w:tc>
          <w:tcPr>
            <w:tcW w:w="1418" w:type="dxa"/>
          </w:tcPr>
          <w:p w14:paraId="102DBBEB"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418 women, mean age of 41.3 years,  who reported at least one perceived stress score, in late reporoductive/early menopause and early post menopause. 133 women of the cohort in a subset. </w:t>
            </w:r>
          </w:p>
        </w:tc>
        <w:tc>
          <w:tcPr>
            <w:tcW w:w="1559" w:type="dxa"/>
          </w:tcPr>
          <w:p w14:paraId="458EE828"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Participants inteviewed by researcher, provided annual questionnaire data, menstrual calendar and health diary. Subset: extra diary data and urine samples 8-12 times annually.</w:t>
            </w:r>
          </w:p>
          <w:p w14:paraId="166D32CE"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Demographic data collected.</w:t>
            </w:r>
          </w:p>
        </w:tc>
        <w:tc>
          <w:tcPr>
            <w:tcW w:w="1559" w:type="dxa"/>
          </w:tcPr>
          <w:p w14:paraId="7642CE5E"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Within annual questionnaires: Perceived stress measured using significantly correlated measure from a previous study. Menstrual stage defined as per STRAW study and measured using calendar data, </w:t>
            </w:r>
          </w:p>
          <w:p w14:paraId="7BF3DB90"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urinary assays – measure estrogen. </w:t>
            </w:r>
          </w:p>
          <w:p w14:paraId="553B276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Social support – 6 item inventory, good reliability (cronbach’s alpha .73-.83)</w:t>
            </w:r>
          </w:p>
          <w:p w14:paraId="5963C9F9"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Role Burden – Objective Burden Scale, 9 item, 5 point scale (reliability = chronbach’s </w:t>
            </w:r>
            <w:r w:rsidRPr="00D068CB">
              <w:rPr>
                <w:rFonts w:ascii="Calibri" w:eastAsia="Calibri" w:hAnsi="Calibri" w:cs="Times New Roman"/>
                <w:noProof/>
                <w:sz w:val="20"/>
                <w:szCs w:val="20"/>
              </w:rPr>
              <w:lastRenderedPageBreak/>
              <w:t xml:space="preserve">alpha .71-.81 over all years. Annual health questionnaire – </w:t>
            </w:r>
          </w:p>
          <w:p w14:paraId="644845B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 xml:space="preserve">Demographic data – parenting (Y/N), Sexual abuse (Y/N), </w:t>
            </w:r>
          </w:p>
        </w:tc>
        <w:tc>
          <w:tcPr>
            <w:tcW w:w="1560" w:type="dxa"/>
          </w:tcPr>
          <w:p w14:paraId="43A6C19D"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lastRenderedPageBreak/>
              <w:t xml:space="preserve">During late menopause transition stage women are more vulnerable to depression and increased preceived stress than in early postmenopaus.No relationship found between hot flush severity or hormone levels and perceived stress. Psychosocial factors found to be significant predictors during tranistion and early menopause. </w:t>
            </w:r>
          </w:p>
        </w:tc>
        <w:tc>
          <w:tcPr>
            <w:tcW w:w="1417" w:type="dxa"/>
          </w:tcPr>
          <w:p w14:paraId="6F5E78DA"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Women may be more vulnerable to perceived stress and low mood at different stages of menopause. This may help to inform intervention, and also education for women around menopause.</w:t>
            </w:r>
          </w:p>
        </w:tc>
        <w:tc>
          <w:tcPr>
            <w:tcW w:w="1418" w:type="dxa"/>
          </w:tcPr>
          <w:p w14:paraId="164F34B7"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Specific demographic, self-report data.</w:t>
            </w:r>
          </w:p>
        </w:tc>
        <w:tc>
          <w:tcPr>
            <w:tcW w:w="708" w:type="dxa"/>
          </w:tcPr>
          <w:p w14:paraId="77A60B25"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25/40</w:t>
            </w:r>
          </w:p>
          <w:p w14:paraId="38069343" w14:textId="77777777" w:rsidR="00D068CB" w:rsidRPr="00D068CB" w:rsidRDefault="00D068CB" w:rsidP="00D068CB">
            <w:pPr>
              <w:rPr>
                <w:rFonts w:ascii="Calibri" w:eastAsia="Calibri" w:hAnsi="Calibri" w:cs="Times New Roman"/>
                <w:noProof/>
                <w:sz w:val="20"/>
                <w:szCs w:val="20"/>
              </w:rPr>
            </w:pPr>
            <w:r w:rsidRPr="00D068CB">
              <w:rPr>
                <w:rFonts w:ascii="Calibri" w:eastAsia="Calibri" w:hAnsi="Calibri" w:cs="Times New Roman"/>
                <w:noProof/>
                <w:sz w:val="20"/>
                <w:szCs w:val="20"/>
              </w:rPr>
              <w:t>63%</w:t>
            </w:r>
          </w:p>
        </w:tc>
      </w:tr>
    </w:tbl>
    <w:p w14:paraId="5B158A97"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sectPr w:rsidR="00D068CB" w:rsidRPr="00D068CB" w:rsidSect="00D068CB">
          <w:pgSz w:w="16838" w:h="11906" w:orient="landscape"/>
          <w:pgMar w:top="1440" w:right="1440" w:bottom="1440" w:left="1440" w:header="708" w:footer="708" w:gutter="0"/>
          <w:cols w:space="708"/>
          <w:docGrid w:linePitch="360"/>
        </w:sectPr>
      </w:pPr>
    </w:p>
    <w:p w14:paraId="6472B412" w14:textId="77777777" w:rsidR="00D068CB" w:rsidRPr="00D068CB" w:rsidRDefault="00D068CB" w:rsidP="00D068CB">
      <w:pPr>
        <w:shd w:val="clear" w:color="auto" w:fill="FFFFFF"/>
        <w:spacing w:before="100" w:beforeAutospacing="1" w:after="100" w:afterAutospacing="1" w:line="360" w:lineRule="auto"/>
        <w:jc w:val="both"/>
        <w:rPr>
          <w:rFonts w:ascii="Arial" w:eastAsia="Times New Roman" w:hAnsi="Arial" w:cs="Arial"/>
          <w:lang w:eastAsia="en-GB"/>
        </w:rPr>
        <w:sectPr w:rsidR="00D068CB" w:rsidRPr="00D068CB" w:rsidSect="00D068CB">
          <w:type w:val="continuous"/>
          <w:pgSz w:w="11906" w:h="16838"/>
          <w:pgMar w:top="1440" w:right="1440" w:bottom="1440" w:left="1440" w:header="708" w:footer="708" w:gutter="0"/>
          <w:cols w:space="708"/>
          <w:docGrid w:linePitch="360"/>
        </w:sectPr>
      </w:pPr>
    </w:p>
    <w:tbl>
      <w:tblPr>
        <w:tblStyle w:val="TableGrid5"/>
        <w:tblpPr w:leftFromText="180" w:rightFromText="180" w:vertAnchor="page" w:horzAnchor="margin" w:tblpXSpec="center" w:tblpY="2730"/>
        <w:tblW w:w="13796" w:type="dxa"/>
        <w:tblLook w:val="04A0" w:firstRow="1" w:lastRow="0" w:firstColumn="1" w:lastColumn="0" w:noHBand="0" w:noVBand="1"/>
      </w:tblPr>
      <w:tblGrid>
        <w:gridCol w:w="1606"/>
        <w:gridCol w:w="1354"/>
        <w:gridCol w:w="1354"/>
        <w:gridCol w:w="1354"/>
        <w:gridCol w:w="1354"/>
        <w:gridCol w:w="1354"/>
        <w:gridCol w:w="1354"/>
        <w:gridCol w:w="1354"/>
        <w:gridCol w:w="1354"/>
        <w:gridCol w:w="1358"/>
      </w:tblGrid>
      <w:tr w:rsidR="00D068CB" w:rsidRPr="00D068CB" w14:paraId="011C0740" w14:textId="77777777" w:rsidTr="00D068CB">
        <w:trPr>
          <w:trHeight w:val="1133"/>
        </w:trPr>
        <w:tc>
          <w:tcPr>
            <w:tcW w:w="1606" w:type="dxa"/>
          </w:tcPr>
          <w:p w14:paraId="1F7301FD"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p>
        </w:tc>
        <w:tc>
          <w:tcPr>
            <w:tcW w:w="1354" w:type="dxa"/>
          </w:tcPr>
          <w:p w14:paraId="1A200C85"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Avis et al (2009)</w:t>
            </w:r>
          </w:p>
        </w:tc>
        <w:tc>
          <w:tcPr>
            <w:tcW w:w="1354" w:type="dxa"/>
          </w:tcPr>
          <w:p w14:paraId="5A8D1A57"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Brown, et al (2017)</w:t>
            </w:r>
          </w:p>
        </w:tc>
        <w:tc>
          <w:tcPr>
            <w:tcW w:w="1354" w:type="dxa"/>
          </w:tcPr>
          <w:p w14:paraId="72385524"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Epperson, et al (2012)</w:t>
            </w:r>
          </w:p>
        </w:tc>
        <w:tc>
          <w:tcPr>
            <w:tcW w:w="1354" w:type="dxa"/>
          </w:tcPr>
          <w:p w14:paraId="7627489A"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Greenblum et al (2012)</w:t>
            </w:r>
          </w:p>
        </w:tc>
        <w:tc>
          <w:tcPr>
            <w:tcW w:w="1354" w:type="dxa"/>
          </w:tcPr>
          <w:p w14:paraId="5C1925F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Hess, et al (2012)</w:t>
            </w:r>
          </w:p>
        </w:tc>
        <w:tc>
          <w:tcPr>
            <w:tcW w:w="1354" w:type="dxa"/>
          </w:tcPr>
          <w:p w14:paraId="4BD275D5"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Lanza di Scalea et al (2012)</w:t>
            </w:r>
          </w:p>
        </w:tc>
        <w:tc>
          <w:tcPr>
            <w:tcW w:w="1354" w:type="dxa"/>
          </w:tcPr>
          <w:p w14:paraId="63FF44F1"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Pimenta et al, (2011)</w:t>
            </w:r>
          </w:p>
        </w:tc>
        <w:tc>
          <w:tcPr>
            <w:tcW w:w="1354" w:type="dxa"/>
          </w:tcPr>
          <w:p w14:paraId="5304C637" w14:textId="77777777" w:rsidR="00D068CB" w:rsidRPr="00D068CB" w:rsidRDefault="00D068CB" w:rsidP="00D068CB">
            <w:pPr>
              <w:rPr>
                <w:rFonts w:ascii="Arial" w:eastAsia="Calibri" w:hAnsi="Arial" w:cs="Arial"/>
              </w:rPr>
            </w:pPr>
            <w:r w:rsidRPr="00D068CB">
              <w:rPr>
                <w:rFonts w:ascii="Arial" w:eastAsia="Calibri" w:hAnsi="Arial" w:cs="Arial"/>
              </w:rPr>
              <w:t>Whitely, et al (2013)</w:t>
            </w:r>
          </w:p>
        </w:tc>
        <w:tc>
          <w:tcPr>
            <w:tcW w:w="1358" w:type="dxa"/>
          </w:tcPr>
          <w:p w14:paraId="7934FEB3"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Woods, et al (2009)</w:t>
            </w:r>
          </w:p>
        </w:tc>
      </w:tr>
      <w:tr w:rsidR="00D068CB" w:rsidRPr="00D068CB" w14:paraId="06218801" w14:textId="77777777" w:rsidTr="00D068CB">
        <w:trPr>
          <w:trHeight w:val="374"/>
        </w:trPr>
        <w:tc>
          <w:tcPr>
            <w:tcW w:w="1606" w:type="dxa"/>
          </w:tcPr>
          <w:p w14:paraId="2B4EDD3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Preliminaries</w:t>
            </w:r>
          </w:p>
        </w:tc>
        <w:tc>
          <w:tcPr>
            <w:tcW w:w="1354" w:type="dxa"/>
          </w:tcPr>
          <w:p w14:paraId="0B898550"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35CC167B"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718748A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6DFB40A0" w14:textId="77777777" w:rsidR="00D068CB" w:rsidRPr="00D068CB" w:rsidRDefault="00D068CB" w:rsidP="00D068CB">
            <w:pPr>
              <w:spacing w:before="100" w:beforeAutospacing="1" w:after="100"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5AEB340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0C380521"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5C297DE1"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3ECF1819" w14:textId="77777777" w:rsidR="00D068CB" w:rsidRPr="00D068CB" w:rsidRDefault="00D068CB" w:rsidP="00D068CB">
            <w:pPr>
              <w:rPr>
                <w:rFonts w:ascii="Arial" w:eastAsia="Calibri" w:hAnsi="Arial" w:cs="Arial"/>
              </w:rPr>
            </w:pPr>
            <w:r w:rsidRPr="00D068CB">
              <w:rPr>
                <w:rFonts w:ascii="Arial" w:eastAsia="Calibri" w:hAnsi="Arial" w:cs="Arial"/>
              </w:rPr>
              <w:t>4</w:t>
            </w:r>
          </w:p>
        </w:tc>
        <w:tc>
          <w:tcPr>
            <w:tcW w:w="1358" w:type="dxa"/>
          </w:tcPr>
          <w:p w14:paraId="29DC5E7C"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r>
      <w:tr w:rsidR="00D068CB" w:rsidRPr="00D068CB" w14:paraId="5A0C6CF9" w14:textId="77777777" w:rsidTr="00D068CB">
        <w:trPr>
          <w:trHeight w:val="374"/>
        </w:trPr>
        <w:tc>
          <w:tcPr>
            <w:tcW w:w="1606" w:type="dxa"/>
          </w:tcPr>
          <w:p w14:paraId="4F6B3061"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Introduction</w:t>
            </w:r>
          </w:p>
        </w:tc>
        <w:tc>
          <w:tcPr>
            <w:tcW w:w="1354" w:type="dxa"/>
          </w:tcPr>
          <w:p w14:paraId="5E2BE4E9"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54F9992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06757D8F"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645E8B3F"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1A10E7D9"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159B4242"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004989F7"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203E6DBF" w14:textId="77777777" w:rsidR="00D068CB" w:rsidRPr="00D068CB" w:rsidRDefault="00D068CB" w:rsidP="00D068CB">
            <w:pPr>
              <w:rPr>
                <w:rFonts w:ascii="Arial" w:eastAsia="Calibri" w:hAnsi="Arial" w:cs="Arial"/>
              </w:rPr>
            </w:pPr>
            <w:r w:rsidRPr="00D068CB">
              <w:rPr>
                <w:rFonts w:ascii="Arial" w:eastAsia="Calibri" w:hAnsi="Arial" w:cs="Arial"/>
              </w:rPr>
              <w:t>5</w:t>
            </w:r>
          </w:p>
        </w:tc>
        <w:tc>
          <w:tcPr>
            <w:tcW w:w="1358" w:type="dxa"/>
          </w:tcPr>
          <w:p w14:paraId="160507E4"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r>
      <w:tr w:rsidR="00D068CB" w:rsidRPr="00D068CB" w14:paraId="3E731660" w14:textId="77777777" w:rsidTr="00D068CB">
        <w:trPr>
          <w:trHeight w:val="374"/>
        </w:trPr>
        <w:tc>
          <w:tcPr>
            <w:tcW w:w="1606" w:type="dxa"/>
          </w:tcPr>
          <w:p w14:paraId="29BD80AC"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Design</w:t>
            </w:r>
          </w:p>
        </w:tc>
        <w:tc>
          <w:tcPr>
            <w:tcW w:w="1354" w:type="dxa"/>
          </w:tcPr>
          <w:p w14:paraId="65FE15C2"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5F95940F"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085DE276"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14C588A2"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7917786E"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1473FC0A"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4098CAA6"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40A312EE" w14:textId="77777777" w:rsidR="00D068CB" w:rsidRPr="00D068CB" w:rsidRDefault="00D068CB" w:rsidP="00D068CB">
            <w:pPr>
              <w:rPr>
                <w:rFonts w:ascii="Arial" w:eastAsia="Calibri" w:hAnsi="Arial" w:cs="Arial"/>
              </w:rPr>
            </w:pPr>
            <w:r w:rsidRPr="00D068CB">
              <w:rPr>
                <w:rFonts w:ascii="Arial" w:eastAsia="Calibri" w:hAnsi="Arial" w:cs="Arial"/>
              </w:rPr>
              <w:t>4</w:t>
            </w:r>
          </w:p>
        </w:tc>
        <w:tc>
          <w:tcPr>
            <w:tcW w:w="1358" w:type="dxa"/>
          </w:tcPr>
          <w:p w14:paraId="4B19F905"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r>
      <w:tr w:rsidR="00D068CB" w:rsidRPr="00D068CB" w14:paraId="2C475B75" w14:textId="77777777" w:rsidTr="00D068CB">
        <w:trPr>
          <w:trHeight w:val="374"/>
        </w:trPr>
        <w:tc>
          <w:tcPr>
            <w:tcW w:w="1606" w:type="dxa"/>
          </w:tcPr>
          <w:p w14:paraId="602E2762"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Sampling</w:t>
            </w:r>
          </w:p>
        </w:tc>
        <w:tc>
          <w:tcPr>
            <w:tcW w:w="1354" w:type="dxa"/>
          </w:tcPr>
          <w:p w14:paraId="65A9B184"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w:t>
            </w:r>
          </w:p>
        </w:tc>
        <w:tc>
          <w:tcPr>
            <w:tcW w:w="1354" w:type="dxa"/>
          </w:tcPr>
          <w:p w14:paraId="3A0C09C4"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7ADF84DB"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6BF8D1E6"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439946A3"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6A37AC36"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74D67B04"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w:t>
            </w:r>
          </w:p>
        </w:tc>
        <w:tc>
          <w:tcPr>
            <w:tcW w:w="1354" w:type="dxa"/>
          </w:tcPr>
          <w:p w14:paraId="633A3BC4" w14:textId="77777777" w:rsidR="00D068CB" w:rsidRPr="00D068CB" w:rsidRDefault="00D068CB" w:rsidP="00D068CB">
            <w:pPr>
              <w:rPr>
                <w:rFonts w:ascii="Arial" w:eastAsia="Calibri" w:hAnsi="Arial" w:cs="Arial"/>
              </w:rPr>
            </w:pPr>
            <w:r w:rsidRPr="00D068CB">
              <w:rPr>
                <w:rFonts w:ascii="Arial" w:eastAsia="Calibri" w:hAnsi="Arial" w:cs="Arial"/>
              </w:rPr>
              <w:t>5</w:t>
            </w:r>
          </w:p>
        </w:tc>
        <w:tc>
          <w:tcPr>
            <w:tcW w:w="1358" w:type="dxa"/>
          </w:tcPr>
          <w:p w14:paraId="4C13BD06"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r>
      <w:tr w:rsidR="00D068CB" w:rsidRPr="00D068CB" w14:paraId="556A14DD" w14:textId="77777777" w:rsidTr="00D068CB">
        <w:trPr>
          <w:trHeight w:val="374"/>
        </w:trPr>
        <w:tc>
          <w:tcPr>
            <w:tcW w:w="1606" w:type="dxa"/>
          </w:tcPr>
          <w:p w14:paraId="488C6DE5"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Data Collection</w:t>
            </w:r>
          </w:p>
        </w:tc>
        <w:tc>
          <w:tcPr>
            <w:tcW w:w="1354" w:type="dxa"/>
          </w:tcPr>
          <w:p w14:paraId="4E60D497"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73C87BFF"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w:t>
            </w:r>
          </w:p>
        </w:tc>
        <w:tc>
          <w:tcPr>
            <w:tcW w:w="1354" w:type="dxa"/>
          </w:tcPr>
          <w:p w14:paraId="6D49C8FD"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42B08CB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0A133D99"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1F2EC663"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607D9975"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4D750102" w14:textId="77777777" w:rsidR="00D068CB" w:rsidRPr="00D068CB" w:rsidRDefault="00D068CB" w:rsidP="00D068CB">
            <w:pPr>
              <w:rPr>
                <w:rFonts w:ascii="Arial" w:eastAsia="Calibri" w:hAnsi="Arial" w:cs="Arial"/>
              </w:rPr>
            </w:pPr>
            <w:r w:rsidRPr="00D068CB">
              <w:rPr>
                <w:rFonts w:ascii="Arial" w:eastAsia="Calibri" w:hAnsi="Arial" w:cs="Arial"/>
              </w:rPr>
              <w:t>3</w:t>
            </w:r>
          </w:p>
        </w:tc>
        <w:tc>
          <w:tcPr>
            <w:tcW w:w="1358" w:type="dxa"/>
          </w:tcPr>
          <w:p w14:paraId="1CB48BF6"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r>
      <w:tr w:rsidR="00D068CB" w:rsidRPr="00D068CB" w14:paraId="4091F0BC" w14:textId="77777777" w:rsidTr="00D068CB">
        <w:trPr>
          <w:trHeight w:val="374"/>
        </w:trPr>
        <w:tc>
          <w:tcPr>
            <w:tcW w:w="1606" w:type="dxa"/>
          </w:tcPr>
          <w:p w14:paraId="61AF3A79"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Ethical issues</w:t>
            </w:r>
          </w:p>
        </w:tc>
        <w:tc>
          <w:tcPr>
            <w:tcW w:w="1354" w:type="dxa"/>
          </w:tcPr>
          <w:p w14:paraId="1A632C25"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w:t>
            </w:r>
          </w:p>
        </w:tc>
        <w:tc>
          <w:tcPr>
            <w:tcW w:w="1354" w:type="dxa"/>
          </w:tcPr>
          <w:p w14:paraId="69A14867"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w:t>
            </w:r>
          </w:p>
        </w:tc>
        <w:tc>
          <w:tcPr>
            <w:tcW w:w="1354" w:type="dxa"/>
          </w:tcPr>
          <w:p w14:paraId="6B6383C3"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63C2C2B4"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41B45EC3"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3FA443D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1BCB899E"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w:t>
            </w:r>
          </w:p>
        </w:tc>
        <w:tc>
          <w:tcPr>
            <w:tcW w:w="1354" w:type="dxa"/>
          </w:tcPr>
          <w:p w14:paraId="6A6B2533" w14:textId="77777777" w:rsidR="00D068CB" w:rsidRPr="00D068CB" w:rsidRDefault="00D068CB" w:rsidP="00D068CB">
            <w:pPr>
              <w:rPr>
                <w:rFonts w:ascii="Arial" w:eastAsia="Calibri" w:hAnsi="Arial" w:cs="Arial"/>
              </w:rPr>
            </w:pPr>
            <w:r w:rsidRPr="00D068CB">
              <w:rPr>
                <w:rFonts w:ascii="Arial" w:eastAsia="Calibri" w:hAnsi="Arial" w:cs="Arial"/>
              </w:rPr>
              <w:t>4</w:t>
            </w:r>
          </w:p>
        </w:tc>
        <w:tc>
          <w:tcPr>
            <w:tcW w:w="1358" w:type="dxa"/>
          </w:tcPr>
          <w:p w14:paraId="2B7EF536"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1</w:t>
            </w:r>
          </w:p>
        </w:tc>
      </w:tr>
      <w:tr w:rsidR="00D068CB" w:rsidRPr="00D068CB" w14:paraId="2E4271F2" w14:textId="77777777" w:rsidTr="00D068CB">
        <w:trPr>
          <w:trHeight w:val="374"/>
        </w:trPr>
        <w:tc>
          <w:tcPr>
            <w:tcW w:w="1606" w:type="dxa"/>
          </w:tcPr>
          <w:p w14:paraId="39CD2727"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Results</w:t>
            </w:r>
          </w:p>
        </w:tc>
        <w:tc>
          <w:tcPr>
            <w:tcW w:w="1354" w:type="dxa"/>
          </w:tcPr>
          <w:p w14:paraId="0E63C841"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25062B39"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78B4F9BA"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51DD5479"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32FE8232"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68D582A4"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6201BC8C"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77AB2112" w14:textId="77777777" w:rsidR="00D068CB" w:rsidRPr="00D068CB" w:rsidRDefault="00D068CB" w:rsidP="00D068CB">
            <w:pPr>
              <w:rPr>
                <w:rFonts w:ascii="Arial" w:eastAsia="Calibri" w:hAnsi="Arial" w:cs="Arial"/>
              </w:rPr>
            </w:pPr>
            <w:r w:rsidRPr="00D068CB">
              <w:rPr>
                <w:rFonts w:ascii="Arial" w:eastAsia="Calibri" w:hAnsi="Arial" w:cs="Arial"/>
              </w:rPr>
              <w:t>4</w:t>
            </w:r>
          </w:p>
        </w:tc>
        <w:tc>
          <w:tcPr>
            <w:tcW w:w="1358" w:type="dxa"/>
          </w:tcPr>
          <w:p w14:paraId="7B20A40D"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r>
      <w:tr w:rsidR="00D068CB" w:rsidRPr="00D068CB" w14:paraId="03AC7977" w14:textId="77777777" w:rsidTr="00D068CB">
        <w:trPr>
          <w:trHeight w:val="374"/>
        </w:trPr>
        <w:tc>
          <w:tcPr>
            <w:tcW w:w="1606" w:type="dxa"/>
          </w:tcPr>
          <w:p w14:paraId="461A280E"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Discussion</w:t>
            </w:r>
          </w:p>
        </w:tc>
        <w:tc>
          <w:tcPr>
            <w:tcW w:w="1354" w:type="dxa"/>
          </w:tcPr>
          <w:p w14:paraId="747F8470"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5B08B75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786E9224"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44E973DA"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c>
          <w:tcPr>
            <w:tcW w:w="1354" w:type="dxa"/>
          </w:tcPr>
          <w:p w14:paraId="4B0E46F0"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7DC44FBB"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4</w:t>
            </w:r>
          </w:p>
        </w:tc>
        <w:tc>
          <w:tcPr>
            <w:tcW w:w="1354" w:type="dxa"/>
          </w:tcPr>
          <w:p w14:paraId="6F33C45F"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5</w:t>
            </w:r>
          </w:p>
        </w:tc>
        <w:tc>
          <w:tcPr>
            <w:tcW w:w="1354" w:type="dxa"/>
          </w:tcPr>
          <w:p w14:paraId="30017210" w14:textId="77777777" w:rsidR="00D068CB" w:rsidRPr="00D068CB" w:rsidRDefault="00D068CB" w:rsidP="00D068CB">
            <w:pPr>
              <w:rPr>
                <w:rFonts w:ascii="Arial" w:eastAsia="Calibri" w:hAnsi="Arial" w:cs="Arial"/>
              </w:rPr>
            </w:pPr>
            <w:r w:rsidRPr="00D068CB">
              <w:rPr>
                <w:rFonts w:ascii="Arial" w:eastAsia="Calibri" w:hAnsi="Arial" w:cs="Arial"/>
              </w:rPr>
              <w:t>4</w:t>
            </w:r>
          </w:p>
        </w:tc>
        <w:tc>
          <w:tcPr>
            <w:tcW w:w="1358" w:type="dxa"/>
          </w:tcPr>
          <w:p w14:paraId="4281ABE6"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w:t>
            </w:r>
          </w:p>
        </w:tc>
      </w:tr>
      <w:tr w:rsidR="00D068CB" w:rsidRPr="00D068CB" w14:paraId="20BB9D43" w14:textId="77777777" w:rsidTr="00D068CB">
        <w:trPr>
          <w:trHeight w:val="387"/>
        </w:trPr>
        <w:tc>
          <w:tcPr>
            <w:tcW w:w="1606" w:type="dxa"/>
          </w:tcPr>
          <w:p w14:paraId="0ABC74B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Total</w:t>
            </w:r>
          </w:p>
        </w:tc>
        <w:tc>
          <w:tcPr>
            <w:tcW w:w="1354" w:type="dxa"/>
          </w:tcPr>
          <w:p w14:paraId="7AD669F1"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29</w:t>
            </w:r>
          </w:p>
        </w:tc>
        <w:tc>
          <w:tcPr>
            <w:tcW w:w="1354" w:type="dxa"/>
          </w:tcPr>
          <w:p w14:paraId="0EAB3E1C"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28</w:t>
            </w:r>
          </w:p>
        </w:tc>
        <w:tc>
          <w:tcPr>
            <w:tcW w:w="1354" w:type="dxa"/>
          </w:tcPr>
          <w:p w14:paraId="5A7A7FE1"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31</w:t>
            </w:r>
          </w:p>
        </w:tc>
        <w:tc>
          <w:tcPr>
            <w:tcW w:w="1354" w:type="dxa"/>
          </w:tcPr>
          <w:p w14:paraId="2888AE0F"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29</w:t>
            </w:r>
          </w:p>
        </w:tc>
        <w:tc>
          <w:tcPr>
            <w:tcW w:w="1354" w:type="dxa"/>
          </w:tcPr>
          <w:p w14:paraId="1E8A4EB1"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32</w:t>
            </w:r>
          </w:p>
        </w:tc>
        <w:tc>
          <w:tcPr>
            <w:tcW w:w="1354" w:type="dxa"/>
          </w:tcPr>
          <w:p w14:paraId="3AF99C97"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36</w:t>
            </w:r>
          </w:p>
        </w:tc>
        <w:tc>
          <w:tcPr>
            <w:tcW w:w="1354" w:type="dxa"/>
          </w:tcPr>
          <w:p w14:paraId="14F920DA"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30</w:t>
            </w:r>
          </w:p>
        </w:tc>
        <w:tc>
          <w:tcPr>
            <w:tcW w:w="1354" w:type="dxa"/>
          </w:tcPr>
          <w:p w14:paraId="346E166D" w14:textId="77777777" w:rsidR="00D068CB" w:rsidRPr="00D068CB" w:rsidRDefault="00D068CB" w:rsidP="00D068CB">
            <w:pPr>
              <w:rPr>
                <w:rFonts w:ascii="Arial" w:eastAsia="Calibri" w:hAnsi="Arial" w:cs="Arial"/>
              </w:rPr>
            </w:pPr>
            <w:r w:rsidRPr="00D068CB">
              <w:rPr>
                <w:rFonts w:ascii="Arial" w:eastAsia="Calibri" w:hAnsi="Arial" w:cs="Arial"/>
              </w:rPr>
              <w:t>32</w:t>
            </w:r>
          </w:p>
        </w:tc>
        <w:tc>
          <w:tcPr>
            <w:tcW w:w="1358" w:type="dxa"/>
          </w:tcPr>
          <w:p w14:paraId="7E5F152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25</w:t>
            </w:r>
          </w:p>
        </w:tc>
      </w:tr>
      <w:tr w:rsidR="00D068CB" w:rsidRPr="00D068CB" w14:paraId="0B110E37" w14:textId="77777777" w:rsidTr="00D068CB">
        <w:trPr>
          <w:trHeight w:val="374"/>
        </w:trPr>
        <w:tc>
          <w:tcPr>
            <w:tcW w:w="1606" w:type="dxa"/>
          </w:tcPr>
          <w:p w14:paraId="588CE563"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Percentage</w:t>
            </w:r>
          </w:p>
        </w:tc>
        <w:tc>
          <w:tcPr>
            <w:tcW w:w="1354" w:type="dxa"/>
          </w:tcPr>
          <w:p w14:paraId="3048DCD5"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73</w:t>
            </w:r>
          </w:p>
        </w:tc>
        <w:tc>
          <w:tcPr>
            <w:tcW w:w="1354" w:type="dxa"/>
          </w:tcPr>
          <w:p w14:paraId="764CB75C"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70</w:t>
            </w:r>
          </w:p>
        </w:tc>
        <w:tc>
          <w:tcPr>
            <w:tcW w:w="1354" w:type="dxa"/>
          </w:tcPr>
          <w:p w14:paraId="7823386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78</w:t>
            </w:r>
          </w:p>
        </w:tc>
        <w:tc>
          <w:tcPr>
            <w:tcW w:w="1354" w:type="dxa"/>
          </w:tcPr>
          <w:p w14:paraId="7A37F4E0"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73</w:t>
            </w:r>
          </w:p>
        </w:tc>
        <w:tc>
          <w:tcPr>
            <w:tcW w:w="1354" w:type="dxa"/>
          </w:tcPr>
          <w:p w14:paraId="4FBA2265"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80</w:t>
            </w:r>
          </w:p>
        </w:tc>
        <w:tc>
          <w:tcPr>
            <w:tcW w:w="1354" w:type="dxa"/>
          </w:tcPr>
          <w:p w14:paraId="32C6619F"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90</w:t>
            </w:r>
          </w:p>
        </w:tc>
        <w:tc>
          <w:tcPr>
            <w:tcW w:w="1354" w:type="dxa"/>
          </w:tcPr>
          <w:p w14:paraId="7F9BDDEF"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75</w:t>
            </w:r>
          </w:p>
        </w:tc>
        <w:tc>
          <w:tcPr>
            <w:tcW w:w="1354" w:type="dxa"/>
          </w:tcPr>
          <w:p w14:paraId="199E1D7A" w14:textId="77777777" w:rsidR="00D068CB" w:rsidRPr="00D068CB" w:rsidRDefault="00D068CB" w:rsidP="00D068CB">
            <w:pPr>
              <w:rPr>
                <w:rFonts w:ascii="Arial" w:eastAsia="Calibri" w:hAnsi="Arial" w:cs="Arial"/>
              </w:rPr>
            </w:pPr>
            <w:r w:rsidRPr="00D068CB">
              <w:rPr>
                <w:rFonts w:ascii="Arial" w:eastAsia="Calibri" w:hAnsi="Arial" w:cs="Arial"/>
              </w:rPr>
              <w:t>80</w:t>
            </w:r>
          </w:p>
        </w:tc>
        <w:tc>
          <w:tcPr>
            <w:tcW w:w="1358" w:type="dxa"/>
          </w:tcPr>
          <w:p w14:paraId="61DD8A57"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63</w:t>
            </w:r>
          </w:p>
        </w:tc>
      </w:tr>
      <w:tr w:rsidR="00D068CB" w:rsidRPr="00D068CB" w14:paraId="5A9DA638" w14:textId="77777777" w:rsidTr="00D068CB">
        <w:trPr>
          <w:trHeight w:val="387"/>
        </w:trPr>
        <w:tc>
          <w:tcPr>
            <w:tcW w:w="1606" w:type="dxa"/>
          </w:tcPr>
          <w:p w14:paraId="285B08F5"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Rating</w:t>
            </w:r>
          </w:p>
        </w:tc>
        <w:tc>
          <w:tcPr>
            <w:tcW w:w="1354" w:type="dxa"/>
          </w:tcPr>
          <w:p w14:paraId="47736297"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Average</w:t>
            </w:r>
          </w:p>
        </w:tc>
        <w:tc>
          <w:tcPr>
            <w:tcW w:w="1354" w:type="dxa"/>
          </w:tcPr>
          <w:p w14:paraId="309A0E8D"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Average</w:t>
            </w:r>
          </w:p>
        </w:tc>
        <w:tc>
          <w:tcPr>
            <w:tcW w:w="1354" w:type="dxa"/>
          </w:tcPr>
          <w:p w14:paraId="212D0CF1"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Good</w:t>
            </w:r>
          </w:p>
        </w:tc>
        <w:tc>
          <w:tcPr>
            <w:tcW w:w="1354" w:type="dxa"/>
          </w:tcPr>
          <w:p w14:paraId="58564B99"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Average</w:t>
            </w:r>
          </w:p>
        </w:tc>
        <w:tc>
          <w:tcPr>
            <w:tcW w:w="1354" w:type="dxa"/>
          </w:tcPr>
          <w:p w14:paraId="019F0274"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Good</w:t>
            </w:r>
          </w:p>
        </w:tc>
        <w:tc>
          <w:tcPr>
            <w:tcW w:w="1354" w:type="dxa"/>
          </w:tcPr>
          <w:p w14:paraId="4C2DD5C3"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Good</w:t>
            </w:r>
          </w:p>
        </w:tc>
        <w:tc>
          <w:tcPr>
            <w:tcW w:w="1354" w:type="dxa"/>
          </w:tcPr>
          <w:p w14:paraId="156E6778"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Average</w:t>
            </w:r>
          </w:p>
        </w:tc>
        <w:tc>
          <w:tcPr>
            <w:tcW w:w="1354" w:type="dxa"/>
          </w:tcPr>
          <w:p w14:paraId="47842C6D" w14:textId="77777777" w:rsidR="00D068CB" w:rsidRPr="00D068CB" w:rsidRDefault="00D068CB" w:rsidP="00D068CB">
            <w:pPr>
              <w:rPr>
                <w:rFonts w:ascii="Arial" w:eastAsia="Calibri" w:hAnsi="Arial" w:cs="Arial"/>
              </w:rPr>
            </w:pPr>
            <w:r w:rsidRPr="00D068CB">
              <w:rPr>
                <w:rFonts w:ascii="Arial" w:eastAsia="Calibri" w:hAnsi="Arial" w:cs="Arial"/>
              </w:rPr>
              <w:t>Good</w:t>
            </w:r>
          </w:p>
        </w:tc>
        <w:tc>
          <w:tcPr>
            <w:tcW w:w="1358" w:type="dxa"/>
          </w:tcPr>
          <w:p w14:paraId="34A93687" w14:textId="77777777" w:rsidR="00D068CB" w:rsidRPr="00D068CB" w:rsidRDefault="00D068CB" w:rsidP="00D068CB">
            <w:pPr>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Poor</w:t>
            </w:r>
          </w:p>
        </w:tc>
      </w:tr>
    </w:tbl>
    <w:p w14:paraId="6CFE8FA1"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u w:val="single"/>
          <w:lang w:eastAsia="en-GB"/>
        </w:rPr>
      </w:pPr>
      <w:r w:rsidRPr="00D068CB">
        <w:rPr>
          <w:rFonts w:ascii="Arial" w:eastAsia="Times New Roman" w:hAnsi="Arial" w:cs="Arial"/>
          <w:b/>
          <w:u w:val="single"/>
          <w:lang w:eastAsia="en-GB"/>
        </w:rPr>
        <w:t>Table 3: Quality assessment of included studies:</w:t>
      </w:r>
      <w:r w:rsidRPr="00D068CB">
        <w:rPr>
          <w:rFonts w:ascii="Calibri" w:eastAsia="Calibri" w:hAnsi="Calibri" w:cs="Times New Roman"/>
          <w:u w:val="single"/>
        </w:rPr>
        <w:t xml:space="preserve"> </w:t>
      </w:r>
    </w:p>
    <w:p w14:paraId="7CD8F2CB"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p>
    <w:p w14:paraId="29E757C0"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sectPr w:rsidR="00D068CB" w:rsidRPr="00D068CB" w:rsidSect="00D068CB">
          <w:pgSz w:w="16838" w:h="11906" w:orient="landscape"/>
          <w:pgMar w:top="1440" w:right="1440" w:bottom="1440" w:left="1440" w:header="708" w:footer="708" w:gutter="0"/>
          <w:cols w:space="708"/>
          <w:docGrid w:linePitch="360"/>
        </w:sectPr>
      </w:pPr>
    </w:p>
    <w:p w14:paraId="2B1E19EC"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lang w:eastAsia="en-GB"/>
        </w:rPr>
      </w:pPr>
      <w:r w:rsidRPr="00D068CB">
        <w:rPr>
          <w:rFonts w:ascii="Arial" w:eastAsia="Times New Roman" w:hAnsi="Arial" w:cs="Arial"/>
          <w:b/>
          <w:bCs/>
          <w:lang w:eastAsia="en-GB"/>
        </w:rPr>
        <w:lastRenderedPageBreak/>
        <w:t>Aims and objectives:</w:t>
      </w:r>
    </w:p>
    <w:p w14:paraId="3CD53CEA"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Avis, et al (2009) examined changes in HRQoL in menopause transition. They identified three clear aims - to investigate whether HRQoL changes over the course of menopause transition (adjusted for chronological ageing), whether the role of symptoms in predicting changes in HRQoL and whether HRQoL changes over the menopause transition (adjusted for other HRQoL factors). They hypothesised that symptoms associated with menopause transition are associated with changes in HRQoL and that symptoms can explain changes in menopause status and HRQoL. </w:t>
      </w:r>
    </w:p>
    <w:p w14:paraId="5B8EB01A"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Brown et al (2017) set out their objective to investigate difference in cognitive and emotional representations of menopause at different menopause stages. They hypothesised that more positive representations would be observed in postmenopausal women, compared to premenopausal and perimenopausal women.  </w:t>
      </w:r>
    </w:p>
    <w:p w14:paraId="0C06C026"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Epperson, et al (2012) aimed to test the hypothesis, developed from existing research, that menopause related changes in oestrogen may produce effects on cognition and mood by influencing serotonergic function.</w:t>
      </w:r>
    </w:p>
    <w:p w14:paraId="7A061817"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The aims of Greenblum et al (2012) were detailed and specific. They aimed to examine symptoms associated with menopause which co-occur, to determine the impact of symptom clusters on quality of life and to develop a model of symptoms to predict which clusters most negatively impact quality of life.</w:t>
      </w:r>
    </w:p>
    <w:p w14:paraId="56D72397"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Hess et al (2012) had clear aims of examining the impact of menopausal status on health related quality of life (HRQoL) and hypothesised that HRQoL would decrease around menopause transition stage and improve again beyond this. </w:t>
      </w:r>
    </w:p>
    <w:p w14:paraId="167D2DCD"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Building on previous research and utilising existing participants enrolled in a large scale menopause study (SWAN), Lanza di Scalea et al (2012) identified that little is known about roles in relation to mental health in menopause and established clear aims to investigate whether role reward contributes directly to mental health and buffers stress, and to examine associations between role factors, mental health and variance by ethnicity</w:t>
      </w:r>
      <w:r w:rsidRPr="00D068CB">
        <w:rPr>
          <w:rFonts w:ascii="Arial" w:eastAsia="Times New Roman" w:hAnsi="Arial" w:cs="Arial"/>
          <w:color w:val="7030A0"/>
          <w:lang w:eastAsia="en-GB"/>
        </w:rPr>
        <w:t xml:space="preserve">. </w:t>
      </w:r>
      <w:r w:rsidRPr="00D068CB">
        <w:rPr>
          <w:rFonts w:ascii="Arial" w:eastAsia="Times New Roman" w:hAnsi="Arial" w:cs="Arial"/>
          <w:lang w:eastAsia="en-GB"/>
        </w:rPr>
        <w:t>No clear hypothesis was presented.</w:t>
      </w:r>
    </w:p>
    <w:p w14:paraId="5B52D20F"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Pimenta, et al (2011) clearly presented their aim to describe negative and positive representations and perceived consequences of menopause, through semi structured interview in perimenopause and post-menopause stages. As a qualitative </w:t>
      </w:r>
      <w:r w:rsidRPr="00D068CB">
        <w:rPr>
          <w:rFonts w:ascii="Arial" w:eastAsia="Times New Roman" w:hAnsi="Arial" w:cs="Arial"/>
          <w:lang w:eastAsia="en-GB"/>
        </w:rPr>
        <w:lastRenderedPageBreak/>
        <w:t>study, no hypothesis was developed and emergent categories were to be derived from the data, using a framework of pre-existing categories within the interviews.</w:t>
      </w:r>
    </w:p>
    <w:p w14:paraId="13517952"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Whiteley et al (2012) aimed to investigate the impact of menopause symptoms, and their severity, on health related quality of life, work impairment, use of healthcare and related costs. A hypothesis was not defined in this study.</w:t>
      </w:r>
    </w:p>
    <w:p w14:paraId="37A7F989"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Woods, et al (2009) identified from existing research that studies of stress in midlife women had not examined the relationship of menopause transition (in the broader context of midlife) to perceived stress. They aimed to assess whether perceived stress levels vary in the context of menopause transition related factors. They also aimed to explore the relationships between perceived stress and psychosocial and aging factors during menopause transition and early menopause.</w:t>
      </w:r>
    </w:p>
    <w:p w14:paraId="421CBFD5"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lang w:eastAsia="en-GB"/>
        </w:rPr>
      </w:pPr>
      <w:r w:rsidRPr="00D068CB">
        <w:rPr>
          <w:rFonts w:ascii="Arial" w:eastAsia="Times New Roman" w:hAnsi="Arial" w:cs="Arial"/>
          <w:b/>
          <w:bCs/>
          <w:lang w:eastAsia="en-GB"/>
        </w:rPr>
        <w:t xml:space="preserve">Participants and settings: </w:t>
      </w:r>
    </w:p>
    <w:p w14:paraId="63F817A8"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The number of participants in each study ranged from n = 8 to n = 881. Participants were recruited from community settings, including medical practices and clinics and from electoral roll data. The studies were conducted in Europe and the West.</w:t>
      </w:r>
    </w:p>
    <w:p w14:paraId="3FB07A99"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lang w:eastAsia="en-GB"/>
        </w:rPr>
      </w:pPr>
      <w:r w:rsidRPr="00D068CB">
        <w:rPr>
          <w:rFonts w:ascii="Arial" w:eastAsia="Times New Roman" w:hAnsi="Arial" w:cs="Arial"/>
          <w:b/>
          <w:bCs/>
          <w:lang w:eastAsia="en-GB"/>
        </w:rPr>
        <w:t>Inclusion and exclusion criteria:</w:t>
      </w:r>
    </w:p>
    <w:p w14:paraId="705C0F01"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The studies used a range of inclusion and exclusion criteria. Avis et al (2009) did not detail any additional inclusion and exclusion criteria in relation to this paper. They referred to baseline eligibility criteria of the broader SWAN study. SWAN (at baseline) included women aged 42-52 years, who had an intact uterus and at least one ovary, who had not used hormones which affect ovarian function in the past three months, who had experienced at least one menstrual period in the last three months and who self-identified with a site’s designated ethnic group.  </w:t>
      </w:r>
    </w:p>
    <w:p w14:paraId="16B887E3"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color w:val="7030A0"/>
          <w:lang w:eastAsia="en-GB"/>
        </w:rPr>
      </w:pPr>
      <w:r w:rsidRPr="00D068CB">
        <w:rPr>
          <w:rFonts w:ascii="Arial" w:eastAsia="Times New Roman" w:hAnsi="Arial" w:cs="Arial"/>
          <w:lang w:eastAsia="en-GB"/>
        </w:rPr>
        <w:t xml:space="preserve">Brown et al (2017) recruited from a large community electoral roll sample. The study included women aged 40-60, in premenopausal, perimenopausal or postmenopausal stages, as identified by STRAW +10 criteria, who had expressed an interest in taking part in future research. Women who did not meet STRAW criteria for the menopausal stages or who did not fully complete the MRQ were excluded. Beyond this, exclusion criteria were not clearly defined. 517 women responded to invitations to take part, 30 of these were excluded due to incomplete MRQ scales, and a sample of 387 took </w:t>
      </w:r>
      <w:r w:rsidRPr="00D068CB">
        <w:rPr>
          <w:rFonts w:ascii="Arial" w:eastAsia="Times New Roman" w:hAnsi="Arial" w:cs="Arial"/>
          <w:lang w:eastAsia="en-GB"/>
        </w:rPr>
        <w:lastRenderedPageBreak/>
        <w:t>part in the study. Clear reasons why the remaining 100 excluded participants of the total number of responders were not provided</w:t>
      </w:r>
      <w:r w:rsidRPr="00D068CB">
        <w:rPr>
          <w:rFonts w:ascii="Arial" w:eastAsia="Times New Roman" w:hAnsi="Arial" w:cs="Arial"/>
          <w:color w:val="7030A0"/>
          <w:lang w:eastAsia="en-GB"/>
        </w:rPr>
        <w:t>.</w:t>
      </w:r>
    </w:p>
    <w:p w14:paraId="4041BFF2"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Epperson et al (2012) included women aged between 45-60 who had menstrual cycle irregularity or were within 15 years of their final menstrual period and had follicular stimulating hormone levels greater than 20 IU/ml. Additional inclusion criteria required participants to evidence normal smear, mammogram and pelvic examination results, from within the last year. Women with a history of significant physical health problems were excluded, as were women who had history of (Axis 1) psychiatric or substance use disorder and women who had used hormone treatment in in the last 12 months. All participants were right-handed.</w:t>
      </w:r>
    </w:p>
    <w:p w14:paraId="356D6E66"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Greenblum et al (2013) included women aged between 40-60 years who were enrolled in the parent study and who had reported at least one menopausal symptom. Inclusion and exclusion criteria were not described beyond this.</w:t>
      </w:r>
    </w:p>
    <w:p w14:paraId="4230FD78"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Hess, et al (2012) women aged 40-65 years who agreed they would be interested in hearing more about a menopause and HRQoL study (within a GP practice registration form), and who then consented to take part when approached.   </w:t>
      </w:r>
    </w:p>
    <w:p w14:paraId="6C78CA32"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Lanza di Scalea, et al (2012) included women aged 45-55 years who took part in the third wave of the SWAN study (a multi-site longitudinal study of menopause). Eligible women had an intact uterus and at least one ovary, were not pregnant or breastfeeding, had both menstruated and had not used hormones in the past three months. Women without complete data and women who reported they did not occupy any roles were excluded.</w:t>
      </w:r>
    </w:p>
    <w:p w14:paraId="70F1C5B0"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Pimenta, et al (2011) included women in menopausal transition (defined as having a variable cycle length or at least two missed cycles and an episode of amenorrhea of 60 days or more) and postmenopausal women (amenorrhea for at least 12 months). No further information about inclusion or exclusion is provided, so it is assumed there were no further criteria.</w:t>
      </w:r>
    </w:p>
    <w:p w14:paraId="0639F5F0"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Whiteley et al (2103) included participants between the ages of 40-64 years, without a history of cancer and who had provided details of their menopause symptoms within the National Health and Wellness Survey. Those younger than 40 years and older than 64 years were excluded, as were males, women with history of cancer and those who had declined to report menopause symptoms.</w:t>
      </w:r>
    </w:p>
    <w:p w14:paraId="789CBB8B"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color w:val="FFC000"/>
          <w:lang w:eastAsia="en-GB"/>
        </w:rPr>
      </w:pPr>
      <w:r w:rsidRPr="00D068CB">
        <w:rPr>
          <w:rFonts w:ascii="Arial" w:eastAsia="Times New Roman" w:hAnsi="Arial" w:cs="Arial"/>
          <w:lang w:eastAsia="en-GB"/>
        </w:rPr>
        <w:lastRenderedPageBreak/>
        <w:t xml:space="preserve">Woods et al (2009) included women who had reported at least one perceived stress score in health reports beginning from 1990, who were in the late reproductive, early and late menopausal transition stages and early post-menopause during the course of the study. A subset of women who had provided urine samples beginning in 1996 was also included. Additional information around exclusion criteria is not explicitly mentioned in the paper. </w:t>
      </w:r>
    </w:p>
    <w:p w14:paraId="2FD3CF04"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u w:val="single"/>
          <w:lang w:eastAsia="en-GB"/>
        </w:rPr>
      </w:pPr>
      <w:r w:rsidRPr="00D068CB">
        <w:rPr>
          <w:rFonts w:ascii="Arial" w:eastAsia="Times New Roman" w:hAnsi="Arial" w:cs="Arial"/>
          <w:b/>
          <w:bCs/>
          <w:u w:val="single"/>
          <w:lang w:eastAsia="en-GB"/>
        </w:rPr>
        <w:t xml:space="preserve">Measures </w:t>
      </w:r>
    </w:p>
    <w:p w14:paraId="6BB98852"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There was variance across the studies in the use and reported validity and reliability of measures. Some used or modified existing standardised measures and some developed measures for the study; the quality of reporting of steps taken to ensure internal consistency also varied. All studies used at least one measure of emotional well-being, psychological symptoms or mood. The one qualitative study (Pimenta, 2011) explored consequences of menopause, which included psychological changes. Descriptions of measures used are included in the article summary table (Table 3). </w:t>
      </w:r>
    </w:p>
    <w:p w14:paraId="47AF90A6"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Avis, et al (2009) used the SF-36 to measure HRQoL. They excluded physical functioning, mental health and health perceptions subscales, as these were being assessed separately. This partial use of the scale raises questions about reliability and validity of it when not used as a whole measure. Medical conditions were self-reported and coded as yes or no, physical activity was recorded based on frequency intensity and duration within the last year. Perceived stress was measured using the Perceived Stress Scale (ref and validity info), depressed mood was assessed using the Centre for Epidemiological Studies Depression Scale (CES-D) and stressful life events were in the past 12 months were measured using a self- rating of 0-2+, using a list tool developed within this study.</w:t>
      </w:r>
    </w:p>
    <w:p w14:paraId="354D08A5"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Brown, et al (2017) used the Menopausal Representations Questionnaire (MRQ) and reported adequate consistency (α 0.70-0.79) and good re-test reliability. Emotional representations were assessed using the Illness Perception Questionnaire (IPQ), modified to be menopause specific and confirmed as valid and reliable.</w:t>
      </w:r>
    </w:p>
    <w:p w14:paraId="675181B3"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Epperson, et al (2012) conducted clinician ratings of mood using the Hamilton Depression Rating Scale (HDRS - Hamilton, 1960) and patient ratings of mood using the Profile of Mood States (POMS - McNair, et al, 1992) the morning prior to and six hours after administering an amino acid mixture or lactose sham. The amino acid mixture has been found to lower plasma and tryptophan (tryptophan depletion), which </w:t>
      </w:r>
      <w:r w:rsidRPr="00D068CB">
        <w:rPr>
          <w:rFonts w:ascii="Arial" w:eastAsia="Times New Roman" w:hAnsi="Arial" w:cs="Arial"/>
          <w:lang w:eastAsia="en-GB"/>
        </w:rPr>
        <w:lastRenderedPageBreak/>
        <w:t xml:space="preserve">lowers serotonin and results in behavioural and/or brain metabolism change (Nugent, et al, 2008). This was done to mimic depressive menopause symptoms and declines in cognitive function. Women were subject to a cognitive and affective task (N-back Task) and an emotional identification task. The Emotional Identification task was used in line with existing research on tryptophan depletion and was selected to assess emotional bias and amygdala and orbital frontal cortex functions in amino acid and sham conditions. FMRI brain imaging was used to observe brain activity during tasks and at rest. Oestrogen levels were then manipulated using transdermal estradiol (oestrogen steroid patch) for 3 weeks and the mood rating, task and imaging process was repeated.  </w:t>
      </w:r>
    </w:p>
    <w:p w14:paraId="3CE98F1D" w14:textId="432C9D7F"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Greenblum, et al (21012) developed a brief checklist of symptoms adapted from the K</w:t>
      </w:r>
      <w:r w:rsidR="000F05C5">
        <w:rPr>
          <w:rFonts w:ascii="Arial" w:eastAsia="Times New Roman" w:hAnsi="Arial" w:cs="Arial"/>
          <w:lang w:eastAsia="en-GB"/>
        </w:rPr>
        <w:t xml:space="preserve">upperman Menopausal Index. </w:t>
      </w:r>
      <w:r w:rsidRPr="00D068CB">
        <w:rPr>
          <w:rFonts w:ascii="Arial" w:eastAsia="Times New Roman" w:hAnsi="Arial" w:cs="Arial"/>
          <w:lang w:eastAsia="en-GB"/>
        </w:rPr>
        <w:t>Subscales for psychological symptoms were created, tested and assessed as having adequate reliability (α 0.597). The Utian Quality of Life Scale was used and regarded as consistent.</w:t>
      </w:r>
    </w:p>
    <w:p w14:paraId="67241244"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color w:val="FFC000"/>
          <w:lang w:eastAsia="en-GB"/>
        </w:rPr>
      </w:pPr>
      <w:r w:rsidRPr="00D068CB">
        <w:rPr>
          <w:rFonts w:ascii="Arial" w:eastAsia="Times New Roman" w:hAnsi="Arial" w:cs="Arial"/>
          <w:lang w:eastAsia="en-GB"/>
        </w:rPr>
        <w:t>Hess, et al (2012) used the STRIDE questionnaire to collect bleeding patterns data, to classify participants’ menopause stage. HRQoL was measured using the RAND-36, similar to the SF-36, though described as being more suitable for assessing item responses. The RAND-36 contains mental and physical health measures across eight subscales. Validity and reliability information is not provided within the report, which raises questions around the quality of the data. Social support was measured using the Interpersonal Support Evaluation List (ISEL) and baseline attitudes to menopause data was collected using questions developed by the SWAN longitudinal study.</w:t>
      </w:r>
    </w:p>
    <w:p w14:paraId="6DDDA686"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Lanza di Scalea, et al (2012) used the CES-D 20 item scale to measure frequency and occurrence of depressive symptoms. The Short form SF-36 was used to assess the impact of physical and mental health on social functioning. Good reliability and construct validity was reported for both. Anxiety was measured using a 4 item checklist, a multiple role questionnaire was used to assess role occupancy, stress and reward, physical health was self-reported and a checklist of vasomotor symptoms was used. No validity or reliability information was provided for these. </w:t>
      </w:r>
    </w:p>
    <w:p w14:paraId="6B4A4B21"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Pimenta, et al (2011) asked women about the positive and negative consequences and representations of menopause in face to face interviews. </w:t>
      </w:r>
    </w:p>
    <w:p w14:paraId="1C3112EC"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Whitely, et al (2013) used a non-validated questionnaire to assess the presence of individual menopause symptoms (‘yes’ or ‘no’ response options), along with the SF-</w:t>
      </w:r>
      <w:r w:rsidRPr="00D068CB">
        <w:rPr>
          <w:rFonts w:ascii="Arial" w:eastAsia="Times New Roman" w:hAnsi="Arial" w:cs="Arial"/>
          <w:lang w:eastAsia="en-GB"/>
        </w:rPr>
        <w:lastRenderedPageBreak/>
        <w:t xml:space="preserve">8, described as a validated measure of HRQoL. This is an abbreviated version of the SF-36 which is a generic multipurpose tool for assessing mental and physical health components. </w:t>
      </w:r>
    </w:p>
    <w:p w14:paraId="21AFAACC"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color w:val="FFC000"/>
          <w:lang w:eastAsia="en-GB"/>
        </w:rPr>
      </w:pPr>
      <w:r w:rsidRPr="00D068CB">
        <w:rPr>
          <w:rFonts w:ascii="Arial" w:eastAsia="Times New Roman" w:hAnsi="Arial" w:cs="Arial"/>
          <w:lang w:eastAsia="en-GB"/>
        </w:rPr>
        <w:t>Woods, et al (2009) used a measure of perceived stress taken from a clinic’s annual health questionnaire. No information around reliability or validity was provided. To assess menopausal stage, STRAW (Stages of Reproductive Ageing Workshop) classifications were used. Psychosocial factors were assessed using a six item inventory, adapted from the Arizona Social Support Inventory. Reliability information provided for this tool related to the period 1997-2005. Role burden was measured using the Objective Burden Scale. The reliability of this was assessed as good</w:t>
      </w:r>
      <w:r w:rsidRPr="00D068CB">
        <w:rPr>
          <w:rFonts w:ascii="Arial" w:eastAsia="Calibri" w:hAnsi="Arial" w:cs="Arial"/>
        </w:rPr>
        <w:t xml:space="preserve"> </w:t>
      </w:r>
      <w:r w:rsidRPr="00D068CB">
        <w:rPr>
          <w:rFonts w:ascii="Arial" w:eastAsia="Times New Roman" w:hAnsi="Arial" w:cs="Arial"/>
          <w:lang w:eastAsia="en-GB"/>
        </w:rPr>
        <w:t xml:space="preserve">by the authors, using Cronbach’s test. </w:t>
      </w:r>
    </w:p>
    <w:p w14:paraId="6B381D63"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Reliability and validity is inconsistently reported between the papers. Where information about validity is not present, it is difficult to be certain that the findings represent a measure of the intended construct. Where reliability information is not provided, it is difficult to be certain that the measure would produce similar results consistently over time, across items and between participants. Therefore, questions around data quality are raised if clear information about the reliability and validity of measures used to obtain it is not known.  </w:t>
      </w:r>
    </w:p>
    <w:p w14:paraId="62CC5187"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u w:val="single"/>
          <w:lang w:eastAsia="en-GB"/>
        </w:rPr>
      </w:pPr>
      <w:r w:rsidRPr="00D068CB">
        <w:rPr>
          <w:rFonts w:ascii="Arial" w:eastAsia="Times New Roman" w:hAnsi="Arial" w:cs="Arial"/>
          <w:b/>
          <w:u w:val="single"/>
          <w:lang w:eastAsia="en-GB"/>
        </w:rPr>
        <w:t>Findings</w:t>
      </w:r>
    </w:p>
    <w:p w14:paraId="53609DE8"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color w:val="D487C4"/>
          <w:lang w:eastAsia="en-GB"/>
        </w:rPr>
      </w:pPr>
      <w:r w:rsidRPr="00D068CB">
        <w:rPr>
          <w:rFonts w:ascii="Arial" w:eastAsia="Times New Roman" w:hAnsi="Arial" w:cs="Arial"/>
          <w:lang w:eastAsia="en-GB"/>
        </w:rPr>
        <w:t>All nine studies identified factors associated with emotional changes in menopause or reduced psychological well-being</w:t>
      </w:r>
      <w:r w:rsidRPr="00D068CB">
        <w:rPr>
          <w:rFonts w:ascii="Arial" w:eastAsia="Times New Roman" w:hAnsi="Arial" w:cs="Arial"/>
          <w:color w:val="D487C4"/>
          <w:lang w:eastAsia="en-GB"/>
        </w:rPr>
        <w:t xml:space="preserve">.   </w:t>
      </w:r>
    </w:p>
    <w:p w14:paraId="3C969C68"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Eight studies identified anxiety and/or depression or decline in mood in relation to menopause (Avis, 2009; Brown, 2017; Greenblum, 2012; Hess, 2012; Lanza di Scalea, 2012; Pimenta, 2011; Whitely, 2013 &amp; Woods, 2009). Avis et al found that menopause related depressive symptoms were the greatest predictor of reduced functioning and Hess et al found that menopausal women reported worse mental health than non-menopausal women. Brown found that women attributed anxious and depressive symptoms to menopause and Lanza di Scalea found that whilst depression is buffered by role reward, this not the case for anxiety. Greenblum found that anxiety most affected quality of life. Pimenta found that 18.3% of the sample reported negative psychological consequences of menopause (8.6% related to loss)</w:t>
      </w:r>
      <w:r w:rsidRPr="00D068CB">
        <w:rPr>
          <w:rFonts w:ascii="Arial" w:eastAsia="Calibri" w:hAnsi="Arial" w:cs="Arial"/>
        </w:rPr>
        <w:t xml:space="preserve"> </w:t>
      </w:r>
      <w:r w:rsidRPr="00D068CB">
        <w:rPr>
          <w:rFonts w:ascii="Arial" w:eastAsia="Times New Roman" w:hAnsi="Arial" w:cs="Arial"/>
          <w:lang w:eastAsia="en-GB"/>
        </w:rPr>
        <w:t xml:space="preserve">and overall negative consequences of menopause were reported more than positive consequences. This contrasted with findings from similar research which suggested </w:t>
      </w:r>
      <w:r w:rsidRPr="00D068CB">
        <w:rPr>
          <w:rFonts w:ascii="Arial" w:eastAsia="Times New Roman" w:hAnsi="Arial" w:cs="Arial"/>
          <w:lang w:eastAsia="en-GB"/>
        </w:rPr>
        <w:lastRenderedPageBreak/>
        <w:t>prevalence of either neutral or positive attitudes to menopause.  Whitely found that 48% of participants reported negative mood changes. Findings from the ninth study found a significant individual effect of oestrogen on brain activity during Emotion Identification tasks and suggested that oestrogen interacts with serotonin during menopause (Epperson, 2012).</w:t>
      </w:r>
    </w:p>
    <w:p w14:paraId="78FB146D"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color w:val="00B050"/>
          <w:lang w:eastAsia="en-GB"/>
        </w:rPr>
      </w:pPr>
      <w:r w:rsidRPr="00D068CB">
        <w:rPr>
          <w:rFonts w:ascii="Arial" w:eastAsia="Times New Roman" w:hAnsi="Arial" w:cs="Arial"/>
          <w:lang w:eastAsia="en-GB"/>
        </w:rPr>
        <w:t xml:space="preserve">Three studies found negative associations between menopause symptoms and quality of life (Greenblum, 2012, Hess, 2012 &amp; Whiteley, 2013). Greenblum found that the symptom which had the strongest correlation with quality of life was sleep disturbance, which was highly correlated with symptoms of fatigue and anxiety. Whilst findings indicated that menopausal symptoms negatively affect quality of life, this was to a small extent. Hess reported significant consistent findings of reduced HRQoL throughout menopause and Whitely found that depression and anxiety had the greatest predictor effect on HRQoL. </w:t>
      </w:r>
    </w:p>
    <w:p w14:paraId="534B80D9"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 xml:space="preserve">Three of the studies investigated and found differences in the extent of menopausal psychological symptoms between menopause stages. All three found that more difficulties related to psychological well-being were reported in earlier menopause stages than in later stages (Brown et al, 2017; Hess et al, 2012 &amp; and Woods et al, 2009). Brown found that premenopausal and perimenopausal women reported more negative cognitive and emotional representations of menopause than women in other menopause stages, and negative representations decreased as menopause advanced. Hess found that reports of worse mental health were most prominent in late perimenopause and earl post-menopause stages. Woods found that women were more vulnerable to depression and reported increased perceived stress during the menopause transition stage than women in early post-menopause. Woods also found that psychosocial factors such as employment were significant predictors of perceived stress during menopause transition and early post-menopause. One study found no relationship between menopause stages and reduced role-emotional functioning (Avis et al, 20009), once results were adjusted to account for symptom type and demographic variables. </w:t>
      </w:r>
    </w:p>
    <w:p w14:paraId="129AEA5D"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lang w:eastAsia="en-GB"/>
        </w:rPr>
      </w:pPr>
      <w:r w:rsidRPr="00D068CB">
        <w:rPr>
          <w:rFonts w:ascii="Arial" w:eastAsia="Times New Roman" w:hAnsi="Arial" w:cs="Arial"/>
          <w:lang w:eastAsia="en-GB"/>
        </w:rPr>
        <w:t>One study found some interactions between physical menopausal symptoms and well-being (Greenblum, 2012), however oestrogen based symptoms were not significantly correlated with quality of life. One study found no relationship between hot flush severity, hormone levels and perceived stress (Woods, 2009). Greenblum found that physical symptoms and psychological symptoms tended to cross-cluster.</w:t>
      </w:r>
      <w:r w:rsidRPr="00D068CB">
        <w:rPr>
          <w:rFonts w:ascii="Arial" w:eastAsia="Times New Roman" w:hAnsi="Arial" w:cs="Arial"/>
          <w:color w:val="FF0000"/>
          <w:lang w:eastAsia="en-GB"/>
        </w:rPr>
        <w:t xml:space="preserve"> </w:t>
      </w:r>
      <w:r w:rsidRPr="00D068CB">
        <w:rPr>
          <w:rFonts w:ascii="Arial" w:eastAsia="Times New Roman" w:hAnsi="Arial" w:cs="Arial"/>
          <w:lang w:eastAsia="en-GB"/>
        </w:rPr>
        <w:lastRenderedPageBreak/>
        <w:t xml:space="preserve">The strongest correlation was found between anxiety, irritability and fatigue. Woods found that ageing effects and perceived health in menopause were associated with perceived stress. </w:t>
      </w:r>
    </w:p>
    <w:p w14:paraId="5C1DA9FB"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bCs/>
          <w:u w:val="single"/>
          <w:lang w:eastAsia="en-GB"/>
        </w:rPr>
      </w:pPr>
      <w:r w:rsidRPr="00D068CB">
        <w:rPr>
          <w:rFonts w:ascii="Arial" w:eastAsia="Times New Roman" w:hAnsi="Arial" w:cs="Arial"/>
          <w:b/>
          <w:bCs/>
          <w:u w:val="single"/>
          <w:lang w:eastAsia="en-GB"/>
        </w:rPr>
        <w:t>Limitations &amp; Considerations</w:t>
      </w:r>
    </w:p>
    <w:p w14:paraId="790EE4DC"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Cs/>
          <w:lang w:eastAsia="en-GB"/>
        </w:rPr>
      </w:pPr>
      <w:r w:rsidRPr="00D068CB">
        <w:rPr>
          <w:rFonts w:ascii="Arial" w:eastAsia="Times New Roman" w:hAnsi="Arial" w:cs="Arial"/>
          <w:bCs/>
          <w:lang w:eastAsia="en-GB"/>
        </w:rPr>
        <w:t>Four</w:t>
      </w:r>
      <w:r w:rsidRPr="00D068CB">
        <w:rPr>
          <w:rFonts w:ascii="Arial" w:eastAsia="Times New Roman" w:hAnsi="Arial" w:cs="Arial"/>
          <w:bCs/>
          <w:color w:val="FFC000"/>
          <w:lang w:eastAsia="en-GB"/>
        </w:rPr>
        <w:t xml:space="preserve"> </w:t>
      </w:r>
      <w:r w:rsidRPr="00D068CB">
        <w:rPr>
          <w:rFonts w:ascii="Arial" w:eastAsia="Times New Roman" w:hAnsi="Arial" w:cs="Arial"/>
          <w:bCs/>
          <w:lang w:eastAsia="en-GB"/>
        </w:rPr>
        <w:t xml:space="preserve">of the papers in this review were appraised as being of good overall methodological quality (Epperson, 2012; Hess, 2012; Lanza di Scalea, 2012 &amp; Whiteley, 2013), four were appraised as being of average methodological quality (Avia, 2009; Brown, 2017; Greenblum, 2012 &amp; Pimenta, 2011) and one was appraised as being of poor methodological quality (Woods, 2009).  </w:t>
      </w:r>
    </w:p>
    <w:p w14:paraId="4B6ED497"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Cs/>
          <w:lang w:eastAsia="en-GB"/>
        </w:rPr>
      </w:pPr>
      <w:r w:rsidRPr="00D068CB">
        <w:rPr>
          <w:rFonts w:ascii="Arial" w:eastAsia="Times New Roman" w:hAnsi="Arial" w:cs="Arial"/>
          <w:bCs/>
          <w:lang w:eastAsia="en-GB"/>
        </w:rPr>
        <w:t xml:space="preserve">To get a multi-ethnic perspective, Avis et al (2009) used matched sampling. This ensured balanced inclusion of women from a range of minority groups and menopause data across a range of ethnicities was gathered and analysed. However, variations in experiences of menopause between cultures have been widely identified in existing research. Mental health data was not included in data collection at every visit and the generic quality of life scale used may not identify issues specific to menopausal women. Within the sample, women were more educated, earned higher incomes, were less likely to smoke and rated themselves higher in perceived health than eligible women who did not enrol. These factors may have compromised the generalisability of findings and could not be said to represent demographically different women. </w:t>
      </w:r>
    </w:p>
    <w:p w14:paraId="75DE8AAE"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noProof/>
        </w:rPr>
        <w:t>Brown, et al (2017) used a cross-sectional design, which means that causal relationships between menopausal stage and representations cannot be inferred from the data. A longitudinal study, examining menopause over time, would have provided richer data and more generalisable findings</w:t>
      </w:r>
      <w:r w:rsidRPr="00D068CB">
        <w:rPr>
          <w:rFonts w:ascii="Arial" w:eastAsia="Calibri" w:hAnsi="Arial" w:cs="Arial"/>
          <w:noProof/>
          <w:color w:val="00B050"/>
        </w:rPr>
        <w:t xml:space="preserve">.  </w:t>
      </w:r>
    </w:p>
    <w:p w14:paraId="757B2FA4"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Cs/>
          <w:color w:val="D487C4"/>
          <w:lang w:eastAsia="en-GB"/>
        </w:rPr>
      </w:pPr>
      <w:r w:rsidRPr="00D068CB">
        <w:rPr>
          <w:rFonts w:ascii="Arial" w:eastAsia="Times New Roman" w:hAnsi="Arial" w:cs="Arial"/>
          <w:bCs/>
          <w:lang w:eastAsia="en-GB"/>
        </w:rPr>
        <w:t xml:space="preserve">A low power sample size (n=8) used in Epperson et al’s study (2012) means that findings must be interpreted carefully and results could not be generalised There was considerable variation between participants in the time since last menstrual period. Previous research indicates that time since last menstrual period can impact on the effects of oestrogen, which was manipulated in this study by administering hormone patches to participants. Therefore conclusions around the effects of oestrogen at different stages of menopause could not be drawn. </w:t>
      </w:r>
    </w:p>
    <w:p w14:paraId="11DF9F4A"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Cs/>
          <w:lang w:eastAsia="en-GB"/>
        </w:rPr>
      </w:pPr>
      <w:r w:rsidRPr="00D068CB">
        <w:rPr>
          <w:rFonts w:ascii="Arial" w:eastAsia="Times New Roman" w:hAnsi="Arial" w:cs="Arial"/>
          <w:bCs/>
          <w:lang w:eastAsia="en-GB"/>
        </w:rPr>
        <w:lastRenderedPageBreak/>
        <w:t>Hess, et al (2012)</w:t>
      </w:r>
      <w:r w:rsidRPr="00D068CB">
        <w:rPr>
          <w:rFonts w:ascii="Arial" w:eastAsia="Calibri" w:hAnsi="Arial" w:cs="Arial"/>
          <w:noProof/>
        </w:rPr>
        <w:t xml:space="preserve"> identified that they </w:t>
      </w:r>
      <w:r w:rsidRPr="00D068CB">
        <w:rPr>
          <w:rFonts w:ascii="Arial" w:eastAsia="Times New Roman" w:hAnsi="Arial" w:cs="Arial"/>
          <w:bCs/>
          <w:lang w:eastAsia="en-GB"/>
        </w:rPr>
        <w:t>did not measure some potentially important variables associated with ageing and quality of life which may be also be important in relation to menopause and quality of life. The authors defined these as sexual activity,</w:t>
      </w:r>
      <w:r w:rsidRPr="00D068CB">
        <w:rPr>
          <w:rFonts w:ascii="Arial" w:eastAsia="Times New Roman" w:hAnsi="Arial" w:cs="Arial"/>
          <w:lang w:eastAsia="en-GB"/>
        </w:rPr>
        <w:t xml:space="preserve"> </w:t>
      </w:r>
      <w:r w:rsidRPr="00D068CB">
        <w:rPr>
          <w:rFonts w:ascii="Arial" w:eastAsia="Times New Roman" w:hAnsi="Arial" w:cs="Arial"/>
          <w:bCs/>
          <w:lang w:eastAsia="en-GB"/>
        </w:rPr>
        <w:t>sleep, caregiving changes and medical conditions. The sample was also taken from a single site and demographic data was not provided therefore the sample may not represent the wider population. However, the study had a good response rate and recruited n=732 out a pool of 2181 potential participants and it would be likely that demographic variety was present to some degree. Biases may have existed between distribution modes of the questionnaire (online or over the phone) though these were not assessed. Online participants would have had no interaction with researchers; phone responders would have had some interaction with researchers. This is important because conversation and interaction with researchers whilst completing the questionnaire may have influenced responses in a different way to responses given online without this interaction. This could have influenced participants to be more or less responsive in either situation, depending on the questions and factors such as social desirability bias in self-reporting, although this could occur with any measure in any context.</w:t>
      </w:r>
    </w:p>
    <w:p w14:paraId="4AEEA556"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noProof/>
        </w:rPr>
        <w:t>Greenblum et al (2012) collected dichotomous variable data in relation to symptoms, based on whether a symptom was experienced or not experienced by women and whether they attributed it to menopause or not. Out of a sample who experienced at least one symptom and attributed it to menopause, 95 percent of women reported more than one symptom, more than 60 per cent of participants reported three or more symptoms.</w:t>
      </w:r>
      <w:r w:rsidRPr="00D068CB">
        <w:rPr>
          <w:rFonts w:ascii="Arial" w:eastAsia="Calibri" w:hAnsi="Arial" w:cs="Arial"/>
          <w:noProof/>
          <w:color w:val="FFC000"/>
        </w:rPr>
        <w:t xml:space="preserve"> </w:t>
      </w:r>
      <w:r w:rsidRPr="00D068CB">
        <w:rPr>
          <w:rFonts w:ascii="Arial" w:eastAsia="Calibri" w:hAnsi="Arial" w:cs="Arial"/>
          <w:noProof/>
        </w:rPr>
        <w:t>The use of a convenience sample limits the generalisability of the findings and the cross-sectional design means that causal relationships among symptoms and quality of life cannot be determined.</w:t>
      </w:r>
    </w:p>
    <w:p w14:paraId="4049AAB6"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Cs/>
          <w:lang w:eastAsia="en-GB"/>
        </w:rPr>
      </w:pPr>
      <w:r w:rsidRPr="00D068CB">
        <w:rPr>
          <w:rFonts w:ascii="Arial" w:eastAsia="Times New Roman" w:hAnsi="Arial" w:cs="Arial"/>
          <w:bCs/>
          <w:lang w:eastAsia="en-GB"/>
        </w:rPr>
        <w:t>Lanza di Scalea, et al (2012)</w:t>
      </w:r>
      <w:r w:rsidRPr="00D068CB">
        <w:rPr>
          <w:rFonts w:ascii="Arial" w:eastAsia="Times New Roman" w:hAnsi="Arial" w:cs="Arial"/>
          <w:bCs/>
          <w:color w:val="FFC000"/>
          <w:lang w:eastAsia="en-GB"/>
        </w:rPr>
        <w:t>.</w:t>
      </w:r>
      <w:r w:rsidRPr="00D068CB">
        <w:rPr>
          <w:rFonts w:ascii="Arial" w:eastAsia="Times New Roman" w:hAnsi="Arial" w:cs="Arial"/>
          <w:bCs/>
          <w:lang w:eastAsia="en-GB"/>
        </w:rPr>
        <w:t>used cross- sectional data which means that a directional relationship between role and mental health during menopause cannot be implied. Some variables known to be relevant to roles and mental health were not assessed, e.g. coping styles, social support and working conditions, which may mean that important relevant factors are not accounted for. Role combination effects were not controlled for,</w:t>
      </w:r>
      <w:r w:rsidRPr="00D068CB">
        <w:rPr>
          <w:rFonts w:ascii="Arial" w:eastAsia="Times New Roman" w:hAnsi="Arial" w:cs="Arial"/>
          <w:bCs/>
          <w:color w:val="FFC000"/>
          <w:lang w:eastAsia="en-GB"/>
        </w:rPr>
        <w:t xml:space="preserve"> </w:t>
      </w:r>
      <w:r w:rsidRPr="00D068CB">
        <w:rPr>
          <w:rFonts w:ascii="Arial" w:eastAsia="Times New Roman" w:hAnsi="Arial" w:cs="Arial"/>
          <w:bCs/>
          <w:lang w:eastAsia="en-GB"/>
        </w:rPr>
        <w:t xml:space="preserve">which is important because multiple roles or particular role combinations may have influenced the results in a way that is not captured and increase the chance of type II errors. </w:t>
      </w:r>
    </w:p>
    <w:p w14:paraId="6526D31E"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Cs/>
          <w:lang w:eastAsia="en-GB"/>
        </w:rPr>
      </w:pPr>
      <w:r w:rsidRPr="00D068CB">
        <w:rPr>
          <w:rFonts w:ascii="Arial" w:eastAsia="Times New Roman" w:hAnsi="Arial" w:cs="Arial"/>
          <w:bCs/>
          <w:lang w:eastAsia="en-GB"/>
        </w:rPr>
        <w:lastRenderedPageBreak/>
        <w:t xml:space="preserve">Pimenta et al (2011) used interviews to gather qualitative data. Sociocultural bias may have been present in the sample due to lack of variation (all women were Portuguese) and therefore may not be representative of other populations.  </w:t>
      </w:r>
    </w:p>
    <w:p w14:paraId="1D7E1F49"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Cs/>
          <w:lang w:eastAsia="en-GB"/>
        </w:rPr>
      </w:pPr>
      <w:r w:rsidRPr="00D068CB">
        <w:rPr>
          <w:rFonts w:ascii="Arial" w:eastAsia="Times New Roman" w:hAnsi="Arial" w:cs="Arial"/>
          <w:bCs/>
          <w:lang w:eastAsia="en-GB"/>
        </w:rPr>
        <w:t>Whiteley et al (2013) used self-report that was not menopause specific, therefore there was no indication of menopausal stage or clarity as to whether menopause was naturally occurring. As a cross sectional study, predictions around causality could not be made from this data and other unmeasured confounding variables may have impacted on the findings.</w:t>
      </w:r>
    </w:p>
    <w:p w14:paraId="0A82F0E4"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color w:val="7030A0"/>
        </w:rPr>
      </w:pPr>
      <w:r w:rsidRPr="00D068CB">
        <w:rPr>
          <w:rFonts w:ascii="Arial" w:eastAsia="Calibri" w:hAnsi="Arial" w:cs="Arial"/>
          <w:noProof/>
        </w:rPr>
        <w:t xml:space="preserve">Woods et al (2009) used a combination of self-report, interview and diary data, along with annual health survey data. Reliability and validity information was provided, retention of participants over time is not provided and missing data figures were not reported. </w:t>
      </w:r>
    </w:p>
    <w:p w14:paraId="5C60053C"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lang w:eastAsia="en-GB"/>
        </w:rPr>
      </w:pPr>
      <w:r w:rsidRPr="00D068CB">
        <w:rPr>
          <w:rFonts w:ascii="Arial" w:eastAsia="Calibri" w:hAnsi="Arial" w:cs="Arial"/>
          <w:noProof/>
          <w:lang w:eastAsia="en-GB"/>
        </w:rPr>
        <w:t>Classification of menopause stage was not based on consistent or shared parameters across the studies. This means that when interpreting findings relating to stage-specific emotional well-being in menopause,</w:t>
      </w:r>
      <w:r w:rsidRPr="00D068CB">
        <w:rPr>
          <w:rFonts w:ascii="Arial" w:eastAsia="Times New Roman" w:hAnsi="Arial" w:cs="Arial"/>
          <w:lang w:eastAsia="en-GB"/>
        </w:rPr>
        <w:t xml:space="preserve"> </w:t>
      </w:r>
      <w:r w:rsidRPr="00D068CB">
        <w:rPr>
          <w:rFonts w:ascii="Arial" w:eastAsia="Calibri" w:hAnsi="Arial" w:cs="Arial"/>
          <w:noProof/>
          <w:lang w:eastAsia="en-GB"/>
        </w:rPr>
        <w:t>consideration must be given to nuances between the studies.</w:t>
      </w:r>
      <w:r w:rsidRPr="00D068CB">
        <w:rPr>
          <w:rFonts w:ascii="Arial" w:eastAsia="Calibri" w:hAnsi="Arial" w:cs="Arial"/>
          <w:noProof/>
        </w:rPr>
        <w:t xml:space="preserve"> </w:t>
      </w:r>
      <w:r w:rsidRPr="00D068CB">
        <w:rPr>
          <w:rFonts w:ascii="Arial" w:eastAsia="Calibri" w:hAnsi="Arial" w:cs="Arial"/>
          <w:noProof/>
          <w:lang w:eastAsia="en-GB"/>
        </w:rPr>
        <w:t>Whilst classification parameters and rationale for use of these do not vary greatly, drawing definitive comparisons and collective conclusions is problematic.</w:t>
      </w:r>
    </w:p>
    <w:p w14:paraId="6AB5C7A7"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lang w:eastAsia="en-GB"/>
        </w:rPr>
      </w:pPr>
      <w:r w:rsidRPr="00D068CB">
        <w:rPr>
          <w:rFonts w:ascii="Arial" w:eastAsia="Calibri" w:hAnsi="Arial" w:cs="Arial"/>
          <w:noProof/>
          <w:lang w:eastAsia="en-GB"/>
        </w:rPr>
        <w:t xml:space="preserve">Some of the studies clearly reported the relaibility and validity of tools used to gather data, some omitted this information. This not only compromises the ability to assess the quality of the data and the strength of the findings, it also compromised methodological appraisal scores for these studies. This has consequences for the overall strength of evidence within this review. </w:t>
      </w:r>
    </w:p>
    <w:p w14:paraId="5AB95158"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lang w:eastAsia="en-GB"/>
        </w:rPr>
      </w:pPr>
      <w:r w:rsidRPr="00D068CB">
        <w:rPr>
          <w:rFonts w:ascii="Arial" w:eastAsia="Calibri" w:hAnsi="Arial" w:cs="Arial"/>
          <w:noProof/>
          <w:lang w:eastAsia="en-GB"/>
        </w:rPr>
        <w:t xml:space="preserve">All of the studies utilised self-report questionnaires or interviews to assess for well-being. Whilst this has many advantages, accuracy of self-reporting cannot be guaranteed. Further, findings within existing research which indicate that women may not always be truthful about menopause symptoms, to employers for example, must also be considered. </w:t>
      </w:r>
    </w:p>
    <w:p w14:paraId="12728A98"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lang w:eastAsia="en-GB"/>
        </w:rPr>
      </w:pPr>
      <w:r w:rsidRPr="00D068CB">
        <w:rPr>
          <w:rFonts w:ascii="Arial" w:eastAsia="Calibri" w:hAnsi="Arial" w:cs="Arial"/>
          <w:noProof/>
          <w:lang w:eastAsia="en-GB"/>
        </w:rPr>
        <w:t xml:space="preserve">Bias may have influenced women’s choices to take part in studies of menopause, depedning on their individual experiences. It must be considered that women;s decision to take part in the studies may have been guided by their individual experiences of menopause and may have been more appealing to women with </w:t>
      </w:r>
      <w:r w:rsidRPr="00D068CB">
        <w:rPr>
          <w:rFonts w:ascii="Arial" w:eastAsia="Calibri" w:hAnsi="Arial" w:cs="Arial"/>
          <w:noProof/>
          <w:lang w:eastAsia="en-GB"/>
        </w:rPr>
        <w:lastRenderedPageBreak/>
        <w:t xml:space="preserve">experience difficulties than to those with none. Bias of this kind could mean that findings do not represent a balanced range of positive and negative menopause experiences. </w:t>
      </w:r>
    </w:p>
    <w:p w14:paraId="4F3B92BA"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color w:val="7030A0"/>
          <w:lang w:eastAsia="en-GB"/>
        </w:rPr>
      </w:pPr>
      <w:r w:rsidRPr="00D068CB">
        <w:rPr>
          <w:rFonts w:ascii="Arial" w:eastAsia="Calibri" w:hAnsi="Arial" w:cs="Arial"/>
          <w:noProof/>
          <w:lang w:eastAsia="en-GB"/>
        </w:rPr>
        <w:t>The presence of confounding variables which were unmeasured in the studies and their potential impact on findings must also be considered. Mid-life is associated with other changes, circumstances and narratives which may have contributed an unaccounted for effect on well-being scores and reports</w:t>
      </w:r>
      <w:r w:rsidRPr="00D068CB">
        <w:rPr>
          <w:rFonts w:ascii="Arial" w:eastAsia="Calibri" w:hAnsi="Arial" w:cs="Arial"/>
          <w:noProof/>
          <w:color w:val="7030A0"/>
          <w:lang w:eastAsia="en-GB"/>
        </w:rPr>
        <w:t xml:space="preserve">. </w:t>
      </w:r>
    </w:p>
    <w:p w14:paraId="3B78DB89"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r w:rsidRPr="00D068CB">
        <w:rPr>
          <w:rFonts w:ascii="Arial" w:eastAsia="Calibri" w:hAnsi="Arial" w:cs="Arial"/>
          <w:b/>
          <w:noProof/>
          <w:u w:val="single"/>
        </w:rPr>
        <w:t>Discussion</w:t>
      </w:r>
    </w:p>
    <w:p w14:paraId="268AFB2D"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noProof/>
        </w:rPr>
        <w:t xml:space="preserve">This review appraised research which has been conducted in relation to emotional well-being in menopause. Nine papers were reviewed which have assessed the impact of menopause in relation to emotional factors. </w:t>
      </w:r>
    </w:p>
    <w:p w14:paraId="3CD2B01C" w14:textId="7740C2FB"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noProof/>
        </w:rPr>
        <w:t>The main findings from the majority of the reviewed papers were that the experience of menopause, related changes and symptoms can have an impact on women’s emotional well-being. This varied in relation to menopausal stage, with several reporting findings which indicate that earlier menopausal stages were associated with a greater emotional impact. Before conclusions relating to the emotional impact of menopause can be developed, similarities and differences in findings must be considered.</w:t>
      </w:r>
      <w:r w:rsidR="00AA1AC1">
        <w:rPr>
          <w:rFonts w:ascii="Arial" w:eastAsia="Calibri" w:hAnsi="Arial" w:cs="Arial"/>
          <w:noProof/>
        </w:rPr>
        <w:t xml:space="preserve"> The exclusion of 13 potentially relevant papers, which may have contributed additional findings, is an important limitation of the review. </w:t>
      </w:r>
    </w:p>
    <w:p w14:paraId="79BAF5F0"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b/>
          <w:noProof/>
          <w:u w:val="single"/>
        </w:rPr>
        <w:t>Clinical Implications and Future Research</w:t>
      </w:r>
    </w:p>
    <w:p w14:paraId="1479FB3D"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color w:val="7030A0"/>
          <w:lang w:eastAsia="en-GB"/>
        </w:rPr>
      </w:pPr>
      <w:r w:rsidRPr="00D068CB">
        <w:rPr>
          <w:rFonts w:ascii="Arial" w:eastAsia="Calibri" w:hAnsi="Arial" w:cs="Arial"/>
          <w:noProof/>
        </w:rPr>
        <w:t xml:space="preserve">Psychological and psychosocial factors which can affect women’s quality of life and emotional experiences during menopause appear to require more exploration to develop greater understanding. Increased knowledge of vulnerability to distress, which acknowledges social, mental, emotional and physical factors may inform current knowledge, treatment, education and intervention. (Hess et al, 2012; Woods et al, 2009). Women’s mental health and social functioning in menopause may be positively impacted by role reward, though it is important for clinicians to be aware that this effect is in relation to depressive symptoms and may not be the case for anxious symptoms. Variation between ethnicities must also be considered (Avis et al , 2009 &amp; Woods et al, 2009). Internalised messages relating to negative cutural stereotypes of menopause may need to be targets of intervention for anxious and depressive symptoms. Women may benefit from psycho-education in this area and </w:t>
      </w:r>
      <w:r w:rsidRPr="00D068CB">
        <w:rPr>
          <w:rFonts w:ascii="Arial" w:eastAsia="Calibri" w:hAnsi="Arial" w:cs="Arial"/>
          <w:noProof/>
        </w:rPr>
        <w:lastRenderedPageBreak/>
        <w:t xml:space="preserve">exploration of meanings attributed to menopause (Brown, et al, 2017). Clinicians should be aware that social narratives of menopause as a negative construct or taboo subject may influence women’s disclosure of difficulties (DoE, 2017). </w:t>
      </w:r>
    </w:p>
    <w:p w14:paraId="26A8212A"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noProof/>
        </w:rPr>
        <w:t xml:space="preserve">Findings within this review indicate that physical menopause symptoms may have a lesser effect on well-being and mental health when compared to psychosocial factors (Woods et al, 2009), although physical changes in the brain due to alteration in oestrogen levels during menopause have been observed to affect cognition, emotion identification and serotonin levels (Epperson et al, 2012). It is therefore important for clinicians to bear in mind that whilst physical symptoms such as hot flushes may be more overtly problematic for women, psychological and social factors may have a greater impact on well-being and should not be overlooked. However, a biological model can be internalised by some women and they will attribute psychological diffciulties to menopause, which healthcare professionals may reinforce (Pimenta et al, 2011). </w:t>
      </w:r>
    </w:p>
    <w:p w14:paraId="1B0CFF1C"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noProof/>
        </w:rPr>
        <w:t xml:space="preserve">Symptoms associated with hormone changes during menopause were not found to consistently correlate with reports of reduced quality of life, which indicates that psychological symptoms are not solely determined by biological changes (Greenblum et al, 2012) and that more understanding of non-biological factors is required. </w:t>
      </w:r>
    </w:p>
    <w:p w14:paraId="5CA38726"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noProof/>
        </w:rPr>
        <w:t xml:space="preserve">Greater awareness of the potential differences in women’s vulnerability to psychological distress at different stages of menopause may help clinicians to identify and provide more individualised interventions for women, along with stage-specific educational material around symptoms and management. This awareness, through further research, may help to ensure that psychological symptoms in early menopause stages (when physical symptoms may not be as apparent) are better identified and reduce the potential for mis-diagnosis or inappropriate intervention (Brown et al, 2017; Hess et al, 2012 &amp; Woods et al, 2009).  </w:t>
      </w:r>
    </w:p>
    <w:p w14:paraId="08849C91"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noProof/>
        </w:rPr>
        <w:t xml:space="preserve">The extent of variation in women’s experiences should suggest that women’s experiences should be considered on an individual basis, taking into account current knowledge of symptoms commonly assciated with menopause, though not losing sight of women’s personal, cultural and social context. Understanding of the non-biological impact of menopause and women’s experience of internalised messages and social narratives would benefit from further research. Additional research may not only assist clinical staff in their understanding and recognition of menopause related psychological distress, but may also help to shape broader social awareness </w:t>
      </w:r>
      <w:r w:rsidRPr="00D068CB">
        <w:rPr>
          <w:rFonts w:ascii="Arial" w:eastAsia="Calibri" w:hAnsi="Arial" w:cs="Arial"/>
          <w:noProof/>
        </w:rPr>
        <w:lastRenderedPageBreak/>
        <w:t>of and narratives around menopause, and may offer insights into the role of non-biological factors and experiences of distress.</w:t>
      </w:r>
    </w:p>
    <w:p w14:paraId="62771F65"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color w:val="7030A0"/>
        </w:rPr>
      </w:pPr>
      <w:r w:rsidRPr="00D068CB">
        <w:rPr>
          <w:rFonts w:ascii="Arial" w:eastAsia="Calibri" w:hAnsi="Arial" w:cs="Arial"/>
          <w:b/>
          <w:noProof/>
          <w:u w:val="single"/>
        </w:rPr>
        <w:t>Critique of Review</w:t>
      </w:r>
      <w:r w:rsidRPr="00D068CB">
        <w:rPr>
          <w:rFonts w:ascii="Arial" w:eastAsia="Calibri" w:hAnsi="Arial" w:cs="Arial"/>
          <w:noProof/>
          <w:color w:val="7030A0"/>
        </w:rPr>
        <w:t>;</w:t>
      </w:r>
    </w:p>
    <w:p w14:paraId="0EFC52CA"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lang w:eastAsia="en-GB"/>
        </w:rPr>
      </w:pPr>
      <w:r w:rsidRPr="00D068CB">
        <w:rPr>
          <w:rFonts w:ascii="Arial" w:eastAsia="Calibri" w:hAnsi="Arial" w:cs="Arial"/>
          <w:noProof/>
          <w:lang w:eastAsia="en-GB"/>
        </w:rPr>
        <w:t xml:space="preserve">The number of studies included in this review is limited, therefore it is difficult to draw clear conclusions around emotional well-being in menopause. The small number of stuides does not reflect a lack of research around menopause generally, though does reflect a disporportionate representation of research which addresses psychological aspects in comparison to research around physical aspects.  </w:t>
      </w:r>
    </w:p>
    <w:p w14:paraId="0100D4D8"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color w:val="7030A0"/>
          <w:lang w:eastAsia="en-GB"/>
        </w:rPr>
      </w:pPr>
      <w:r w:rsidRPr="00D068CB">
        <w:rPr>
          <w:rFonts w:ascii="Arial" w:eastAsia="Calibri" w:hAnsi="Arial" w:cs="Arial"/>
          <w:noProof/>
          <w:lang w:eastAsia="en-GB"/>
        </w:rPr>
        <w:t>The exclusion of publications which were not in English and the inclusion of stuides which involved Western populations only means that studies which could have provided additional insight have not been fully explored. Translation facilities were not an available resource and global cultural differences in menopause experience has an existing body of knowledge which was not the focus of this review. A broader range of studies may have improved the generalisability and application of the findings to other populations</w:t>
      </w:r>
      <w:r w:rsidRPr="00D068CB">
        <w:rPr>
          <w:rFonts w:ascii="Arial" w:eastAsia="Calibri" w:hAnsi="Arial" w:cs="Arial"/>
          <w:noProof/>
          <w:color w:val="7030A0"/>
          <w:lang w:eastAsia="en-GB"/>
        </w:rPr>
        <w:t xml:space="preserve">. </w:t>
      </w:r>
    </w:p>
    <w:p w14:paraId="17F2248F"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lang w:eastAsia="en-GB"/>
        </w:rPr>
      </w:pPr>
      <w:r w:rsidRPr="00D068CB">
        <w:rPr>
          <w:rFonts w:ascii="Arial" w:eastAsia="Calibri" w:hAnsi="Arial" w:cs="Arial"/>
          <w:noProof/>
          <w:lang w:eastAsia="en-GB"/>
        </w:rPr>
        <w:t>Whilst every effort was made to conduct a varied search for relevant papers, using search terms across a range of databases,  some may not have been captured in this search.</w:t>
      </w:r>
    </w:p>
    <w:p w14:paraId="3F713D5E"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u w:val="single"/>
          <w:lang w:eastAsia="en-GB"/>
        </w:rPr>
      </w:pPr>
      <w:r w:rsidRPr="00D068CB">
        <w:rPr>
          <w:rFonts w:ascii="Arial" w:eastAsia="Calibri" w:hAnsi="Arial" w:cs="Arial"/>
          <w:bCs/>
          <w:noProof/>
          <w:u w:val="single"/>
          <w:lang w:eastAsia="en-GB"/>
        </w:rPr>
        <w:t xml:space="preserve">Conclusions </w:t>
      </w:r>
    </w:p>
    <w:p w14:paraId="764C260F" w14:textId="77777777" w:rsidR="00D068CB" w:rsidRPr="00D068CB" w:rsidRDefault="00D068CB" w:rsidP="00D068CB">
      <w:pPr>
        <w:shd w:val="clear" w:color="auto" w:fill="FFFFFF"/>
        <w:spacing w:before="100" w:beforeAutospacing="1" w:after="100" w:afterAutospacing="1" w:line="360" w:lineRule="auto"/>
        <w:jc w:val="both"/>
        <w:rPr>
          <w:rFonts w:ascii="Arial" w:eastAsia="Calibri" w:hAnsi="Arial" w:cs="Arial"/>
          <w:noProof/>
        </w:rPr>
      </w:pPr>
      <w:r w:rsidRPr="00D068CB">
        <w:rPr>
          <w:rFonts w:ascii="Arial" w:eastAsia="Calibri" w:hAnsi="Arial" w:cs="Arial"/>
          <w:noProof/>
        </w:rPr>
        <w:t xml:space="preserve">Eight studies identified factors which affect emotional well-being in menopause, to varying degrees. One study identified reduction in neurotransmitters which are indicated in depression. Findings included negative changes in mood, worse mental health, reduced quality of life, more difficulties relating toearlier stages of menopause and psychosocial factors were also found to be an influential aspect of women’s experiences during menopause. These findings pose significant clinical implications for approaches to intervention during menopause and highight areas for further research and exploration. Due to methodological issues, findings must be treated with some caution. Further research is required to strengthen knowledge in this area, to develop a greater understanding of non-biological processes which may impact on emotional well-being in menopause for some women. Whilst the quantitative findings present some interesting findings about the prevalence of menopausal psychological distress, there seems to be a need for richer data from more varied samples. This </w:t>
      </w:r>
      <w:r w:rsidRPr="00D068CB">
        <w:rPr>
          <w:rFonts w:ascii="Arial" w:eastAsia="Calibri" w:hAnsi="Arial" w:cs="Arial"/>
          <w:noProof/>
        </w:rPr>
        <w:lastRenderedPageBreak/>
        <w:t xml:space="preserve">could be achieved through further qualitative research around the individual experiences of women and the impact of complex non-biological factors on their well-being and quality of life during menopause.  </w:t>
      </w:r>
    </w:p>
    <w:p w14:paraId="625D0CFA"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rPr>
      </w:pPr>
      <w:r w:rsidRPr="00D068CB">
        <w:rPr>
          <w:rFonts w:ascii="Arial" w:eastAsia="Calibri" w:hAnsi="Arial" w:cs="Arial"/>
          <w:noProof/>
        </w:rPr>
        <w:t>“There are as many menopauses as women” – Iris Murdoch.</w:t>
      </w:r>
    </w:p>
    <w:p w14:paraId="26C7B2A8"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noProof/>
          <w:color w:val="7030A0"/>
        </w:rPr>
      </w:pPr>
    </w:p>
    <w:p w14:paraId="561D96B8"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482BF9D1"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5A1BB31F"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73B39130"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4AD5D1FA"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07E54142"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010547DD"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42A29651"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726D81A2"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6E1311D8"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6CA07E2E"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6415AE82"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2ED49E8C"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2DD33B39"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1B93D5CC"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44E73DC8" w14:textId="77777777" w:rsidR="008834A6" w:rsidRDefault="008834A6" w:rsidP="00D068CB">
      <w:pPr>
        <w:shd w:val="clear" w:color="auto" w:fill="FFFFFF"/>
        <w:spacing w:before="100" w:beforeAutospacing="1" w:after="255" w:afterAutospacing="1" w:line="360" w:lineRule="auto"/>
        <w:jc w:val="both"/>
        <w:rPr>
          <w:rFonts w:ascii="Arial" w:eastAsia="Calibri" w:hAnsi="Arial" w:cs="Arial"/>
          <w:b/>
          <w:noProof/>
          <w:u w:val="single"/>
        </w:rPr>
      </w:pPr>
    </w:p>
    <w:p w14:paraId="5056090B" w14:textId="77777777" w:rsidR="00CF1084" w:rsidRDefault="00CF1084" w:rsidP="00D068CB">
      <w:pPr>
        <w:shd w:val="clear" w:color="auto" w:fill="FFFFFF"/>
        <w:spacing w:before="100" w:beforeAutospacing="1" w:after="255" w:afterAutospacing="1" w:line="360" w:lineRule="auto"/>
        <w:jc w:val="both"/>
        <w:rPr>
          <w:rFonts w:ascii="Arial" w:eastAsia="Calibri" w:hAnsi="Arial" w:cs="Arial"/>
          <w:b/>
          <w:noProof/>
          <w:u w:val="single"/>
        </w:rPr>
      </w:pPr>
    </w:p>
    <w:p w14:paraId="117DAFA8"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r w:rsidRPr="00D068CB">
        <w:rPr>
          <w:rFonts w:ascii="Arial" w:eastAsia="Calibri" w:hAnsi="Arial" w:cs="Arial"/>
          <w:b/>
          <w:noProof/>
          <w:u w:val="single"/>
        </w:rPr>
        <w:lastRenderedPageBreak/>
        <w:t>References</w:t>
      </w:r>
    </w:p>
    <w:p w14:paraId="1DC86A85"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Avis, N.E., Colvin, A., Bromberger, J.T., Hess, R., Matthews, K.A., Ory, M. &amp; Shocken, M. (2009). Change in the health related quality of life over the menopausal transition in a multi-ethnic cohort of middle-aged women: study of women’s health across the nation. </w:t>
      </w:r>
      <w:r w:rsidRPr="00D068CB">
        <w:rPr>
          <w:rFonts w:ascii="Arial" w:eastAsia="Calibri" w:hAnsi="Arial" w:cs="Arial"/>
          <w:i/>
        </w:rPr>
        <w:t xml:space="preserve">Menopause: The Journal of the North American Menopause Society. </w:t>
      </w:r>
      <w:r w:rsidRPr="00D068CB">
        <w:rPr>
          <w:rFonts w:ascii="Arial" w:eastAsia="Calibri" w:hAnsi="Arial" w:cs="Arial"/>
        </w:rPr>
        <w:t>16(5), 860-869.</w:t>
      </w:r>
    </w:p>
    <w:p w14:paraId="2CAB236B" w14:textId="77777777" w:rsidR="00D068CB" w:rsidRPr="00D068CB" w:rsidRDefault="00D068CB" w:rsidP="00D068CB">
      <w:pPr>
        <w:jc w:val="both"/>
        <w:rPr>
          <w:rFonts w:ascii="Arial" w:eastAsia="Calibri" w:hAnsi="Arial" w:cs="Arial"/>
        </w:rPr>
      </w:pPr>
      <w:r w:rsidRPr="00D068CB">
        <w:rPr>
          <w:rFonts w:ascii="Arial" w:eastAsia="Calibri" w:hAnsi="Arial" w:cs="Arial"/>
          <w:lang w:val="en"/>
        </w:rPr>
        <w:t xml:space="preserve">Ayers, B., Forshaw, M. &amp; Hunter, M. </w:t>
      </w:r>
      <w:r w:rsidRPr="00D068CB">
        <w:rPr>
          <w:rFonts w:ascii="Arial" w:eastAsia="Calibri" w:hAnsi="Arial" w:cs="Arial"/>
        </w:rPr>
        <w:t xml:space="preserve">(2011, May). </w:t>
      </w:r>
      <w:r w:rsidRPr="00D068CB">
        <w:rPr>
          <w:rFonts w:ascii="Arial" w:eastAsia="Calibri" w:hAnsi="Arial" w:cs="Arial"/>
          <w:i/>
          <w:iCs/>
        </w:rPr>
        <w:t xml:space="preserve">The Menopause. </w:t>
      </w:r>
      <w:r w:rsidRPr="00D068CB">
        <w:rPr>
          <w:rFonts w:ascii="Arial" w:eastAsia="Calibri" w:hAnsi="Arial" w:cs="Arial"/>
        </w:rPr>
        <w:t>Retrieved from </w:t>
      </w:r>
      <w:hyperlink r:id="rId11" w:history="1">
        <w:r w:rsidRPr="00D068CB">
          <w:rPr>
            <w:rFonts w:ascii="Arial" w:eastAsia="Calibri" w:hAnsi="Arial" w:cs="Arial"/>
            <w:u w:val="single"/>
          </w:rPr>
          <w:t>https://thepsychologist.bps.org.uk/volume-24/edition-5/menopause</w:t>
        </w:r>
      </w:hyperlink>
      <w:r w:rsidRPr="00D068CB">
        <w:rPr>
          <w:rFonts w:ascii="Arial" w:eastAsia="Calibri" w:hAnsi="Arial" w:cs="Arial"/>
        </w:rPr>
        <w:t xml:space="preserve"> </w:t>
      </w:r>
    </w:p>
    <w:p w14:paraId="3C7A9511" w14:textId="77777777" w:rsidR="00D068CB" w:rsidRPr="00D068CB" w:rsidRDefault="00D068CB" w:rsidP="00D068CB">
      <w:pPr>
        <w:jc w:val="both"/>
        <w:rPr>
          <w:rFonts w:ascii="Arial" w:eastAsia="Calibri" w:hAnsi="Arial" w:cs="Arial"/>
          <w:b/>
          <w:bCs/>
        </w:rPr>
      </w:pPr>
      <w:r w:rsidRPr="00D068CB">
        <w:rPr>
          <w:rFonts w:ascii="Arial" w:eastAsia="Calibri" w:hAnsi="Arial" w:cs="Arial"/>
        </w:rPr>
        <w:t xml:space="preserve">Brown, L., Bowden, S., Bryant, C., Brown, V., Bei, B., Gilson,K.M., Komiti, A.&amp; Judd, F. (2015) Validation and utility of the Attitudes to Ageing Questionnaire: Links to menopause and well-being trajectories.  </w:t>
      </w:r>
      <w:hyperlink r:id="rId12" w:tooltip="Maturitas." w:history="1">
        <w:r w:rsidRPr="00D068CB">
          <w:rPr>
            <w:rFonts w:ascii="Arial" w:eastAsia="Calibri" w:hAnsi="Arial" w:cs="Arial"/>
            <w:i/>
            <w:u w:val="single"/>
          </w:rPr>
          <w:t>Maturitas</w:t>
        </w:r>
        <w:r w:rsidRPr="00D068CB">
          <w:rPr>
            <w:rFonts w:ascii="Arial" w:eastAsia="Calibri" w:hAnsi="Arial" w:cs="Arial"/>
            <w:u w:val="single"/>
          </w:rPr>
          <w:t>.</w:t>
        </w:r>
      </w:hyperlink>
      <w:r w:rsidRPr="00D068CB">
        <w:rPr>
          <w:rFonts w:ascii="Arial" w:eastAsia="Calibri" w:hAnsi="Arial" w:cs="Arial"/>
        </w:rPr>
        <w:t xml:space="preserve">  82(2), 190-6. </w:t>
      </w:r>
    </w:p>
    <w:p w14:paraId="45B574CF" w14:textId="530C0C24" w:rsidR="00D068CB" w:rsidRPr="00D068CB" w:rsidRDefault="00D068CB" w:rsidP="00D068CB">
      <w:pPr>
        <w:jc w:val="both"/>
        <w:rPr>
          <w:rFonts w:ascii="Arial" w:eastAsia="Calibri" w:hAnsi="Arial" w:cs="Arial"/>
        </w:rPr>
      </w:pPr>
      <w:r w:rsidRPr="00D068CB">
        <w:rPr>
          <w:rFonts w:ascii="Arial" w:eastAsia="Calibri" w:hAnsi="Arial" w:cs="Arial"/>
        </w:rPr>
        <w:t xml:space="preserve">Brown, L., Brown, V., Judd, F. &amp; Bryant, C. (2017) It’s not as bad as you think: menopause representations are more positive in postmenopausal women. </w:t>
      </w:r>
      <w:r w:rsidRPr="00D068CB">
        <w:rPr>
          <w:rFonts w:ascii="Arial" w:eastAsia="Calibri" w:hAnsi="Arial" w:cs="Arial"/>
          <w:i/>
        </w:rPr>
        <w:t xml:space="preserve">Journal of Psychosomatic </w:t>
      </w:r>
      <w:r w:rsidR="00880220" w:rsidRPr="00D068CB">
        <w:rPr>
          <w:rFonts w:ascii="Arial" w:eastAsia="Calibri" w:hAnsi="Arial" w:cs="Arial"/>
          <w:i/>
        </w:rPr>
        <w:t>Obsteterics</w:t>
      </w:r>
      <w:r w:rsidR="00880220">
        <w:rPr>
          <w:rFonts w:ascii="Arial" w:eastAsia="Calibri" w:hAnsi="Arial" w:cs="Arial"/>
          <w:i/>
        </w:rPr>
        <w:t xml:space="preserve"> </w:t>
      </w:r>
      <w:r w:rsidRPr="00D068CB">
        <w:rPr>
          <w:rFonts w:ascii="Arial" w:eastAsia="Calibri" w:hAnsi="Arial" w:cs="Arial"/>
          <w:i/>
        </w:rPr>
        <w:t xml:space="preserve">&amp; Gynaecology. </w:t>
      </w:r>
      <w:r w:rsidRPr="00D068CB">
        <w:rPr>
          <w:rFonts w:ascii="Arial" w:eastAsia="Calibri" w:hAnsi="Arial" w:cs="Arial"/>
        </w:rPr>
        <w:t>September.</w:t>
      </w:r>
    </w:p>
    <w:p w14:paraId="5D4EF58D" w14:textId="77777777" w:rsidR="00D068CB" w:rsidRPr="00D068CB" w:rsidRDefault="001D6702" w:rsidP="00D068CB">
      <w:pPr>
        <w:jc w:val="both"/>
        <w:rPr>
          <w:rFonts w:ascii="Arial" w:eastAsia="Calibri" w:hAnsi="Arial" w:cs="Arial"/>
          <w:bCs/>
        </w:rPr>
      </w:pPr>
      <w:hyperlink r:id="rId13" w:history="1">
        <w:r w:rsidR="00D068CB" w:rsidRPr="00D068CB">
          <w:rPr>
            <w:rFonts w:ascii="Arial" w:eastAsia="Calibri" w:hAnsi="Arial" w:cs="Arial"/>
          </w:rPr>
          <w:t>Cohen, L.S</w:t>
        </w:r>
      </w:hyperlink>
      <w:r w:rsidR="00D068CB" w:rsidRPr="00D068CB">
        <w:rPr>
          <w:rFonts w:ascii="Arial" w:eastAsia="Calibri" w:hAnsi="Arial" w:cs="Arial"/>
        </w:rPr>
        <w:t>., </w:t>
      </w:r>
      <w:hyperlink r:id="rId14" w:history="1">
        <w:r w:rsidR="00D068CB" w:rsidRPr="00D068CB">
          <w:rPr>
            <w:rFonts w:ascii="Arial" w:eastAsia="Calibri" w:hAnsi="Arial" w:cs="Arial"/>
          </w:rPr>
          <w:t>Soares, C.N</w:t>
        </w:r>
      </w:hyperlink>
      <w:r w:rsidR="00D068CB" w:rsidRPr="00D068CB">
        <w:rPr>
          <w:rFonts w:ascii="Arial" w:eastAsia="Calibri" w:hAnsi="Arial" w:cs="Arial"/>
        </w:rPr>
        <w:t>., </w:t>
      </w:r>
      <w:hyperlink r:id="rId15" w:history="1">
        <w:r w:rsidR="00D068CB" w:rsidRPr="00D068CB">
          <w:rPr>
            <w:rFonts w:ascii="Arial" w:eastAsia="Calibri" w:hAnsi="Arial" w:cs="Arial"/>
          </w:rPr>
          <w:t>Vitonis, A.F</w:t>
        </w:r>
      </w:hyperlink>
      <w:r w:rsidR="00D068CB" w:rsidRPr="00D068CB">
        <w:rPr>
          <w:rFonts w:ascii="Arial" w:eastAsia="Calibri" w:hAnsi="Arial" w:cs="Arial"/>
        </w:rPr>
        <w:t>., </w:t>
      </w:r>
      <w:hyperlink r:id="rId16" w:history="1">
        <w:r w:rsidR="00D068CB" w:rsidRPr="00D068CB">
          <w:rPr>
            <w:rFonts w:ascii="Arial" w:eastAsia="Calibri" w:hAnsi="Arial" w:cs="Arial"/>
          </w:rPr>
          <w:t>Otto, M.W</w:t>
        </w:r>
      </w:hyperlink>
      <w:r w:rsidR="00D068CB" w:rsidRPr="00D068CB">
        <w:rPr>
          <w:rFonts w:ascii="Arial" w:eastAsia="Calibri" w:hAnsi="Arial" w:cs="Arial"/>
        </w:rPr>
        <w:t xml:space="preserve">. &amp; </w:t>
      </w:r>
      <w:hyperlink r:id="rId17" w:history="1">
        <w:r w:rsidR="00D068CB" w:rsidRPr="00D068CB">
          <w:rPr>
            <w:rFonts w:ascii="Arial" w:eastAsia="Calibri" w:hAnsi="Arial" w:cs="Arial"/>
          </w:rPr>
          <w:t>Harlow, B.L</w:t>
        </w:r>
      </w:hyperlink>
      <w:r w:rsidR="00D068CB" w:rsidRPr="00D068CB">
        <w:rPr>
          <w:rFonts w:ascii="Arial" w:eastAsia="Calibri" w:hAnsi="Arial" w:cs="Arial"/>
        </w:rPr>
        <w:t>. (2006). </w:t>
      </w:r>
      <w:r w:rsidR="00D068CB" w:rsidRPr="00D068CB">
        <w:rPr>
          <w:rFonts w:ascii="Arial" w:eastAsia="Calibri" w:hAnsi="Arial" w:cs="Arial"/>
          <w:bCs/>
        </w:rPr>
        <w:t xml:space="preserve">Risk for new onset of depression during the menopausal transition: the Harvard study of moods and cycles. </w:t>
      </w:r>
      <w:hyperlink r:id="rId18" w:tooltip="Archives of general psychiatry." w:history="1">
        <w:r w:rsidR="00D068CB" w:rsidRPr="00D068CB">
          <w:rPr>
            <w:rFonts w:ascii="Arial" w:eastAsia="Calibri" w:hAnsi="Arial" w:cs="Arial"/>
            <w:i/>
          </w:rPr>
          <w:t>Archives of General Psychiatry.</w:t>
        </w:r>
      </w:hyperlink>
      <w:r w:rsidR="00D068CB" w:rsidRPr="00D068CB">
        <w:rPr>
          <w:rFonts w:ascii="Arial" w:eastAsia="Calibri" w:hAnsi="Arial" w:cs="Arial"/>
          <w:i/>
        </w:rPr>
        <w:t> </w:t>
      </w:r>
      <w:r w:rsidR="00D068CB" w:rsidRPr="00D068CB">
        <w:rPr>
          <w:rFonts w:ascii="Arial" w:eastAsia="Calibri" w:hAnsi="Arial" w:cs="Arial"/>
        </w:rPr>
        <w:t xml:space="preserve"> 63(4), 385-90. </w:t>
      </w:r>
    </w:p>
    <w:p w14:paraId="392EFF96"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DeAngelis, T. (2010, March). </w:t>
      </w:r>
      <w:r w:rsidRPr="00D068CB">
        <w:rPr>
          <w:rFonts w:ascii="Arial" w:eastAsia="Calibri" w:hAnsi="Arial" w:cs="Arial"/>
          <w:i/>
          <w:iCs/>
        </w:rPr>
        <w:t>Menopause, the makeover</w:t>
      </w:r>
      <w:r w:rsidRPr="00D068CB">
        <w:rPr>
          <w:rFonts w:ascii="Arial" w:eastAsia="Calibri" w:hAnsi="Arial" w:cs="Arial"/>
        </w:rPr>
        <w:t xml:space="preserve">. 41 (3) Retrieved from </w:t>
      </w:r>
      <w:hyperlink r:id="rId19" w:history="1">
        <w:r w:rsidRPr="00D068CB">
          <w:rPr>
            <w:rFonts w:ascii="Arial" w:eastAsia="Calibri" w:hAnsi="Arial" w:cs="Arial"/>
            <w:u w:val="single"/>
          </w:rPr>
          <w:t>https://www.apa.org/monitor/2010/03/menopause.aspx</w:t>
        </w:r>
      </w:hyperlink>
    </w:p>
    <w:p w14:paraId="5B0FDD68"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De Beauvoir, S. (1949) </w:t>
      </w:r>
      <w:r w:rsidRPr="00D068CB">
        <w:rPr>
          <w:rFonts w:ascii="Arial" w:eastAsia="Calibri" w:hAnsi="Arial" w:cs="Arial"/>
          <w:i/>
        </w:rPr>
        <w:t>The Second Sex</w:t>
      </w:r>
      <w:r w:rsidRPr="00D068CB">
        <w:rPr>
          <w:rFonts w:ascii="Arial" w:eastAsia="Calibri" w:hAnsi="Arial" w:cs="Arial"/>
        </w:rPr>
        <w:t>. Paris: Editions Gallimard.</w:t>
      </w:r>
    </w:p>
    <w:p w14:paraId="0AADB64D"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Department for Education (2015). </w:t>
      </w:r>
      <w:hyperlink r:id="rId20" w:history="1">
        <w:r w:rsidRPr="00D068CB">
          <w:rPr>
            <w:rFonts w:ascii="Arial" w:eastAsia="Calibri" w:hAnsi="Arial" w:cs="Arial"/>
            <w:bCs/>
            <w:u w:val="single"/>
          </w:rPr>
          <w:t>M</w:t>
        </w:r>
        <w:r w:rsidRPr="00D068CB">
          <w:rPr>
            <w:rFonts w:ascii="Arial" w:eastAsia="Calibri" w:hAnsi="Arial" w:cs="Arial"/>
          </w:rPr>
          <w:t>enopause transition: effects on women’s economic participation.</w:t>
        </w:r>
      </w:hyperlink>
      <w:r w:rsidRPr="00D068CB">
        <w:rPr>
          <w:rFonts w:ascii="Arial" w:eastAsia="Calibri" w:hAnsi="Arial" w:cs="Arial"/>
        </w:rPr>
        <w:t xml:space="preserve"> Retrieved from </w:t>
      </w:r>
      <w:hyperlink r:id="rId21" w:history="1">
        <w:r w:rsidRPr="00D068CB">
          <w:rPr>
            <w:rFonts w:ascii="Arial" w:eastAsia="Calibri" w:hAnsi="Arial" w:cs="Arial"/>
            <w:u w:val="single"/>
          </w:rPr>
          <w:t>https://www.gov.uk/government/publications/menopause-transition-effects-on-womens-economic-participation</w:t>
        </w:r>
      </w:hyperlink>
      <w:r w:rsidRPr="00D068CB">
        <w:rPr>
          <w:rFonts w:ascii="Arial" w:eastAsia="Calibri" w:hAnsi="Arial" w:cs="Arial"/>
        </w:rPr>
        <w:t xml:space="preserve"> </w:t>
      </w:r>
    </w:p>
    <w:p w14:paraId="45376171"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Epperson, N.C., Amin, Z., Ruparel, K., Gur, R. &amp;Loughead, J. (2012) Interactive effects of estrogen and serotonin on brain activation during working memory and affective processing in menopausal women. </w:t>
      </w:r>
      <w:r w:rsidRPr="00D068CB">
        <w:rPr>
          <w:rFonts w:ascii="Arial" w:eastAsia="Calibri" w:hAnsi="Arial" w:cs="Arial"/>
          <w:i/>
        </w:rPr>
        <w:t>Psychoneuroendocrinology</w:t>
      </w:r>
      <w:r w:rsidRPr="00D068CB">
        <w:rPr>
          <w:rFonts w:ascii="Arial" w:eastAsia="Calibri" w:hAnsi="Arial" w:cs="Arial"/>
        </w:rPr>
        <w:t>. 37 (3), 372-382.</w:t>
      </w:r>
    </w:p>
    <w:p w14:paraId="78A2121A"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Greenblum, C.A., Rowe, M.A., Felber Neff, D. &amp; Greenblum, J.S. (2012) Midlife women: symptoms associated with menopausal transition and early postmenopause quality of life. </w:t>
      </w:r>
      <w:r w:rsidRPr="00D068CB">
        <w:rPr>
          <w:rFonts w:ascii="Arial" w:eastAsia="Calibri" w:hAnsi="Arial" w:cs="Arial"/>
          <w:i/>
        </w:rPr>
        <w:t>Menopause: The Journal of the North American Menopause Society.</w:t>
      </w:r>
      <w:r w:rsidRPr="00D068CB">
        <w:rPr>
          <w:rFonts w:ascii="Arial" w:eastAsia="Calibri" w:hAnsi="Arial" w:cs="Arial"/>
        </w:rPr>
        <w:t xml:space="preserve"> 20(1) 22-27.</w:t>
      </w:r>
    </w:p>
    <w:p w14:paraId="7C9D586B"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Greer, G. (1991) </w:t>
      </w:r>
      <w:r w:rsidRPr="00D068CB">
        <w:rPr>
          <w:rFonts w:ascii="Arial" w:eastAsia="Calibri" w:hAnsi="Arial" w:cs="Arial"/>
          <w:i/>
        </w:rPr>
        <w:t>The Change: Women, Ageing, and the Menopause</w:t>
      </w:r>
      <w:r w:rsidRPr="00D068CB">
        <w:rPr>
          <w:rFonts w:ascii="Arial" w:eastAsia="Calibri" w:hAnsi="Arial" w:cs="Arial"/>
        </w:rPr>
        <w:t>.  London: Bloomsbury.</w:t>
      </w:r>
    </w:p>
    <w:p w14:paraId="3B55ED25"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Griffiths, A., MacLennan, S. &amp; Wong, Y.Y.V. (2010) Women’s experience of working through the menopause. Report for the British Occupational Health Research Foundation. Retrieved from </w:t>
      </w:r>
      <w:hyperlink r:id="rId22" w:history="1">
        <w:r w:rsidRPr="00D068CB">
          <w:rPr>
            <w:rFonts w:ascii="Arial" w:eastAsia="Calibri" w:hAnsi="Arial" w:cs="Arial"/>
            <w:u w:val="single"/>
          </w:rPr>
          <w:t>http://www.bohrf.org.uk/downloads/Womens_Experience_of_Working_through_the_MenopauseDec_2010.pdf</w:t>
        </w:r>
      </w:hyperlink>
    </w:p>
    <w:p w14:paraId="6A776A0C" w14:textId="77777777" w:rsidR="00D068CB" w:rsidRPr="00D068CB" w:rsidRDefault="00D068CB" w:rsidP="00D068CB">
      <w:pPr>
        <w:jc w:val="both"/>
        <w:rPr>
          <w:rFonts w:ascii="Arial" w:eastAsia="Calibri" w:hAnsi="Arial" w:cs="Arial"/>
        </w:rPr>
      </w:pPr>
      <w:r w:rsidRPr="00D068CB">
        <w:rPr>
          <w:rFonts w:ascii="Arial" w:eastAsia="Calibri" w:hAnsi="Arial" w:cs="Arial"/>
        </w:rPr>
        <w:lastRenderedPageBreak/>
        <w:t xml:space="preserve">Hess, R., Thruston, R.C., Hays, R. D., Chang, C.H., Ness, R.B., Bryce, C.L., Kapoor, W.N. &amp; Matthews, K.A. (2012). The impact of menopause on health-related quality of life: results from the STRIDE longitudinal study. </w:t>
      </w:r>
      <w:r w:rsidRPr="00D068CB">
        <w:rPr>
          <w:rFonts w:ascii="Arial" w:eastAsia="Calibri" w:hAnsi="Arial" w:cs="Arial"/>
          <w:i/>
        </w:rPr>
        <w:t>Qual Life Res</w:t>
      </w:r>
      <w:r w:rsidRPr="00D068CB">
        <w:rPr>
          <w:rFonts w:ascii="Arial" w:eastAsia="Calibri" w:hAnsi="Arial" w:cs="Arial"/>
        </w:rPr>
        <w:t xml:space="preserve"> 21, 535-544.</w:t>
      </w:r>
    </w:p>
    <w:p w14:paraId="022C44C0" w14:textId="77777777" w:rsidR="00D068CB" w:rsidRPr="00D068CB" w:rsidRDefault="00D068CB" w:rsidP="00D068CB">
      <w:pPr>
        <w:jc w:val="both"/>
        <w:rPr>
          <w:rFonts w:ascii="Arial" w:eastAsia="Calibri" w:hAnsi="Arial" w:cs="Arial"/>
          <w:b/>
          <w:bCs/>
        </w:rPr>
      </w:pPr>
      <w:r w:rsidRPr="00D068CB">
        <w:rPr>
          <w:rFonts w:ascii="Arial" w:eastAsia="Calibri" w:hAnsi="Arial" w:cs="Arial"/>
        </w:rPr>
        <w:t>Hunter, C., Hunter, C., &amp; Kessler,R. (2014).</w:t>
      </w:r>
      <w:r w:rsidRPr="00D068CB">
        <w:rPr>
          <w:rFonts w:ascii="Arial" w:eastAsia="Calibri" w:hAnsi="Arial" w:cs="Arial"/>
          <w:i/>
          <w:iCs/>
        </w:rPr>
        <w:t xml:space="preserve"> Handbook of Clinical Psychology in Medical Settings: Evidence-Based Assessment and Interventions</w:t>
      </w:r>
      <w:r w:rsidRPr="00D068CB">
        <w:rPr>
          <w:rFonts w:ascii="Arial" w:eastAsia="Calibri" w:hAnsi="Arial" w:cs="Arial"/>
        </w:rPr>
        <w:t xml:space="preserve">. </w:t>
      </w:r>
      <w:r w:rsidRPr="00D068CB">
        <w:rPr>
          <w:rFonts w:ascii="Arial" w:eastAsia="Calibri" w:hAnsi="Arial" w:cs="Arial"/>
          <w:lang w:val="en"/>
        </w:rPr>
        <w:t>New York</w:t>
      </w:r>
      <w:r w:rsidRPr="00D068CB">
        <w:rPr>
          <w:rFonts w:ascii="Arial" w:eastAsia="Calibri" w:hAnsi="Arial" w:cs="Arial"/>
        </w:rPr>
        <w:t>, NY: Springer.</w:t>
      </w:r>
    </w:p>
    <w:p w14:paraId="77562CEC"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Lanza di Scalea, T, Matthews, K., Avis, N. E., Thurston, R.C., Brown, C., Harlow, S. &amp; Bromberger, J.T. (2012) Roles, stress, role reward, and mental health in a multi-ethnic sample of midlife women: results from the study of women’s health across the nation (SWAN). </w:t>
      </w:r>
      <w:r w:rsidRPr="00D068CB">
        <w:rPr>
          <w:rFonts w:ascii="Arial" w:eastAsia="Calibri" w:hAnsi="Arial" w:cs="Arial"/>
          <w:i/>
        </w:rPr>
        <w:t>Journal of Women’s Health</w:t>
      </w:r>
      <w:r w:rsidRPr="00D068CB">
        <w:rPr>
          <w:rFonts w:ascii="Arial" w:eastAsia="Calibri" w:hAnsi="Arial" w:cs="Arial"/>
        </w:rPr>
        <w:t>. 21 (5).</w:t>
      </w:r>
    </w:p>
    <w:p w14:paraId="40065C43" w14:textId="77777777" w:rsidR="00D068CB" w:rsidRPr="00D068CB" w:rsidRDefault="001D6702" w:rsidP="00D068CB">
      <w:pPr>
        <w:jc w:val="both"/>
        <w:rPr>
          <w:rFonts w:ascii="Arial" w:eastAsia="Calibri" w:hAnsi="Arial" w:cs="Arial"/>
        </w:rPr>
      </w:pPr>
      <w:hyperlink r:id="rId23" w:history="1">
        <w:r w:rsidR="00D068CB" w:rsidRPr="00D068CB">
          <w:rPr>
            <w:rFonts w:ascii="Arial" w:eastAsia="Calibri" w:hAnsi="Arial" w:cs="Arial"/>
            <w:u w:val="single"/>
          </w:rPr>
          <w:t>Marván, M.L</w:t>
        </w:r>
      </w:hyperlink>
      <w:r w:rsidR="00D068CB" w:rsidRPr="00D068CB">
        <w:rPr>
          <w:rFonts w:ascii="Arial" w:eastAsia="Calibri" w:hAnsi="Arial" w:cs="Arial"/>
        </w:rPr>
        <w:t>.,1, </w:t>
      </w:r>
      <w:hyperlink r:id="rId24" w:history="1">
        <w:r w:rsidR="00D068CB" w:rsidRPr="00D068CB">
          <w:rPr>
            <w:rFonts w:ascii="Arial" w:eastAsia="Calibri" w:hAnsi="Arial" w:cs="Arial"/>
            <w:u w:val="single"/>
          </w:rPr>
          <w:t>Islas, M</w:t>
        </w:r>
      </w:hyperlink>
      <w:r w:rsidR="00D068CB" w:rsidRPr="00D068CB">
        <w:rPr>
          <w:rFonts w:ascii="Arial" w:eastAsia="Calibri" w:hAnsi="Arial" w:cs="Arial"/>
          <w:u w:val="single"/>
        </w:rPr>
        <w:t>.</w:t>
      </w:r>
      <w:r w:rsidR="00D068CB" w:rsidRPr="00D068CB">
        <w:rPr>
          <w:rFonts w:ascii="Arial" w:eastAsia="Calibri" w:hAnsi="Arial" w:cs="Arial"/>
        </w:rPr>
        <w:t>, </w:t>
      </w:r>
      <w:hyperlink r:id="rId25" w:history="1">
        <w:r w:rsidR="00D068CB" w:rsidRPr="00D068CB">
          <w:rPr>
            <w:rFonts w:ascii="Arial" w:eastAsia="Calibri" w:hAnsi="Arial" w:cs="Arial"/>
            <w:u w:val="single"/>
          </w:rPr>
          <w:t>Vela, L</w:t>
        </w:r>
      </w:hyperlink>
      <w:r w:rsidR="00D068CB" w:rsidRPr="00D068CB">
        <w:rPr>
          <w:rFonts w:ascii="Arial" w:eastAsia="Calibri" w:hAnsi="Arial" w:cs="Arial"/>
          <w:u w:val="single"/>
        </w:rPr>
        <w:t>.</w:t>
      </w:r>
      <w:r w:rsidR="00D068CB" w:rsidRPr="00D068CB">
        <w:rPr>
          <w:rFonts w:ascii="Arial" w:eastAsia="Calibri" w:hAnsi="Arial" w:cs="Arial"/>
        </w:rPr>
        <w:t>, </w:t>
      </w:r>
      <w:hyperlink r:id="rId26" w:history="1">
        <w:r w:rsidR="00D068CB" w:rsidRPr="00D068CB">
          <w:rPr>
            <w:rFonts w:ascii="Arial" w:eastAsia="Calibri" w:hAnsi="Arial" w:cs="Arial"/>
            <w:u w:val="single"/>
          </w:rPr>
          <w:t>Chrisler, J.C</w:t>
        </w:r>
      </w:hyperlink>
      <w:r w:rsidR="00D068CB" w:rsidRPr="00D068CB">
        <w:rPr>
          <w:rFonts w:ascii="Arial" w:eastAsia="Calibri" w:hAnsi="Arial" w:cs="Arial"/>
        </w:rPr>
        <w:t xml:space="preserve">. &amp; </w:t>
      </w:r>
      <w:hyperlink r:id="rId27" w:history="1">
        <w:r w:rsidR="00D068CB" w:rsidRPr="00D068CB">
          <w:rPr>
            <w:rFonts w:ascii="Arial" w:eastAsia="Calibri" w:hAnsi="Arial" w:cs="Arial"/>
            <w:u w:val="single"/>
          </w:rPr>
          <w:t>Warren, E.A</w:t>
        </w:r>
      </w:hyperlink>
      <w:r w:rsidR="00D068CB" w:rsidRPr="00D068CB">
        <w:rPr>
          <w:rFonts w:ascii="Arial" w:eastAsia="Calibri" w:hAnsi="Arial" w:cs="Arial"/>
        </w:rPr>
        <w:t>. </w:t>
      </w:r>
      <w:r w:rsidR="00D068CB" w:rsidRPr="00D068CB">
        <w:rPr>
          <w:rFonts w:ascii="Arial" w:eastAsia="Calibri" w:hAnsi="Arial" w:cs="Arial"/>
          <w:bCs/>
        </w:rPr>
        <w:t>(2008) Stereotypes of women in different stages of their reproductive life: data from Mexico and the United States. </w:t>
      </w:r>
      <w:hyperlink r:id="rId28" w:tooltip="Health care for women international." w:history="1">
        <w:r w:rsidR="00D068CB" w:rsidRPr="00D068CB">
          <w:rPr>
            <w:rFonts w:ascii="Arial" w:eastAsia="Calibri" w:hAnsi="Arial" w:cs="Arial"/>
            <w:i/>
          </w:rPr>
          <w:t>Health Care Women Int</w:t>
        </w:r>
        <w:r w:rsidR="00D068CB" w:rsidRPr="00D068CB">
          <w:rPr>
            <w:rFonts w:ascii="Arial" w:eastAsia="Calibri" w:hAnsi="Arial" w:cs="Arial"/>
            <w:bCs/>
            <w:i/>
            <w:u w:val="single"/>
          </w:rPr>
          <w:t>ernational</w:t>
        </w:r>
        <w:r w:rsidR="00D068CB" w:rsidRPr="00D068CB">
          <w:rPr>
            <w:rFonts w:ascii="Arial" w:eastAsia="Calibri" w:hAnsi="Arial" w:cs="Arial"/>
            <w:i/>
          </w:rPr>
          <w:t>.</w:t>
        </w:r>
      </w:hyperlink>
      <w:r w:rsidR="00D068CB" w:rsidRPr="00D068CB">
        <w:rPr>
          <w:rFonts w:ascii="Arial" w:eastAsia="Calibri" w:hAnsi="Arial" w:cs="Arial"/>
        </w:rPr>
        <w:t xml:space="preserve"> 29(7):673-87.  </w:t>
      </w:r>
    </w:p>
    <w:p w14:paraId="4F0E50ED" w14:textId="77777777" w:rsidR="00D068CB" w:rsidRPr="00D068CB" w:rsidRDefault="00D068CB" w:rsidP="00D068CB">
      <w:pPr>
        <w:jc w:val="both"/>
        <w:rPr>
          <w:rFonts w:ascii="Arial" w:eastAsia="Calibri" w:hAnsi="Arial" w:cs="Arial"/>
          <w:bCs/>
        </w:rPr>
      </w:pPr>
      <w:r w:rsidRPr="00D068CB">
        <w:rPr>
          <w:rFonts w:ascii="Arial" w:eastAsia="Calibri" w:hAnsi="Arial" w:cs="Arial"/>
        </w:rPr>
        <w:t xml:space="preserve">Menopause Full Guideline (2012) NICE. National Institute of Clinical Excellence.  Retrieved from </w:t>
      </w:r>
      <w:hyperlink r:id="rId29" w:history="1">
        <w:r w:rsidRPr="00D068CB">
          <w:rPr>
            <w:rFonts w:ascii="Arial" w:eastAsia="Calibri" w:hAnsi="Arial" w:cs="Arial"/>
            <w:u w:val="single"/>
          </w:rPr>
          <w:t>https://www.ncbi.nlm.nih.gov/books/NBK343472/</w:t>
        </w:r>
      </w:hyperlink>
    </w:p>
    <w:p w14:paraId="73438516"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NICE Menopause: diagnosis and management. (2015). Retrieved from </w:t>
      </w:r>
      <w:hyperlink r:id="rId30" w:history="1">
        <w:r w:rsidRPr="00D068CB">
          <w:rPr>
            <w:rFonts w:ascii="Arial" w:eastAsia="Calibri" w:hAnsi="Arial" w:cs="Arial"/>
            <w:u w:val="single"/>
          </w:rPr>
          <w:t>https://www.nice.org.uk/guidance/ng23/evidence</w:t>
        </w:r>
      </w:hyperlink>
    </w:p>
    <w:p w14:paraId="005599E7"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NICE National Collaborating Centre for Women's and Children's Health (UK) (2015). </w:t>
      </w:r>
      <w:r w:rsidRPr="00D068CB">
        <w:rPr>
          <w:rFonts w:ascii="Arial" w:eastAsia="Calibri" w:hAnsi="Arial" w:cs="Arial"/>
          <w:lang w:val="en"/>
        </w:rPr>
        <w:t xml:space="preserve">Retrieved from </w:t>
      </w:r>
      <w:hyperlink r:id="rId31" w:history="1">
        <w:r w:rsidRPr="00D068CB">
          <w:rPr>
            <w:rFonts w:ascii="Arial" w:eastAsia="Calibri" w:hAnsi="Arial" w:cs="Arial"/>
            <w:u w:val="single"/>
          </w:rPr>
          <w:t>https://www.nice.org.uk/guidance/ng23London</w:t>
        </w:r>
      </w:hyperlink>
      <w:r w:rsidRPr="00D068CB">
        <w:rPr>
          <w:rFonts w:ascii="Arial" w:eastAsia="Calibri" w:hAnsi="Arial" w:cs="Arial"/>
        </w:rPr>
        <w:t xml:space="preserve">. </w:t>
      </w:r>
    </w:p>
    <w:p w14:paraId="6EFDDE99"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North American Menopause Society (2018). Retrieved from </w:t>
      </w:r>
      <w:hyperlink r:id="rId32" w:history="1">
        <w:r w:rsidRPr="00D068CB">
          <w:rPr>
            <w:rFonts w:ascii="Arial" w:eastAsia="Calibri" w:hAnsi="Arial" w:cs="Arial"/>
            <w:u w:val="single"/>
          </w:rPr>
          <w:t>https://www.menopause.org/publications/clinical-care-recommendations/chapter-3-clinical-issues perimenopause 4-8 years. 2018</w:t>
        </w:r>
      </w:hyperlink>
      <w:r w:rsidRPr="00D068CB">
        <w:rPr>
          <w:rFonts w:ascii="Arial" w:eastAsia="Calibri" w:hAnsi="Arial" w:cs="Arial"/>
        </w:rPr>
        <w:t xml:space="preserve">. </w:t>
      </w:r>
    </w:p>
    <w:p w14:paraId="1C518FD1" w14:textId="77777777" w:rsidR="00D068CB" w:rsidRPr="00D068CB" w:rsidRDefault="00D068CB" w:rsidP="00D068CB">
      <w:pPr>
        <w:jc w:val="both"/>
        <w:rPr>
          <w:rFonts w:ascii="Arial" w:eastAsia="Calibri" w:hAnsi="Arial" w:cs="Arial"/>
        </w:rPr>
      </w:pPr>
      <w:r w:rsidRPr="00D068CB">
        <w:rPr>
          <w:rFonts w:ascii="Arial" w:eastAsia="Calibri" w:hAnsi="Arial" w:cs="Arial"/>
        </w:rPr>
        <w:t>Overview of menopause (2017). Retrieved from </w:t>
      </w:r>
      <w:hyperlink r:id="rId33" w:history="1">
        <w:r w:rsidRPr="00D068CB">
          <w:rPr>
            <w:rFonts w:ascii="Arial" w:eastAsia="Calibri" w:hAnsi="Arial" w:cs="Arial"/>
            <w:u w:val="single"/>
          </w:rPr>
          <w:t>https://www.menopause.org/publications/clinical-care-recommendations/chapter-1-menopause</w:t>
        </w:r>
      </w:hyperlink>
    </w:p>
    <w:p w14:paraId="00070CF0"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Pimenta, F., Leal, I., Maroco, J. &amp; Ramos, C. (2011) Representations and Perceived consequences of menopause by perimenopausal and postmenopausal Portuguese women: A qualitative research. </w:t>
      </w:r>
      <w:r w:rsidRPr="00D068CB">
        <w:rPr>
          <w:rFonts w:ascii="Arial" w:eastAsia="Calibri" w:hAnsi="Arial" w:cs="Arial"/>
          <w:i/>
        </w:rPr>
        <w:t>Health Care for Women International</w:t>
      </w:r>
      <w:r w:rsidRPr="00D068CB">
        <w:rPr>
          <w:rFonts w:ascii="Arial" w:eastAsia="Calibri" w:hAnsi="Arial" w:cs="Arial"/>
        </w:rPr>
        <w:t xml:space="preserve">. 32, 1111-1125. </w:t>
      </w:r>
    </w:p>
    <w:p w14:paraId="2987F5A8"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Survey on the impact of the Menopause on UK Women 50 – 60 Years: </w:t>
      </w:r>
      <w:r w:rsidRPr="00D068CB">
        <w:rPr>
          <w:rFonts w:ascii="Arial" w:eastAsia="Calibri" w:hAnsi="Arial" w:cs="Arial"/>
          <w:bCs/>
        </w:rPr>
        <w:t xml:space="preserve">BBC MENOPAUSE SURVEY. Retrieved from </w:t>
      </w:r>
      <w:hyperlink r:id="rId34" w:history="1">
        <w:r w:rsidRPr="00D068CB">
          <w:rPr>
            <w:rFonts w:ascii="Arial" w:eastAsia="Calibri" w:hAnsi="Arial" w:cs="Arial"/>
            <w:u w:val="single"/>
          </w:rPr>
          <w:t>http://www.comresglobal.com/polls/bbc-menopause-survey/</w:t>
        </w:r>
      </w:hyperlink>
      <w:r w:rsidRPr="00D068CB">
        <w:rPr>
          <w:rFonts w:ascii="Arial" w:eastAsia="Calibri" w:hAnsi="Arial" w:cs="Arial"/>
        </w:rPr>
        <w:t>  </w:t>
      </w:r>
    </w:p>
    <w:p w14:paraId="5FE7F6C9" w14:textId="77777777" w:rsidR="00D068CB" w:rsidRPr="00D068CB" w:rsidRDefault="001D6702" w:rsidP="00D068CB">
      <w:pPr>
        <w:jc w:val="both"/>
        <w:rPr>
          <w:rFonts w:ascii="Arial" w:eastAsia="Calibri" w:hAnsi="Arial" w:cs="Arial"/>
        </w:rPr>
      </w:pPr>
      <w:hyperlink r:id="rId35" w:history="1">
        <w:r w:rsidR="00D068CB" w:rsidRPr="00D068CB">
          <w:rPr>
            <w:rFonts w:ascii="Arial" w:eastAsia="Calibri" w:hAnsi="Arial" w:cs="Arial"/>
          </w:rPr>
          <w:t>Vesco, K.K</w:t>
        </w:r>
      </w:hyperlink>
      <w:r w:rsidR="00D068CB" w:rsidRPr="00D068CB">
        <w:rPr>
          <w:rFonts w:ascii="Arial" w:eastAsia="Calibri" w:hAnsi="Arial" w:cs="Arial"/>
        </w:rPr>
        <w:t>., </w:t>
      </w:r>
      <w:hyperlink r:id="rId36" w:history="1">
        <w:r w:rsidR="00D068CB" w:rsidRPr="00D068CB">
          <w:rPr>
            <w:rFonts w:ascii="Arial" w:eastAsia="Calibri" w:hAnsi="Arial" w:cs="Arial"/>
          </w:rPr>
          <w:t>Haney, E.M</w:t>
        </w:r>
      </w:hyperlink>
      <w:r w:rsidR="00D068CB" w:rsidRPr="00D068CB">
        <w:rPr>
          <w:rFonts w:ascii="Arial" w:eastAsia="Calibri" w:hAnsi="Arial" w:cs="Arial"/>
        </w:rPr>
        <w:t>., </w:t>
      </w:r>
      <w:hyperlink r:id="rId37" w:history="1">
        <w:r w:rsidR="00D068CB" w:rsidRPr="00D068CB">
          <w:rPr>
            <w:rFonts w:ascii="Arial" w:eastAsia="Calibri" w:hAnsi="Arial" w:cs="Arial"/>
          </w:rPr>
          <w:t>Humphrey, L</w:t>
        </w:r>
      </w:hyperlink>
      <w:r w:rsidR="00D068CB" w:rsidRPr="00D068CB">
        <w:rPr>
          <w:rFonts w:ascii="Arial" w:eastAsia="Calibri" w:hAnsi="Arial" w:cs="Arial"/>
        </w:rPr>
        <w:t>., </w:t>
      </w:r>
      <w:hyperlink r:id="rId38" w:history="1">
        <w:r w:rsidR="00D068CB" w:rsidRPr="00D068CB">
          <w:rPr>
            <w:rFonts w:ascii="Arial" w:eastAsia="Calibri" w:hAnsi="Arial" w:cs="Arial"/>
          </w:rPr>
          <w:t>Fu, R</w:t>
        </w:r>
      </w:hyperlink>
      <w:r w:rsidR="00D068CB" w:rsidRPr="00D068CB">
        <w:rPr>
          <w:rFonts w:ascii="Arial" w:eastAsia="Calibri" w:hAnsi="Arial" w:cs="Arial"/>
        </w:rPr>
        <w:t>. &amp;</w:t>
      </w:r>
      <w:hyperlink r:id="rId39" w:history="1">
        <w:r w:rsidR="00D068CB" w:rsidRPr="00D068CB">
          <w:rPr>
            <w:rFonts w:ascii="Arial" w:eastAsia="Calibri" w:hAnsi="Arial" w:cs="Arial"/>
          </w:rPr>
          <w:t>Nelson, H.D</w:t>
        </w:r>
      </w:hyperlink>
      <w:r w:rsidR="00D068CB" w:rsidRPr="00D068CB">
        <w:rPr>
          <w:rFonts w:ascii="Arial" w:eastAsia="Calibri" w:hAnsi="Arial" w:cs="Arial"/>
        </w:rPr>
        <w:t xml:space="preserve">. (2007) </w:t>
      </w:r>
      <w:r w:rsidR="00D068CB" w:rsidRPr="00D068CB">
        <w:rPr>
          <w:rFonts w:ascii="Arial" w:eastAsia="Calibri" w:hAnsi="Arial" w:cs="Arial"/>
          <w:bCs/>
        </w:rPr>
        <w:t>Influence of menopause on mood: a systematic review of cohort studies.</w:t>
      </w:r>
      <w:r w:rsidR="00D068CB" w:rsidRPr="00D068CB">
        <w:rPr>
          <w:rFonts w:ascii="Arial" w:eastAsia="Calibri" w:hAnsi="Arial" w:cs="Arial"/>
        </w:rPr>
        <w:t xml:space="preserve"> </w:t>
      </w:r>
      <w:hyperlink r:id="rId40" w:tooltip="Climacteric : the journal of the International Menopause Society." w:history="1">
        <w:r w:rsidR="00D068CB" w:rsidRPr="00D068CB">
          <w:rPr>
            <w:rFonts w:ascii="Arial" w:eastAsia="Calibri" w:hAnsi="Arial" w:cs="Arial"/>
            <w:i/>
          </w:rPr>
          <w:t>Climacteric</w:t>
        </w:r>
        <w:r w:rsidR="00D068CB" w:rsidRPr="00D068CB">
          <w:rPr>
            <w:rFonts w:ascii="Arial" w:eastAsia="Calibri" w:hAnsi="Arial" w:cs="Arial"/>
          </w:rPr>
          <w:t>.</w:t>
        </w:r>
      </w:hyperlink>
      <w:r w:rsidR="00D068CB" w:rsidRPr="00D068CB">
        <w:rPr>
          <w:rFonts w:ascii="Arial" w:eastAsia="Calibri" w:hAnsi="Arial" w:cs="Arial"/>
        </w:rPr>
        <w:t>  10(6), 448-65.</w:t>
      </w:r>
    </w:p>
    <w:p w14:paraId="60F372CE"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What is the menopause? (2015). Retrieved from </w:t>
      </w:r>
      <w:hyperlink r:id="rId41" w:history="1">
        <w:r w:rsidRPr="00D068CB">
          <w:rPr>
            <w:rFonts w:ascii="Arial" w:eastAsia="Calibri" w:hAnsi="Arial" w:cs="Arial"/>
            <w:u w:val="single"/>
          </w:rPr>
          <w:t>https://www.womens-health-concern.org/help-and-advice/factsheets/menopause/</w:t>
        </w:r>
      </w:hyperlink>
      <w:r w:rsidRPr="00D068CB">
        <w:rPr>
          <w:rFonts w:ascii="Arial" w:eastAsia="Calibri" w:hAnsi="Arial" w:cs="Arial"/>
        </w:rPr>
        <w:t xml:space="preserve">  </w:t>
      </w:r>
    </w:p>
    <w:p w14:paraId="7688375A" w14:textId="77777777" w:rsidR="00D068CB" w:rsidRPr="00D068CB" w:rsidRDefault="00D068CB" w:rsidP="00D068CB">
      <w:pPr>
        <w:jc w:val="both"/>
        <w:rPr>
          <w:rFonts w:ascii="Arial" w:eastAsia="Calibri" w:hAnsi="Arial" w:cs="Arial"/>
          <w:bCs/>
        </w:rPr>
      </w:pPr>
      <w:r w:rsidRPr="00D068CB">
        <w:rPr>
          <w:rFonts w:ascii="Arial" w:eastAsia="Calibri" w:hAnsi="Arial" w:cs="Arial"/>
          <w:bCs/>
        </w:rPr>
        <w:t xml:space="preserve">Westbrook, D., Kennerley, H. &amp; Kirk, J. (2011). </w:t>
      </w:r>
      <w:r w:rsidRPr="00D068CB">
        <w:rPr>
          <w:rFonts w:ascii="Arial" w:eastAsia="Calibri" w:hAnsi="Arial" w:cs="Arial"/>
          <w:bCs/>
          <w:i/>
        </w:rPr>
        <w:t>An Introduction to Cognitive Behaviour Therapy: </w:t>
      </w:r>
      <w:r w:rsidRPr="00D068CB">
        <w:rPr>
          <w:rFonts w:ascii="Arial" w:eastAsia="Calibri" w:hAnsi="Arial" w:cs="Arial"/>
          <w:i/>
        </w:rPr>
        <w:t>Skills and Applications</w:t>
      </w:r>
      <w:r w:rsidRPr="00D068CB">
        <w:rPr>
          <w:rFonts w:ascii="Arial" w:eastAsia="Calibri" w:hAnsi="Arial" w:cs="Arial"/>
        </w:rPr>
        <w:t>. London: Sage.</w:t>
      </w:r>
    </w:p>
    <w:p w14:paraId="62C074D3" w14:textId="77777777" w:rsidR="00D068CB" w:rsidRPr="00D068CB" w:rsidRDefault="00D068CB" w:rsidP="00D068CB">
      <w:pPr>
        <w:jc w:val="both"/>
        <w:rPr>
          <w:rFonts w:ascii="Arial" w:eastAsia="Calibri" w:hAnsi="Arial" w:cs="Arial"/>
        </w:rPr>
      </w:pPr>
      <w:r w:rsidRPr="00D068CB">
        <w:rPr>
          <w:rFonts w:ascii="Arial" w:eastAsia="Calibri" w:hAnsi="Arial" w:cs="Arial"/>
        </w:rPr>
        <w:lastRenderedPageBreak/>
        <w:t xml:space="preserve">Whiteley, J., daCosta DiBonaventura, M., Wagner, J., Alir, J. &amp; Shah, S. (2013) The impact of menopausal symptoms on quality of life, productivity and economic outcomes. </w:t>
      </w:r>
      <w:r w:rsidRPr="00D068CB">
        <w:rPr>
          <w:rFonts w:ascii="Arial" w:eastAsia="Calibri" w:hAnsi="Arial" w:cs="Arial"/>
          <w:i/>
        </w:rPr>
        <w:t>Journal of Women’s Health</w:t>
      </w:r>
      <w:r w:rsidRPr="00D068CB">
        <w:rPr>
          <w:rFonts w:ascii="Arial" w:eastAsia="Calibri" w:hAnsi="Arial" w:cs="Arial"/>
        </w:rPr>
        <w:t>. 22, 11</w:t>
      </w:r>
    </w:p>
    <w:p w14:paraId="0C4EA9AF" w14:textId="07B1A3D8" w:rsidR="00D068CB" w:rsidRPr="00D068CB" w:rsidRDefault="00D068CB" w:rsidP="00D068CB">
      <w:pPr>
        <w:jc w:val="both"/>
        <w:rPr>
          <w:rFonts w:ascii="Arial" w:eastAsia="Calibri" w:hAnsi="Arial" w:cs="Arial"/>
        </w:rPr>
      </w:pPr>
      <w:r w:rsidRPr="00D068CB">
        <w:rPr>
          <w:rFonts w:ascii="Arial" w:eastAsia="Calibri" w:hAnsi="Arial" w:cs="Arial"/>
        </w:rPr>
        <w:t xml:space="preserve">W.N. Burton, G. Pransky, D.J. Conti, C.Y. Chen, D.W. Edington. (2004). The association of medical conditions and presenteeism.  </w:t>
      </w:r>
      <w:r w:rsidRPr="00D068CB">
        <w:rPr>
          <w:rFonts w:ascii="Arial" w:eastAsia="Calibri" w:hAnsi="Arial" w:cs="Arial"/>
          <w:i/>
        </w:rPr>
        <w:t>Journal of Occupational and Environmental Medicine</w:t>
      </w:r>
      <w:r w:rsidRPr="00D068CB">
        <w:rPr>
          <w:rFonts w:ascii="Arial" w:eastAsia="Calibri" w:hAnsi="Arial" w:cs="Arial"/>
        </w:rPr>
        <w:t>. 46 (6), 38–45. </w:t>
      </w:r>
    </w:p>
    <w:p w14:paraId="40D048AF" w14:textId="77777777" w:rsidR="00D068CB" w:rsidRPr="00D068CB" w:rsidRDefault="00D068CB" w:rsidP="00D068CB">
      <w:pPr>
        <w:jc w:val="both"/>
        <w:rPr>
          <w:rFonts w:ascii="Arial" w:eastAsia="Calibri" w:hAnsi="Arial" w:cs="Arial"/>
        </w:rPr>
      </w:pPr>
      <w:r w:rsidRPr="00D068CB">
        <w:rPr>
          <w:rFonts w:ascii="Arial" w:eastAsia="Calibri" w:hAnsi="Arial" w:cs="Arial"/>
        </w:rPr>
        <w:t xml:space="preserve">Woods, N. F., Sullivan Mitchell, E., Percival, D.B. &amp; Smith DiJulio, K. (2009) Is the menopausal transition stressful? Observations of perceived stress from the Seattle midlife women’s health study. </w:t>
      </w:r>
      <w:r w:rsidRPr="00D068CB">
        <w:rPr>
          <w:rFonts w:ascii="Arial" w:eastAsia="Calibri" w:hAnsi="Arial" w:cs="Arial"/>
          <w:i/>
        </w:rPr>
        <w:t>Menopause</w:t>
      </w:r>
      <w:r w:rsidRPr="00D068CB">
        <w:rPr>
          <w:rFonts w:ascii="Arial" w:eastAsia="Calibri" w:hAnsi="Arial" w:cs="Arial"/>
        </w:rPr>
        <w:t>. 16(1).</w:t>
      </w:r>
    </w:p>
    <w:p w14:paraId="11813E90"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2649DDC0"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7ACCD481"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1F015D30"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1260CBE3"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267A87F4"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45BE4FDE"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310AC247"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04CBF457"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1F695937"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279061E2"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6907D8D7"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6D16A3B8"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1893AE1A"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748AD06B"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p>
    <w:p w14:paraId="0C6A82D3"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r w:rsidRPr="00D068CB">
        <w:rPr>
          <w:rFonts w:ascii="Arial" w:eastAsia="Calibri" w:hAnsi="Arial" w:cs="Arial"/>
          <w:b/>
          <w:noProof/>
          <w:u w:val="single"/>
        </w:rPr>
        <w:t>Appendices</w:t>
      </w:r>
    </w:p>
    <w:p w14:paraId="6D298622"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r w:rsidRPr="00D068CB">
        <w:rPr>
          <w:rFonts w:ascii="Arial" w:eastAsia="Calibri" w:hAnsi="Arial" w:cs="Arial"/>
          <w:b/>
          <w:noProof/>
          <w:u w:val="single"/>
        </w:rPr>
        <w:lastRenderedPageBreak/>
        <w:t>Appendix 1: Crow Critical Appraisal Tool</w:t>
      </w:r>
    </w:p>
    <w:p w14:paraId="6D0BAA01"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r w:rsidRPr="00D068CB">
        <w:rPr>
          <w:rFonts w:ascii="Arial" w:eastAsia="Calibri" w:hAnsi="Arial" w:cs="Arial"/>
          <w:b/>
          <w:noProof/>
          <w:u w:val="single"/>
          <w:lang w:eastAsia="en-GB"/>
        </w:rPr>
        <w:drawing>
          <wp:inline distT="0" distB="0" distL="0" distR="0" wp14:anchorId="33CDB9F1" wp14:editId="7663318F">
            <wp:extent cx="5563376" cy="793543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t page 1.png"/>
                    <pic:cNvPicPr/>
                  </pic:nvPicPr>
                  <pic:blipFill>
                    <a:blip r:embed="rId42">
                      <a:extLst>
                        <a:ext uri="{28A0092B-C50C-407E-A947-70E740481C1C}">
                          <a14:useLocalDpi xmlns:a14="http://schemas.microsoft.com/office/drawing/2010/main" val="0"/>
                        </a:ext>
                      </a:extLst>
                    </a:blip>
                    <a:stretch>
                      <a:fillRect/>
                    </a:stretch>
                  </pic:blipFill>
                  <pic:spPr>
                    <a:xfrm>
                      <a:off x="0" y="0"/>
                      <a:ext cx="5563376" cy="7935432"/>
                    </a:xfrm>
                    <a:prstGeom prst="rect">
                      <a:avLst/>
                    </a:prstGeom>
                  </pic:spPr>
                </pic:pic>
              </a:graphicData>
            </a:graphic>
          </wp:inline>
        </w:drawing>
      </w:r>
    </w:p>
    <w:p w14:paraId="7385D8AE" w14:textId="77777777" w:rsidR="00D068CB" w:rsidRPr="00D068CB" w:rsidRDefault="00D068CB" w:rsidP="00D068CB">
      <w:pPr>
        <w:shd w:val="clear" w:color="auto" w:fill="FFFFFF"/>
        <w:spacing w:before="100" w:beforeAutospacing="1" w:after="255" w:afterAutospacing="1" w:line="360" w:lineRule="auto"/>
        <w:jc w:val="both"/>
        <w:rPr>
          <w:rFonts w:ascii="Arial" w:eastAsia="Times New Roman" w:hAnsi="Arial" w:cs="Arial"/>
          <w:b/>
          <w:bCs/>
          <w:iCs/>
          <w:sz w:val="24"/>
          <w:szCs w:val="24"/>
          <w:lang w:eastAsia="en-GB"/>
        </w:rPr>
      </w:pPr>
      <w:r w:rsidRPr="00D068CB">
        <w:rPr>
          <w:rFonts w:ascii="Arial" w:eastAsia="Calibri" w:hAnsi="Arial" w:cs="Arial"/>
          <w:b/>
          <w:noProof/>
          <w:u w:val="single"/>
          <w:lang w:eastAsia="en-GB"/>
        </w:rPr>
        <w:lastRenderedPageBreak/>
        <w:drawing>
          <wp:inline distT="0" distB="0" distL="0" distR="0" wp14:anchorId="56712113" wp14:editId="4D0EC5EB">
            <wp:extent cx="5820355" cy="8200952"/>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t page 2.png"/>
                    <pic:cNvPicPr/>
                  </pic:nvPicPr>
                  <pic:blipFill>
                    <a:blip r:embed="rId43">
                      <a:extLst>
                        <a:ext uri="{28A0092B-C50C-407E-A947-70E740481C1C}">
                          <a14:useLocalDpi xmlns:a14="http://schemas.microsoft.com/office/drawing/2010/main" val="0"/>
                        </a:ext>
                      </a:extLst>
                    </a:blip>
                    <a:stretch>
                      <a:fillRect/>
                    </a:stretch>
                  </pic:blipFill>
                  <pic:spPr>
                    <a:xfrm>
                      <a:off x="0" y="0"/>
                      <a:ext cx="5822835" cy="8204446"/>
                    </a:xfrm>
                    <a:prstGeom prst="rect">
                      <a:avLst/>
                    </a:prstGeom>
                  </pic:spPr>
                </pic:pic>
              </a:graphicData>
            </a:graphic>
          </wp:inline>
        </w:drawing>
      </w:r>
    </w:p>
    <w:p w14:paraId="70D66FD6" w14:textId="77777777" w:rsidR="00D068CB" w:rsidRPr="00D068CB" w:rsidRDefault="00D068CB" w:rsidP="00D068CB">
      <w:pPr>
        <w:shd w:val="clear" w:color="auto" w:fill="FFFFFF"/>
        <w:spacing w:before="100" w:beforeAutospacing="1" w:after="255" w:afterAutospacing="1" w:line="360" w:lineRule="auto"/>
        <w:jc w:val="both"/>
        <w:rPr>
          <w:rFonts w:ascii="Arial" w:eastAsia="Calibri" w:hAnsi="Arial" w:cs="Arial"/>
          <w:b/>
          <w:noProof/>
          <w:u w:val="single"/>
        </w:rPr>
      </w:pPr>
      <w:r w:rsidRPr="00D068CB">
        <w:rPr>
          <w:rFonts w:ascii="Arial" w:eastAsia="Times New Roman" w:hAnsi="Arial" w:cs="Arial"/>
          <w:b/>
          <w:bCs/>
          <w:iCs/>
          <w:sz w:val="24"/>
          <w:szCs w:val="24"/>
          <w:lang w:eastAsia="en-GB"/>
        </w:rPr>
        <w:lastRenderedPageBreak/>
        <w:t xml:space="preserve">Appendix 2: Manuscript Submission Guidelines: </w:t>
      </w:r>
      <w:r w:rsidRPr="00D068CB">
        <w:rPr>
          <w:rFonts w:ascii="Arial" w:eastAsia="Times New Roman" w:hAnsi="Arial" w:cs="Arial"/>
          <w:b/>
          <w:bCs/>
          <w:i/>
          <w:iCs/>
          <w:sz w:val="24"/>
          <w:szCs w:val="24"/>
          <w:lang w:eastAsia="en-GB"/>
        </w:rPr>
        <w:t>Post Reproductive Health</w:t>
      </w:r>
    </w:p>
    <w:p w14:paraId="6D8D62D8" w14:textId="77777777" w:rsidR="00D068CB" w:rsidRPr="00D068CB" w:rsidRDefault="00D068CB" w:rsidP="00D068CB">
      <w:pPr>
        <w:spacing w:line="360" w:lineRule="auto"/>
        <w:jc w:val="both"/>
        <w:rPr>
          <w:rFonts w:ascii="Arial" w:eastAsia="Calibri" w:hAnsi="Arial" w:cs="Arial"/>
          <w:i/>
          <w:iCs/>
        </w:rPr>
      </w:pPr>
      <w:r w:rsidRPr="00D068CB">
        <w:rPr>
          <w:rFonts w:ascii="Arial" w:eastAsia="Calibri" w:hAnsi="Arial" w:cs="Arial"/>
          <w:iCs/>
        </w:rPr>
        <w:t>Aims and Scope</w:t>
      </w:r>
      <w:r w:rsidRPr="00D068CB">
        <w:rPr>
          <w:rFonts w:ascii="Arial" w:eastAsia="Calibri" w:hAnsi="Arial" w:cs="Arial"/>
          <w:i/>
          <w:iCs/>
        </w:rPr>
        <w:t>:</w:t>
      </w:r>
    </w:p>
    <w:p w14:paraId="6415ED48"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i/>
          <w:iCs/>
        </w:rPr>
        <w:t>Post Reproductive Health</w:t>
      </w:r>
      <w:r w:rsidRPr="00D068CB">
        <w:rPr>
          <w:rFonts w:ascii="Arial" w:eastAsia="Calibri" w:hAnsi="Arial" w:cs="Arial"/>
          <w:b/>
          <w:bCs/>
        </w:rPr>
        <w:t xml:space="preserve"> </w:t>
      </w:r>
      <w:r w:rsidRPr="00D068CB">
        <w:rPr>
          <w:rFonts w:ascii="Arial" w:eastAsia="Calibri" w:hAnsi="Arial" w:cs="Arial"/>
        </w:rPr>
        <w:t xml:space="preserve">(formerly Menopause International) is a MEDLINE indexed, peer reviewed source of news, research and opinion. Aimed at all those involved in the field of post reproductive health study and treatment, it is a vital resource for all practitioners and researchers. As the official journal of the British Menopause Society (BMS), </w:t>
      </w:r>
      <w:r w:rsidRPr="00D068CB">
        <w:rPr>
          <w:rFonts w:ascii="Arial" w:eastAsia="Calibri" w:hAnsi="Arial" w:cs="Arial"/>
          <w:i/>
          <w:iCs/>
        </w:rPr>
        <w:t>Post Reproductive Health</w:t>
      </w:r>
      <w:r w:rsidRPr="00D068CB">
        <w:rPr>
          <w:rFonts w:ascii="Arial" w:eastAsia="Calibri" w:hAnsi="Arial" w:cs="Arial"/>
        </w:rPr>
        <w:t xml:space="preserve"> has a broad scope, tackling all the issues in this field, including the current controversies surrounding postmenopausal health and an ageing and expanding female population. Initially this journal will concentrate on the key areas of menopause, sexual health, urogynaecology, metabolic bone disease, cancer diagnosis and treatment, recovering from cancer, cardiovascular disease, cognition, prescribing, use of new hormone therapies, psychology, and the science of ageing, sociology, economics, and quality of life. However as a progressive and innovative journal the Editors are always willing to consider other areas relevant to this rapidly expanding area of healthcare.</w:t>
      </w:r>
    </w:p>
    <w:p w14:paraId="383CC3E4"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b/>
          <w:bCs/>
        </w:rPr>
        <w:t>1.2 Article Types</w:t>
      </w:r>
    </w:p>
    <w:p w14:paraId="0E33C86A"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rPr>
        <w:t xml:space="preserve">Please note that all word counts including the abstract, acknowledgements and references. </w:t>
      </w:r>
    </w:p>
    <w:p w14:paraId="739C4207"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b/>
          <w:bCs/>
        </w:rPr>
        <w:t>Declarations</w:t>
      </w:r>
      <w:r w:rsidRPr="00D068CB">
        <w:rPr>
          <w:rFonts w:ascii="Arial" w:eastAsia="Calibri" w:hAnsi="Arial" w:cs="Arial"/>
        </w:rPr>
        <w:br/>
        <w:t>Please note all manuscripts should be accompanied by a separate document entitled ‘Declarations’. This should be submitted under the file Designation ‘Declarations’. This must include each of the below headings with the corresponding information. Please note that manuscripts which do not include these declarations will be returned. These headings will be published at the end of every accepted manuscript, where one of these headings is not applicable please indicate as such under the heading.  Please see </w:t>
      </w:r>
      <w:hyperlink r:id="rId44" w:anchor="Declarations" w:history="1">
        <w:r w:rsidRPr="00D068CB">
          <w:rPr>
            <w:rFonts w:ascii="Arial" w:eastAsia="Calibri" w:hAnsi="Arial" w:cs="Arial"/>
            <w:u w:val="single"/>
          </w:rPr>
          <w:t>section 2.2 </w:t>
        </w:r>
      </w:hyperlink>
      <w:r w:rsidRPr="00D068CB">
        <w:rPr>
          <w:rFonts w:ascii="Arial" w:eastAsia="Calibri" w:hAnsi="Arial" w:cs="Arial"/>
        </w:rPr>
        <w:t>for additional information regarding declarations. </w:t>
      </w:r>
    </w:p>
    <w:p w14:paraId="4C9DF73C" w14:textId="77777777" w:rsidR="00D068CB" w:rsidRPr="00D068CB" w:rsidRDefault="00D068CB" w:rsidP="00D068CB">
      <w:pPr>
        <w:spacing w:line="360" w:lineRule="auto"/>
        <w:jc w:val="both"/>
        <w:rPr>
          <w:rFonts w:ascii="Arial" w:eastAsia="Calibri" w:hAnsi="Arial" w:cs="Arial"/>
        </w:rPr>
      </w:pPr>
      <w:r w:rsidRPr="00D068CB">
        <w:rPr>
          <w:rFonts w:ascii="Arial" w:eastAsia="Calibri" w:hAnsi="Arial" w:cs="Arial"/>
          <w:b/>
          <w:bCs/>
          <w:i/>
          <w:iCs/>
        </w:rPr>
        <w:t>Review articles</w:t>
      </w:r>
      <w:r w:rsidRPr="00D068CB">
        <w:rPr>
          <w:rFonts w:ascii="Arial" w:eastAsia="Calibri" w:hAnsi="Arial" w:cs="Arial"/>
          <w:b/>
          <w:bCs/>
        </w:rPr>
        <w:t>:</w:t>
      </w:r>
      <w:r w:rsidRPr="00D068CB">
        <w:rPr>
          <w:rFonts w:ascii="Arial" w:eastAsia="Calibri" w:hAnsi="Arial" w:cs="Arial"/>
        </w:rPr>
        <w:t xml:space="preserve"> a comprehensive review of prior publications relating to an important clinical subject (2,000–3,000 words and 30–50 references). An unstructured abstract of no more than 250 words is required. The Introduction should indicate why the topic is important and should state the specific objective of the review. The Conclusion should include the clinical implications and observations regarding the need for additional research. The review should include a summary of </w:t>
      </w:r>
      <w:r w:rsidRPr="00D068CB">
        <w:rPr>
          <w:rFonts w:ascii="Arial" w:eastAsia="Calibri" w:hAnsi="Arial" w:cs="Arial"/>
        </w:rPr>
        <w:lastRenderedPageBreak/>
        <w:t xml:space="preserve">Practice Points and, if applicable, Auditable Standards. Systematic reviews should follow the QUOROM guidelines. Meta-analysis of observational studies should follow the MOOSE guidelines. </w:t>
      </w:r>
      <w:hyperlink r:id="rId45" w:anchor="WhatDoWePublish" w:history="1">
        <w:r w:rsidRPr="00D068CB">
          <w:rPr>
            <w:rFonts w:ascii="Arial" w:eastAsia="Calibri" w:hAnsi="Arial" w:cs="Arial"/>
            <w:u w:val="single"/>
          </w:rPr>
          <w:t>https://uk.sagepub.com/en-gb/eur/journal/post-reproductive-health#WhatDoWePublish</w:t>
        </w:r>
      </w:hyperlink>
      <w:r w:rsidRPr="00D068CB">
        <w:rPr>
          <w:rFonts w:ascii="Arial" w:eastAsia="Calibri" w:hAnsi="Arial" w:cs="Arial"/>
        </w:rPr>
        <w:t xml:space="preserve"> </w:t>
      </w:r>
    </w:p>
    <w:p w14:paraId="632299D4" w14:textId="77777777" w:rsidR="00D068CB" w:rsidRPr="00D068CB" w:rsidRDefault="00D068CB" w:rsidP="00D068CB">
      <w:pPr>
        <w:rPr>
          <w:rFonts w:ascii="Arial" w:eastAsia="Calibri" w:hAnsi="Arial" w:cs="Arial"/>
          <w:b/>
          <w:sz w:val="24"/>
          <w:szCs w:val="24"/>
        </w:rPr>
      </w:pPr>
    </w:p>
    <w:p w14:paraId="41743C79" w14:textId="77777777" w:rsidR="00D068CB" w:rsidRPr="00D068CB" w:rsidRDefault="00D068CB" w:rsidP="00D068CB">
      <w:pPr>
        <w:rPr>
          <w:rFonts w:ascii="Arial" w:eastAsia="Calibri" w:hAnsi="Arial" w:cs="Arial"/>
          <w:b/>
          <w:sz w:val="24"/>
          <w:szCs w:val="24"/>
        </w:rPr>
      </w:pPr>
    </w:p>
    <w:p w14:paraId="2340BB5C" w14:textId="77777777" w:rsidR="00D068CB" w:rsidRPr="00D068CB" w:rsidRDefault="00D068CB" w:rsidP="00D068CB">
      <w:pPr>
        <w:rPr>
          <w:rFonts w:ascii="Arial" w:eastAsia="Calibri" w:hAnsi="Arial" w:cs="Arial"/>
          <w:b/>
          <w:sz w:val="24"/>
          <w:szCs w:val="24"/>
        </w:rPr>
      </w:pPr>
    </w:p>
    <w:p w14:paraId="05608441" w14:textId="77777777" w:rsidR="00D068CB" w:rsidRPr="00D068CB" w:rsidRDefault="00D068CB" w:rsidP="00D068CB">
      <w:pPr>
        <w:rPr>
          <w:rFonts w:ascii="Arial" w:eastAsia="Calibri" w:hAnsi="Arial" w:cs="Arial"/>
          <w:b/>
          <w:sz w:val="24"/>
          <w:szCs w:val="24"/>
        </w:rPr>
      </w:pPr>
    </w:p>
    <w:p w14:paraId="62BE5E32" w14:textId="77777777" w:rsidR="00D068CB" w:rsidRPr="00D068CB" w:rsidRDefault="00D068CB" w:rsidP="00D068CB">
      <w:pPr>
        <w:rPr>
          <w:rFonts w:ascii="Arial" w:eastAsia="Calibri" w:hAnsi="Arial" w:cs="Arial"/>
          <w:b/>
          <w:sz w:val="24"/>
          <w:szCs w:val="24"/>
        </w:rPr>
      </w:pPr>
    </w:p>
    <w:p w14:paraId="3C3080ED" w14:textId="77777777" w:rsidR="00D068CB" w:rsidRPr="00D068CB" w:rsidRDefault="00D068CB" w:rsidP="00D068CB">
      <w:pPr>
        <w:rPr>
          <w:rFonts w:ascii="Arial" w:eastAsia="Calibri" w:hAnsi="Arial" w:cs="Arial"/>
          <w:b/>
          <w:sz w:val="24"/>
          <w:szCs w:val="24"/>
        </w:rPr>
      </w:pPr>
    </w:p>
    <w:p w14:paraId="2BCED8FE" w14:textId="77777777" w:rsidR="00D068CB" w:rsidRPr="00D068CB" w:rsidRDefault="00D068CB" w:rsidP="00D068CB">
      <w:pPr>
        <w:rPr>
          <w:rFonts w:ascii="Arial" w:eastAsia="Calibri" w:hAnsi="Arial" w:cs="Arial"/>
          <w:b/>
          <w:sz w:val="24"/>
          <w:szCs w:val="24"/>
        </w:rPr>
      </w:pPr>
    </w:p>
    <w:p w14:paraId="39675A65" w14:textId="77777777" w:rsidR="00D068CB" w:rsidRPr="00D068CB" w:rsidRDefault="00D068CB" w:rsidP="00D068CB">
      <w:pPr>
        <w:rPr>
          <w:rFonts w:ascii="Arial" w:eastAsia="Calibri" w:hAnsi="Arial" w:cs="Arial"/>
          <w:b/>
          <w:sz w:val="24"/>
          <w:szCs w:val="24"/>
        </w:rPr>
      </w:pPr>
    </w:p>
    <w:p w14:paraId="4D03B187" w14:textId="77777777" w:rsidR="00D068CB" w:rsidRPr="00D068CB" w:rsidRDefault="00D068CB" w:rsidP="00D068CB">
      <w:pPr>
        <w:rPr>
          <w:rFonts w:ascii="Arial" w:eastAsia="Calibri" w:hAnsi="Arial" w:cs="Arial"/>
          <w:b/>
          <w:sz w:val="24"/>
          <w:szCs w:val="24"/>
        </w:rPr>
      </w:pPr>
    </w:p>
    <w:p w14:paraId="21BE63E8" w14:textId="77777777" w:rsidR="00D068CB" w:rsidRPr="00D068CB" w:rsidRDefault="00D068CB" w:rsidP="00D068CB">
      <w:pPr>
        <w:rPr>
          <w:rFonts w:ascii="Arial" w:eastAsia="Calibri" w:hAnsi="Arial" w:cs="Arial"/>
          <w:b/>
          <w:sz w:val="24"/>
          <w:szCs w:val="24"/>
        </w:rPr>
      </w:pPr>
    </w:p>
    <w:p w14:paraId="200B8949" w14:textId="77777777" w:rsidR="00D068CB" w:rsidRPr="00D068CB" w:rsidRDefault="00D068CB" w:rsidP="00D068CB">
      <w:pPr>
        <w:rPr>
          <w:rFonts w:ascii="Arial" w:eastAsia="Calibri" w:hAnsi="Arial" w:cs="Arial"/>
          <w:b/>
          <w:sz w:val="24"/>
          <w:szCs w:val="24"/>
        </w:rPr>
      </w:pPr>
    </w:p>
    <w:p w14:paraId="759E6C5D" w14:textId="77777777" w:rsidR="00D068CB" w:rsidRPr="00D068CB" w:rsidRDefault="00D068CB" w:rsidP="00D068CB">
      <w:pPr>
        <w:rPr>
          <w:rFonts w:ascii="Arial" w:eastAsia="Calibri" w:hAnsi="Arial" w:cs="Arial"/>
          <w:b/>
          <w:sz w:val="24"/>
          <w:szCs w:val="24"/>
        </w:rPr>
      </w:pPr>
    </w:p>
    <w:p w14:paraId="59B02A7D" w14:textId="77777777" w:rsidR="00D068CB" w:rsidRPr="00D068CB" w:rsidRDefault="00D068CB" w:rsidP="00D068CB">
      <w:pPr>
        <w:rPr>
          <w:rFonts w:ascii="Arial" w:eastAsia="Calibri" w:hAnsi="Arial" w:cs="Arial"/>
          <w:b/>
          <w:sz w:val="24"/>
          <w:szCs w:val="24"/>
        </w:rPr>
      </w:pPr>
    </w:p>
    <w:p w14:paraId="565ADD3E" w14:textId="77777777" w:rsidR="00D068CB" w:rsidRPr="00D068CB" w:rsidRDefault="00D068CB" w:rsidP="00D068CB">
      <w:pPr>
        <w:rPr>
          <w:rFonts w:ascii="Arial" w:eastAsia="Calibri" w:hAnsi="Arial" w:cs="Arial"/>
          <w:b/>
          <w:sz w:val="24"/>
          <w:szCs w:val="24"/>
        </w:rPr>
      </w:pPr>
    </w:p>
    <w:p w14:paraId="76E67993" w14:textId="77777777" w:rsidR="00D068CB" w:rsidRPr="00D068CB" w:rsidRDefault="00D068CB" w:rsidP="00D068CB">
      <w:pPr>
        <w:rPr>
          <w:rFonts w:ascii="Arial" w:eastAsia="Calibri" w:hAnsi="Arial" w:cs="Arial"/>
          <w:b/>
          <w:sz w:val="24"/>
          <w:szCs w:val="24"/>
        </w:rPr>
      </w:pPr>
    </w:p>
    <w:p w14:paraId="02D2E562" w14:textId="77777777" w:rsidR="00D068CB" w:rsidRPr="00D068CB" w:rsidRDefault="00D068CB" w:rsidP="00D068CB">
      <w:pPr>
        <w:rPr>
          <w:rFonts w:ascii="Arial" w:eastAsia="Calibri" w:hAnsi="Arial" w:cs="Arial"/>
          <w:b/>
          <w:sz w:val="24"/>
          <w:szCs w:val="24"/>
        </w:rPr>
      </w:pPr>
    </w:p>
    <w:p w14:paraId="6FB68025" w14:textId="77777777" w:rsidR="00D068CB" w:rsidRPr="00D068CB" w:rsidRDefault="00D068CB" w:rsidP="00D068CB">
      <w:pPr>
        <w:rPr>
          <w:rFonts w:ascii="Arial" w:eastAsia="Calibri" w:hAnsi="Arial" w:cs="Arial"/>
          <w:b/>
          <w:sz w:val="24"/>
          <w:szCs w:val="24"/>
        </w:rPr>
      </w:pPr>
    </w:p>
    <w:p w14:paraId="475EF757" w14:textId="77777777" w:rsidR="00D068CB" w:rsidRPr="00D068CB" w:rsidRDefault="00D068CB" w:rsidP="00D068CB">
      <w:pPr>
        <w:rPr>
          <w:rFonts w:ascii="Arial" w:eastAsia="Calibri" w:hAnsi="Arial" w:cs="Arial"/>
          <w:b/>
          <w:sz w:val="24"/>
          <w:szCs w:val="24"/>
        </w:rPr>
      </w:pPr>
    </w:p>
    <w:p w14:paraId="2143A4BE" w14:textId="77777777" w:rsidR="00D068CB" w:rsidRPr="00D068CB" w:rsidRDefault="00D068CB" w:rsidP="00D068CB">
      <w:pPr>
        <w:rPr>
          <w:rFonts w:ascii="Arial" w:eastAsia="Calibri" w:hAnsi="Arial" w:cs="Arial"/>
          <w:b/>
          <w:sz w:val="24"/>
          <w:szCs w:val="24"/>
        </w:rPr>
      </w:pPr>
    </w:p>
    <w:p w14:paraId="3B13C239" w14:textId="77777777" w:rsidR="00D068CB" w:rsidRPr="00D068CB" w:rsidRDefault="00D068CB" w:rsidP="00D068CB">
      <w:pPr>
        <w:rPr>
          <w:rFonts w:ascii="Arial" w:eastAsia="Calibri" w:hAnsi="Arial" w:cs="Arial"/>
          <w:b/>
          <w:sz w:val="24"/>
          <w:szCs w:val="24"/>
        </w:rPr>
      </w:pPr>
    </w:p>
    <w:p w14:paraId="000EDD34" w14:textId="77777777" w:rsidR="00D068CB" w:rsidRPr="00D068CB" w:rsidRDefault="00D068CB" w:rsidP="00D068CB">
      <w:pPr>
        <w:rPr>
          <w:rFonts w:ascii="Arial" w:eastAsia="Calibri" w:hAnsi="Arial" w:cs="Arial"/>
          <w:b/>
          <w:sz w:val="24"/>
          <w:szCs w:val="24"/>
        </w:rPr>
      </w:pPr>
    </w:p>
    <w:p w14:paraId="5548B4DC" w14:textId="77777777" w:rsidR="00D068CB" w:rsidRPr="00D068CB" w:rsidRDefault="00D068CB" w:rsidP="00D068CB">
      <w:pPr>
        <w:rPr>
          <w:rFonts w:ascii="Arial" w:eastAsia="Calibri" w:hAnsi="Arial" w:cs="Arial"/>
          <w:b/>
          <w:sz w:val="24"/>
          <w:szCs w:val="24"/>
        </w:rPr>
      </w:pPr>
    </w:p>
    <w:p w14:paraId="6A3E56D0" w14:textId="77777777" w:rsidR="00D068CB" w:rsidRPr="00D068CB" w:rsidRDefault="00D068CB" w:rsidP="00D068CB">
      <w:pPr>
        <w:spacing w:line="360" w:lineRule="auto"/>
        <w:jc w:val="both"/>
        <w:rPr>
          <w:rFonts w:ascii="Arial" w:eastAsia="Calibri" w:hAnsi="Arial" w:cs="Arial"/>
          <w:b/>
          <w:sz w:val="36"/>
          <w:szCs w:val="36"/>
        </w:rPr>
      </w:pPr>
      <w:bookmarkStart w:id="9" w:name="_Hlk25883659"/>
      <w:r w:rsidRPr="00D068CB">
        <w:rPr>
          <w:rFonts w:ascii="Arial" w:eastAsia="Calibri" w:hAnsi="Arial" w:cs="Arial"/>
          <w:b/>
          <w:sz w:val="36"/>
          <w:szCs w:val="36"/>
        </w:rPr>
        <w:t>Chapter 2: Empirical Paper</w:t>
      </w:r>
    </w:p>
    <w:p w14:paraId="74956065" w14:textId="77777777" w:rsidR="00D068CB" w:rsidRPr="009B0860" w:rsidRDefault="00D068CB" w:rsidP="009B0860">
      <w:pPr>
        <w:spacing w:after="0" w:line="360" w:lineRule="auto"/>
        <w:rPr>
          <w:rFonts w:ascii="Arial" w:eastAsia="Calibri" w:hAnsi="Arial" w:cs="Arial"/>
          <w:sz w:val="32"/>
          <w:szCs w:val="32"/>
        </w:rPr>
      </w:pPr>
      <w:r w:rsidRPr="009B0860">
        <w:rPr>
          <w:rFonts w:ascii="Arial" w:eastAsia="Calibri" w:hAnsi="Arial" w:cs="Arial"/>
          <w:sz w:val="32"/>
          <w:szCs w:val="32"/>
        </w:rPr>
        <w:lastRenderedPageBreak/>
        <w:t>Exploring Psychological Well-Being in Menopause.</w:t>
      </w:r>
    </w:p>
    <w:p w14:paraId="3A4CC051" w14:textId="77777777" w:rsidR="0092735D" w:rsidRPr="009B0860" w:rsidRDefault="0092735D" w:rsidP="009B0860">
      <w:pPr>
        <w:spacing w:after="0" w:line="360" w:lineRule="auto"/>
        <w:rPr>
          <w:rFonts w:ascii="Arial" w:eastAsia="Calibri" w:hAnsi="Arial" w:cs="Arial"/>
          <w:sz w:val="28"/>
          <w:szCs w:val="28"/>
        </w:rPr>
      </w:pPr>
    </w:p>
    <w:p w14:paraId="2D7AAFB4" w14:textId="77777777" w:rsidR="0092735D" w:rsidRPr="009B0860" w:rsidRDefault="0092735D" w:rsidP="009B0860">
      <w:pPr>
        <w:spacing w:after="0" w:line="360" w:lineRule="auto"/>
        <w:rPr>
          <w:rFonts w:ascii="Arial" w:eastAsia="Calibri" w:hAnsi="Arial" w:cs="Arial"/>
          <w:sz w:val="28"/>
          <w:szCs w:val="28"/>
        </w:rPr>
      </w:pPr>
    </w:p>
    <w:p w14:paraId="3AE17D0E" w14:textId="012F4344" w:rsidR="0092735D" w:rsidRPr="009B0860" w:rsidRDefault="008225E7" w:rsidP="009B0860">
      <w:pPr>
        <w:spacing w:after="0" w:line="360" w:lineRule="auto"/>
        <w:rPr>
          <w:rFonts w:ascii="Arial" w:eastAsia="Calibri" w:hAnsi="Arial" w:cs="Arial"/>
          <w:sz w:val="24"/>
          <w:szCs w:val="24"/>
        </w:rPr>
      </w:pPr>
      <w:r w:rsidRPr="009B0860">
        <w:rPr>
          <w:rFonts w:ascii="Arial" w:eastAsia="Calibri" w:hAnsi="Arial" w:cs="Arial"/>
          <w:sz w:val="24"/>
          <w:szCs w:val="24"/>
        </w:rPr>
        <w:t xml:space="preserve">Word Count </w:t>
      </w:r>
      <w:r w:rsidR="00752638">
        <w:rPr>
          <w:rFonts w:ascii="Arial" w:eastAsia="Calibri" w:hAnsi="Arial" w:cs="Arial"/>
          <w:color w:val="FF0000"/>
          <w:sz w:val="24"/>
          <w:szCs w:val="24"/>
        </w:rPr>
        <w:t xml:space="preserve"> </w:t>
      </w:r>
      <w:r w:rsidR="00752638">
        <w:rPr>
          <w:rFonts w:ascii="Arial" w:eastAsia="Calibri" w:hAnsi="Arial" w:cs="Arial"/>
          <w:sz w:val="24"/>
          <w:szCs w:val="24"/>
        </w:rPr>
        <w:t>8344</w:t>
      </w:r>
    </w:p>
    <w:p w14:paraId="77875939" w14:textId="77777777" w:rsidR="0092735D" w:rsidRPr="009B0860" w:rsidRDefault="0092735D" w:rsidP="009B0860">
      <w:pPr>
        <w:spacing w:after="0" w:line="360" w:lineRule="auto"/>
        <w:rPr>
          <w:rFonts w:ascii="Arial" w:eastAsia="Calibri" w:hAnsi="Arial" w:cs="Arial"/>
          <w:b/>
          <w:sz w:val="24"/>
          <w:szCs w:val="24"/>
        </w:rPr>
      </w:pPr>
    </w:p>
    <w:p w14:paraId="1E76E96D" w14:textId="77777777" w:rsidR="0092735D" w:rsidRPr="009B0860" w:rsidRDefault="0092735D" w:rsidP="009B0860">
      <w:pPr>
        <w:spacing w:after="0" w:line="360" w:lineRule="auto"/>
        <w:rPr>
          <w:rFonts w:ascii="Arial" w:eastAsia="Calibri" w:hAnsi="Arial" w:cs="Arial"/>
          <w:sz w:val="24"/>
          <w:szCs w:val="24"/>
        </w:rPr>
      </w:pPr>
    </w:p>
    <w:p w14:paraId="4B6C4A6B" w14:textId="2F1FC0F9" w:rsidR="00EB06BF" w:rsidRPr="00EB06BF" w:rsidRDefault="00EB06BF" w:rsidP="00EB06BF">
      <w:pPr>
        <w:spacing w:after="0" w:line="360" w:lineRule="auto"/>
        <w:jc w:val="both"/>
        <w:rPr>
          <w:rFonts w:ascii="Arial" w:eastAsia="Calibri" w:hAnsi="Arial" w:cs="Arial"/>
          <w:sz w:val="24"/>
          <w:szCs w:val="24"/>
        </w:rPr>
      </w:pPr>
      <w:r>
        <w:rPr>
          <w:rFonts w:ascii="Arial" w:eastAsia="Calibri" w:hAnsi="Arial" w:cs="Arial"/>
          <w:sz w:val="24"/>
          <w:szCs w:val="24"/>
        </w:rPr>
        <w:t xml:space="preserve">The Journal of Women &amp; Ageing </w:t>
      </w:r>
      <w:r w:rsidRPr="00EB06BF">
        <w:rPr>
          <w:rFonts w:ascii="Arial" w:eastAsia="Calibri" w:hAnsi="Arial" w:cs="Arial"/>
          <w:sz w:val="24"/>
          <w:szCs w:val="24"/>
        </w:rPr>
        <w:t>has been selected as an appropriate international publication</w:t>
      </w:r>
      <w:r>
        <w:rPr>
          <w:rFonts w:ascii="Arial" w:eastAsia="Calibri" w:hAnsi="Arial" w:cs="Arial"/>
          <w:sz w:val="24"/>
          <w:szCs w:val="24"/>
        </w:rPr>
        <w:t xml:space="preserve"> of scholarly and clinical material, which has a suitable target</w:t>
      </w:r>
      <w:r w:rsidRPr="00EB06BF">
        <w:rPr>
          <w:rFonts w:ascii="Arial" w:eastAsia="Calibri" w:hAnsi="Arial" w:cs="Arial"/>
          <w:sz w:val="24"/>
          <w:szCs w:val="24"/>
        </w:rPr>
        <w:t xml:space="preserve"> audience of practitioners, educators and researchers</w:t>
      </w:r>
      <w:r>
        <w:rPr>
          <w:rFonts w:ascii="Arial" w:eastAsia="Calibri" w:hAnsi="Arial" w:cs="Arial"/>
          <w:sz w:val="24"/>
          <w:szCs w:val="24"/>
        </w:rPr>
        <w:t>, with an interest in the field of women in mid-life and beyond.</w:t>
      </w:r>
    </w:p>
    <w:p w14:paraId="5544A7AB" w14:textId="77777777" w:rsidR="0092735D" w:rsidRPr="009B0860" w:rsidRDefault="0092735D" w:rsidP="009B0860">
      <w:pPr>
        <w:spacing w:after="0" w:line="360" w:lineRule="auto"/>
        <w:rPr>
          <w:rFonts w:ascii="Arial" w:eastAsia="Calibri" w:hAnsi="Arial" w:cs="Arial"/>
          <w:sz w:val="24"/>
          <w:szCs w:val="24"/>
        </w:rPr>
      </w:pPr>
    </w:p>
    <w:p w14:paraId="45E140AF" w14:textId="77777777" w:rsidR="0092735D" w:rsidRPr="009B0860" w:rsidRDefault="0092735D" w:rsidP="009B0860">
      <w:pPr>
        <w:spacing w:after="0" w:line="360" w:lineRule="auto"/>
        <w:rPr>
          <w:rFonts w:ascii="Arial" w:eastAsia="Calibri" w:hAnsi="Arial" w:cs="Arial"/>
          <w:sz w:val="24"/>
          <w:szCs w:val="24"/>
        </w:rPr>
      </w:pPr>
    </w:p>
    <w:p w14:paraId="2F333B92" w14:textId="77777777" w:rsidR="0092735D" w:rsidRDefault="0092735D" w:rsidP="009B0860">
      <w:pPr>
        <w:spacing w:after="0" w:line="360" w:lineRule="auto"/>
        <w:rPr>
          <w:rFonts w:ascii="Arial" w:eastAsia="Calibri" w:hAnsi="Arial" w:cs="Arial"/>
          <w:sz w:val="24"/>
          <w:szCs w:val="24"/>
        </w:rPr>
      </w:pPr>
    </w:p>
    <w:p w14:paraId="508755DE" w14:textId="77777777" w:rsidR="009B0860" w:rsidRDefault="009B0860" w:rsidP="009B0860">
      <w:pPr>
        <w:spacing w:after="0" w:line="360" w:lineRule="auto"/>
        <w:rPr>
          <w:rFonts w:ascii="Arial" w:eastAsia="Calibri" w:hAnsi="Arial" w:cs="Arial"/>
          <w:sz w:val="24"/>
          <w:szCs w:val="24"/>
        </w:rPr>
      </w:pPr>
    </w:p>
    <w:p w14:paraId="72F5F345" w14:textId="77777777" w:rsidR="009B0860" w:rsidRDefault="009B0860" w:rsidP="009B0860">
      <w:pPr>
        <w:spacing w:after="0" w:line="360" w:lineRule="auto"/>
        <w:rPr>
          <w:rFonts w:ascii="Arial" w:eastAsia="Calibri" w:hAnsi="Arial" w:cs="Arial"/>
          <w:sz w:val="24"/>
          <w:szCs w:val="24"/>
        </w:rPr>
      </w:pPr>
    </w:p>
    <w:p w14:paraId="6082A529" w14:textId="77777777" w:rsidR="009B0860" w:rsidRDefault="009B0860" w:rsidP="009B0860">
      <w:pPr>
        <w:spacing w:after="0" w:line="360" w:lineRule="auto"/>
        <w:rPr>
          <w:rFonts w:ascii="Arial" w:eastAsia="Calibri" w:hAnsi="Arial" w:cs="Arial"/>
          <w:sz w:val="24"/>
          <w:szCs w:val="24"/>
        </w:rPr>
      </w:pPr>
    </w:p>
    <w:p w14:paraId="0F0702EB" w14:textId="77777777" w:rsidR="009B0860" w:rsidRDefault="009B0860" w:rsidP="009B0860">
      <w:pPr>
        <w:spacing w:after="0" w:line="360" w:lineRule="auto"/>
        <w:rPr>
          <w:rFonts w:ascii="Arial" w:eastAsia="Calibri" w:hAnsi="Arial" w:cs="Arial"/>
          <w:sz w:val="24"/>
          <w:szCs w:val="24"/>
        </w:rPr>
      </w:pPr>
    </w:p>
    <w:p w14:paraId="1B07AFDD" w14:textId="77777777" w:rsidR="009B0860" w:rsidRDefault="009B0860" w:rsidP="009B0860">
      <w:pPr>
        <w:spacing w:after="0" w:line="360" w:lineRule="auto"/>
        <w:rPr>
          <w:rFonts w:ascii="Arial" w:eastAsia="Calibri" w:hAnsi="Arial" w:cs="Arial"/>
          <w:sz w:val="24"/>
          <w:szCs w:val="24"/>
        </w:rPr>
      </w:pPr>
    </w:p>
    <w:p w14:paraId="10F2777F" w14:textId="77777777" w:rsidR="009B0860" w:rsidRDefault="009B0860" w:rsidP="009B0860">
      <w:pPr>
        <w:spacing w:after="0" w:line="360" w:lineRule="auto"/>
        <w:rPr>
          <w:rFonts w:ascii="Arial" w:eastAsia="Calibri" w:hAnsi="Arial" w:cs="Arial"/>
          <w:sz w:val="24"/>
          <w:szCs w:val="24"/>
        </w:rPr>
      </w:pPr>
    </w:p>
    <w:p w14:paraId="40DEFE2E" w14:textId="77777777" w:rsidR="009B0860" w:rsidRDefault="009B0860" w:rsidP="009B0860">
      <w:pPr>
        <w:spacing w:after="0" w:line="360" w:lineRule="auto"/>
        <w:rPr>
          <w:rFonts w:ascii="Arial" w:eastAsia="Calibri" w:hAnsi="Arial" w:cs="Arial"/>
          <w:sz w:val="24"/>
          <w:szCs w:val="24"/>
        </w:rPr>
      </w:pPr>
    </w:p>
    <w:p w14:paraId="45CA09A5" w14:textId="77777777" w:rsidR="009B0860" w:rsidRDefault="009B0860" w:rsidP="009B0860">
      <w:pPr>
        <w:spacing w:after="0" w:line="360" w:lineRule="auto"/>
        <w:rPr>
          <w:rFonts w:ascii="Arial" w:eastAsia="Calibri" w:hAnsi="Arial" w:cs="Arial"/>
          <w:sz w:val="24"/>
          <w:szCs w:val="24"/>
        </w:rPr>
      </w:pPr>
    </w:p>
    <w:p w14:paraId="72E0DE19" w14:textId="77777777" w:rsidR="009B0860" w:rsidRDefault="009B0860" w:rsidP="009B0860">
      <w:pPr>
        <w:spacing w:after="0" w:line="360" w:lineRule="auto"/>
        <w:rPr>
          <w:rFonts w:ascii="Arial" w:eastAsia="Calibri" w:hAnsi="Arial" w:cs="Arial"/>
          <w:sz w:val="24"/>
          <w:szCs w:val="24"/>
        </w:rPr>
      </w:pPr>
    </w:p>
    <w:p w14:paraId="37B55926" w14:textId="77777777" w:rsidR="009B0860" w:rsidRDefault="009B0860" w:rsidP="009B0860">
      <w:pPr>
        <w:spacing w:after="0" w:line="360" w:lineRule="auto"/>
        <w:rPr>
          <w:rFonts w:ascii="Arial" w:eastAsia="Calibri" w:hAnsi="Arial" w:cs="Arial"/>
          <w:sz w:val="24"/>
          <w:szCs w:val="24"/>
        </w:rPr>
      </w:pPr>
    </w:p>
    <w:p w14:paraId="4329C838" w14:textId="77777777" w:rsidR="009B0860" w:rsidRDefault="009B0860" w:rsidP="009B0860">
      <w:pPr>
        <w:spacing w:after="0" w:line="360" w:lineRule="auto"/>
        <w:rPr>
          <w:rFonts w:ascii="Arial" w:eastAsia="Calibri" w:hAnsi="Arial" w:cs="Arial"/>
          <w:sz w:val="24"/>
          <w:szCs w:val="24"/>
        </w:rPr>
      </w:pPr>
    </w:p>
    <w:p w14:paraId="34F2D5C6" w14:textId="77777777" w:rsidR="009B0860" w:rsidRDefault="009B0860" w:rsidP="009B0860">
      <w:pPr>
        <w:spacing w:after="0" w:line="360" w:lineRule="auto"/>
        <w:rPr>
          <w:rFonts w:ascii="Arial" w:eastAsia="Calibri" w:hAnsi="Arial" w:cs="Arial"/>
          <w:sz w:val="24"/>
          <w:szCs w:val="24"/>
        </w:rPr>
      </w:pPr>
    </w:p>
    <w:p w14:paraId="62FFE711" w14:textId="77777777" w:rsidR="009B0860" w:rsidRPr="009B0860" w:rsidRDefault="009B0860" w:rsidP="009B0860">
      <w:pPr>
        <w:spacing w:after="0" w:line="360" w:lineRule="auto"/>
        <w:rPr>
          <w:rFonts w:ascii="Arial" w:eastAsia="Calibri" w:hAnsi="Arial" w:cs="Arial"/>
          <w:b/>
          <w:sz w:val="24"/>
          <w:szCs w:val="24"/>
        </w:rPr>
      </w:pPr>
    </w:p>
    <w:p w14:paraId="181AC47B" w14:textId="77777777" w:rsidR="00D068CB" w:rsidRPr="009B0860" w:rsidRDefault="00D068CB" w:rsidP="009B0860">
      <w:pPr>
        <w:spacing w:after="0" w:line="360" w:lineRule="auto"/>
        <w:rPr>
          <w:rFonts w:ascii="Arial" w:eastAsia="Calibri" w:hAnsi="Arial" w:cs="Arial"/>
          <w:b/>
          <w:sz w:val="24"/>
          <w:szCs w:val="24"/>
        </w:rPr>
      </w:pPr>
    </w:p>
    <w:p w14:paraId="55F0745B" w14:textId="77777777" w:rsidR="00D068CB" w:rsidRPr="009B0860" w:rsidRDefault="00D068CB" w:rsidP="009B0860">
      <w:pPr>
        <w:spacing w:after="0" w:line="360" w:lineRule="auto"/>
        <w:rPr>
          <w:rFonts w:ascii="Arial" w:eastAsia="Calibri" w:hAnsi="Arial" w:cs="Arial"/>
          <w:b/>
          <w:sz w:val="24"/>
          <w:szCs w:val="24"/>
        </w:rPr>
      </w:pPr>
    </w:p>
    <w:p w14:paraId="04ACA074" w14:textId="77777777" w:rsidR="00D068CB" w:rsidRPr="009B0860" w:rsidRDefault="00D068CB" w:rsidP="009B0860">
      <w:pPr>
        <w:spacing w:after="0" w:line="360" w:lineRule="auto"/>
        <w:rPr>
          <w:rFonts w:ascii="Arial" w:eastAsia="Calibri" w:hAnsi="Arial" w:cs="Arial"/>
          <w:b/>
          <w:sz w:val="24"/>
          <w:szCs w:val="24"/>
        </w:rPr>
      </w:pPr>
    </w:p>
    <w:p w14:paraId="6D942A00" w14:textId="77777777" w:rsidR="00D068CB" w:rsidRPr="009B0860" w:rsidRDefault="00D068CB" w:rsidP="009B0860">
      <w:pPr>
        <w:spacing w:after="0" w:line="360" w:lineRule="auto"/>
        <w:rPr>
          <w:rFonts w:ascii="Arial" w:eastAsia="Calibri" w:hAnsi="Arial" w:cs="Arial"/>
          <w:b/>
          <w:sz w:val="24"/>
          <w:szCs w:val="24"/>
        </w:rPr>
      </w:pPr>
    </w:p>
    <w:p w14:paraId="681C341D" w14:textId="77777777" w:rsidR="00D068CB" w:rsidRPr="009B0860" w:rsidRDefault="00D068CB" w:rsidP="009B0860">
      <w:pPr>
        <w:spacing w:after="0" w:line="360" w:lineRule="auto"/>
        <w:rPr>
          <w:rFonts w:ascii="Arial" w:eastAsia="Calibri" w:hAnsi="Arial" w:cs="Arial"/>
          <w:b/>
          <w:sz w:val="24"/>
          <w:szCs w:val="24"/>
        </w:rPr>
      </w:pPr>
    </w:p>
    <w:p w14:paraId="536F6BF5" w14:textId="77777777" w:rsidR="00D068CB" w:rsidRDefault="00D068CB" w:rsidP="009B0860">
      <w:pPr>
        <w:spacing w:after="0" w:line="360" w:lineRule="auto"/>
        <w:rPr>
          <w:rFonts w:ascii="Arial" w:eastAsia="Calibri" w:hAnsi="Arial" w:cs="Arial"/>
          <w:b/>
          <w:sz w:val="24"/>
          <w:szCs w:val="24"/>
        </w:rPr>
      </w:pPr>
      <w:r w:rsidRPr="009B0860">
        <w:rPr>
          <w:rFonts w:ascii="Arial" w:eastAsia="Calibri" w:hAnsi="Arial" w:cs="Arial"/>
          <w:b/>
          <w:sz w:val="24"/>
          <w:szCs w:val="24"/>
        </w:rPr>
        <w:t>Contents</w:t>
      </w:r>
      <w:r w:rsidRPr="009B0860">
        <w:rPr>
          <w:rFonts w:ascii="Arial" w:eastAsia="Calibri" w:hAnsi="Arial" w:cs="Arial"/>
          <w:b/>
          <w:sz w:val="24"/>
          <w:szCs w:val="24"/>
        </w:rPr>
        <w:tab/>
      </w:r>
      <w:r w:rsidRPr="009B0860">
        <w:rPr>
          <w:rFonts w:ascii="Arial" w:eastAsia="Calibri" w:hAnsi="Arial" w:cs="Arial"/>
          <w:b/>
          <w:sz w:val="24"/>
          <w:szCs w:val="24"/>
        </w:rPr>
        <w:tab/>
      </w:r>
      <w:r w:rsidRPr="009B0860">
        <w:rPr>
          <w:rFonts w:ascii="Arial" w:eastAsia="Calibri" w:hAnsi="Arial" w:cs="Arial"/>
          <w:b/>
          <w:sz w:val="24"/>
          <w:szCs w:val="24"/>
        </w:rPr>
        <w:tab/>
      </w:r>
      <w:r w:rsidRPr="009B0860">
        <w:rPr>
          <w:rFonts w:ascii="Arial" w:eastAsia="Calibri" w:hAnsi="Arial" w:cs="Arial"/>
          <w:b/>
          <w:sz w:val="24"/>
          <w:szCs w:val="24"/>
        </w:rPr>
        <w:tab/>
      </w:r>
      <w:r w:rsidRPr="009B0860">
        <w:rPr>
          <w:rFonts w:ascii="Arial" w:eastAsia="Calibri" w:hAnsi="Arial" w:cs="Arial"/>
          <w:b/>
          <w:sz w:val="24"/>
          <w:szCs w:val="24"/>
        </w:rPr>
        <w:tab/>
      </w:r>
      <w:r w:rsidRPr="009B0860">
        <w:rPr>
          <w:rFonts w:ascii="Arial" w:eastAsia="Calibri" w:hAnsi="Arial" w:cs="Arial"/>
          <w:b/>
          <w:sz w:val="24"/>
          <w:szCs w:val="24"/>
        </w:rPr>
        <w:tab/>
      </w:r>
      <w:r w:rsidRPr="009B0860">
        <w:rPr>
          <w:rFonts w:ascii="Arial" w:eastAsia="Calibri" w:hAnsi="Arial" w:cs="Arial"/>
          <w:b/>
          <w:sz w:val="24"/>
          <w:szCs w:val="24"/>
        </w:rPr>
        <w:tab/>
      </w:r>
      <w:r w:rsidRPr="009B0860">
        <w:rPr>
          <w:rFonts w:ascii="Arial" w:eastAsia="Calibri" w:hAnsi="Arial" w:cs="Arial"/>
          <w:b/>
          <w:sz w:val="24"/>
          <w:szCs w:val="24"/>
        </w:rPr>
        <w:tab/>
      </w:r>
      <w:r w:rsidRPr="009B0860">
        <w:rPr>
          <w:rFonts w:ascii="Arial" w:eastAsia="Calibri" w:hAnsi="Arial" w:cs="Arial"/>
          <w:b/>
          <w:sz w:val="24"/>
          <w:szCs w:val="24"/>
        </w:rPr>
        <w:tab/>
        <w:t>Page</w:t>
      </w:r>
    </w:p>
    <w:p w14:paraId="1C87B426" w14:textId="77777777" w:rsidR="001656EF" w:rsidRPr="009B0860" w:rsidRDefault="001656EF" w:rsidP="001656EF">
      <w:pPr>
        <w:spacing w:after="0" w:line="480" w:lineRule="auto"/>
        <w:rPr>
          <w:rFonts w:ascii="Arial" w:eastAsia="Calibri" w:hAnsi="Arial" w:cs="Arial"/>
          <w:b/>
          <w:sz w:val="24"/>
          <w:szCs w:val="24"/>
        </w:rPr>
      </w:pPr>
    </w:p>
    <w:p w14:paraId="6F76153E" w14:textId="1E89A0C5" w:rsidR="00D068CB" w:rsidRPr="009B0860" w:rsidRDefault="00D068CB" w:rsidP="001656EF">
      <w:pPr>
        <w:spacing w:after="0" w:line="480" w:lineRule="auto"/>
        <w:rPr>
          <w:rFonts w:ascii="Arial" w:eastAsia="Calibri" w:hAnsi="Arial" w:cs="Arial"/>
          <w:b/>
          <w:sz w:val="24"/>
          <w:szCs w:val="24"/>
        </w:rPr>
      </w:pPr>
      <w:r w:rsidRPr="009B0860">
        <w:rPr>
          <w:rFonts w:ascii="Arial" w:eastAsia="Calibri" w:hAnsi="Arial" w:cs="Arial"/>
          <w:b/>
          <w:sz w:val="24"/>
          <w:szCs w:val="24"/>
        </w:rPr>
        <w:lastRenderedPageBreak/>
        <w:t>Abstract……………………………………………………………………</w:t>
      </w:r>
      <w:r w:rsidR="0092735D" w:rsidRPr="009B0860">
        <w:rPr>
          <w:rFonts w:ascii="Arial" w:eastAsia="Calibri" w:hAnsi="Arial" w:cs="Arial"/>
          <w:b/>
          <w:sz w:val="24"/>
          <w:szCs w:val="24"/>
        </w:rPr>
        <w:t>..</w:t>
      </w:r>
      <w:r w:rsidR="000F2099" w:rsidRPr="009B0860">
        <w:rPr>
          <w:rFonts w:ascii="Arial" w:eastAsia="Calibri" w:hAnsi="Arial" w:cs="Arial"/>
          <w:b/>
          <w:sz w:val="24"/>
          <w:szCs w:val="24"/>
        </w:rPr>
        <w:t>55</w:t>
      </w:r>
    </w:p>
    <w:p w14:paraId="2019ECED" w14:textId="5488B083" w:rsidR="00D068CB" w:rsidRPr="009B0860" w:rsidRDefault="00D068CB" w:rsidP="001656EF">
      <w:pPr>
        <w:spacing w:after="0" w:line="480" w:lineRule="auto"/>
        <w:rPr>
          <w:rFonts w:ascii="Arial" w:eastAsia="Calibri" w:hAnsi="Arial" w:cs="Arial"/>
          <w:b/>
          <w:sz w:val="24"/>
          <w:szCs w:val="24"/>
        </w:rPr>
      </w:pPr>
      <w:r w:rsidRPr="009B0860">
        <w:rPr>
          <w:rFonts w:ascii="Arial" w:eastAsia="Calibri" w:hAnsi="Arial" w:cs="Arial"/>
          <w:b/>
          <w:sz w:val="24"/>
          <w:szCs w:val="24"/>
        </w:rPr>
        <w:t>Introduction………………………………………………………………</w:t>
      </w:r>
      <w:r w:rsidR="0092735D" w:rsidRPr="009B0860">
        <w:rPr>
          <w:rFonts w:ascii="Arial" w:eastAsia="Calibri" w:hAnsi="Arial" w:cs="Arial"/>
          <w:b/>
          <w:sz w:val="24"/>
          <w:szCs w:val="24"/>
        </w:rPr>
        <w:t>..</w:t>
      </w:r>
      <w:r w:rsidR="00752638">
        <w:rPr>
          <w:rFonts w:ascii="Arial" w:eastAsia="Calibri" w:hAnsi="Arial" w:cs="Arial"/>
          <w:b/>
          <w:sz w:val="24"/>
          <w:szCs w:val="24"/>
        </w:rPr>
        <w:t>.56</w:t>
      </w:r>
    </w:p>
    <w:p w14:paraId="1DA30E40" w14:textId="526DDBD5" w:rsidR="00D068CB" w:rsidRPr="009B0860" w:rsidRDefault="00D068CB" w:rsidP="001656EF">
      <w:pPr>
        <w:spacing w:after="0" w:line="480" w:lineRule="auto"/>
        <w:rPr>
          <w:rFonts w:ascii="Arial" w:eastAsia="Calibri" w:hAnsi="Arial" w:cs="Arial"/>
          <w:sz w:val="24"/>
          <w:szCs w:val="24"/>
        </w:rPr>
      </w:pPr>
      <w:r w:rsidRPr="009B0860">
        <w:rPr>
          <w:rFonts w:ascii="Arial" w:eastAsia="Calibri" w:hAnsi="Arial" w:cs="Arial"/>
          <w:b/>
          <w:sz w:val="24"/>
          <w:szCs w:val="24"/>
        </w:rPr>
        <w:tab/>
      </w:r>
      <w:r w:rsidRPr="009B0860">
        <w:rPr>
          <w:rFonts w:ascii="Arial" w:eastAsia="Calibri" w:hAnsi="Arial" w:cs="Arial"/>
          <w:sz w:val="24"/>
          <w:szCs w:val="24"/>
        </w:rPr>
        <w:t>Background………………………………………………………...</w:t>
      </w:r>
      <w:r w:rsidR="001656EF">
        <w:rPr>
          <w:rFonts w:ascii="Arial" w:eastAsia="Calibri" w:hAnsi="Arial" w:cs="Arial"/>
          <w:sz w:val="24"/>
          <w:szCs w:val="24"/>
        </w:rPr>
        <w:t>.</w:t>
      </w:r>
      <w:r w:rsidR="00752638">
        <w:rPr>
          <w:rFonts w:ascii="Arial" w:eastAsia="Calibri" w:hAnsi="Arial" w:cs="Arial"/>
          <w:sz w:val="24"/>
          <w:szCs w:val="24"/>
        </w:rPr>
        <w:t>56</w:t>
      </w:r>
    </w:p>
    <w:p w14:paraId="1366720A" w14:textId="4CC96A0D" w:rsidR="00D068CB" w:rsidRPr="009B0860" w:rsidRDefault="00D068CB" w:rsidP="001656EF">
      <w:pPr>
        <w:spacing w:after="0" w:line="480" w:lineRule="auto"/>
        <w:rPr>
          <w:rFonts w:ascii="Arial" w:eastAsia="Calibri" w:hAnsi="Arial" w:cs="Arial"/>
          <w:sz w:val="24"/>
          <w:szCs w:val="24"/>
        </w:rPr>
      </w:pPr>
      <w:r w:rsidRPr="009B0860">
        <w:rPr>
          <w:rFonts w:ascii="Arial" w:eastAsia="Calibri" w:hAnsi="Arial" w:cs="Arial"/>
          <w:sz w:val="24"/>
          <w:szCs w:val="24"/>
        </w:rPr>
        <w:tab/>
        <w:t>Rationale……………………………………………………………</w:t>
      </w:r>
      <w:r w:rsidR="0092735D" w:rsidRPr="009B0860">
        <w:rPr>
          <w:rFonts w:ascii="Arial" w:eastAsia="Calibri" w:hAnsi="Arial" w:cs="Arial"/>
          <w:sz w:val="24"/>
          <w:szCs w:val="24"/>
        </w:rPr>
        <w:t>.</w:t>
      </w:r>
      <w:r w:rsidR="00752638">
        <w:rPr>
          <w:rFonts w:ascii="Arial" w:eastAsia="Calibri" w:hAnsi="Arial" w:cs="Arial"/>
          <w:sz w:val="24"/>
          <w:szCs w:val="24"/>
        </w:rPr>
        <w:t>59</w:t>
      </w:r>
    </w:p>
    <w:p w14:paraId="5C31935E" w14:textId="571AA0E7" w:rsidR="00D068CB" w:rsidRPr="009B0860" w:rsidRDefault="00D068CB" w:rsidP="001656EF">
      <w:pPr>
        <w:spacing w:after="0" w:line="480" w:lineRule="auto"/>
        <w:rPr>
          <w:rFonts w:ascii="Arial" w:eastAsia="Calibri" w:hAnsi="Arial" w:cs="Arial"/>
          <w:sz w:val="24"/>
          <w:szCs w:val="24"/>
        </w:rPr>
      </w:pPr>
      <w:r w:rsidRPr="009B0860">
        <w:rPr>
          <w:rFonts w:ascii="Arial" w:eastAsia="Calibri" w:hAnsi="Arial" w:cs="Arial"/>
          <w:sz w:val="24"/>
          <w:szCs w:val="24"/>
        </w:rPr>
        <w:tab/>
        <w:t>Terms………………………………………………………………</w:t>
      </w:r>
      <w:r w:rsidR="0092735D" w:rsidRPr="009B0860">
        <w:rPr>
          <w:rFonts w:ascii="Arial" w:eastAsia="Calibri" w:hAnsi="Arial" w:cs="Arial"/>
          <w:sz w:val="24"/>
          <w:szCs w:val="24"/>
        </w:rPr>
        <w:t>.</w:t>
      </w:r>
      <w:r w:rsidR="00752638">
        <w:rPr>
          <w:rFonts w:ascii="Arial" w:eastAsia="Calibri" w:hAnsi="Arial" w:cs="Arial"/>
          <w:sz w:val="24"/>
          <w:szCs w:val="24"/>
        </w:rPr>
        <w:t>.59</w:t>
      </w:r>
    </w:p>
    <w:p w14:paraId="74EF5DA7" w14:textId="2E90C4C6" w:rsidR="00D068CB" w:rsidRPr="009B0860" w:rsidRDefault="00D068CB" w:rsidP="001656EF">
      <w:pPr>
        <w:spacing w:after="0" w:line="480" w:lineRule="auto"/>
        <w:rPr>
          <w:rFonts w:ascii="Arial" w:eastAsia="Calibri" w:hAnsi="Arial" w:cs="Arial"/>
          <w:sz w:val="24"/>
          <w:szCs w:val="24"/>
        </w:rPr>
      </w:pPr>
      <w:r w:rsidRPr="009B0860">
        <w:rPr>
          <w:rFonts w:ascii="Arial" w:eastAsia="Calibri" w:hAnsi="Arial" w:cs="Arial"/>
          <w:sz w:val="24"/>
          <w:szCs w:val="24"/>
        </w:rPr>
        <w:tab/>
        <w:t>Aims and Objectives………………………………………………</w:t>
      </w:r>
      <w:r w:rsidR="001656EF">
        <w:rPr>
          <w:rFonts w:ascii="Arial" w:eastAsia="Calibri" w:hAnsi="Arial" w:cs="Arial"/>
          <w:sz w:val="24"/>
          <w:szCs w:val="24"/>
        </w:rPr>
        <w:t>.</w:t>
      </w:r>
      <w:r w:rsidRPr="009B0860">
        <w:rPr>
          <w:rFonts w:ascii="Arial" w:eastAsia="Calibri" w:hAnsi="Arial" w:cs="Arial"/>
          <w:sz w:val="24"/>
          <w:szCs w:val="24"/>
        </w:rPr>
        <w:t>59</w:t>
      </w:r>
    </w:p>
    <w:p w14:paraId="1DE8CE13" w14:textId="64E027A4" w:rsidR="00D068CB" w:rsidRPr="009B0860" w:rsidRDefault="00D068CB" w:rsidP="001656EF">
      <w:pPr>
        <w:spacing w:after="0" w:line="480" w:lineRule="auto"/>
        <w:rPr>
          <w:rFonts w:ascii="Arial" w:eastAsia="Calibri" w:hAnsi="Arial" w:cs="Arial"/>
          <w:b/>
          <w:sz w:val="24"/>
          <w:szCs w:val="24"/>
        </w:rPr>
      </w:pPr>
      <w:r w:rsidRPr="009B0860">
        <w:rPr>
          <w:rFonts w:ascii="Arial" w:eastAsia="Calibri" w:hAnsi="Arial" w:cs="Arial"/>
          <w:b/>
          <w:sz w:val="24"/>
          <w:szCs w:val="24"/>
        </w:rPr>
        <w:t>Method…………………………………………………………………….</w:t>
      </w:r>
      <w:r w:rsidR="0092735D" w:rsidRPr="009B0860">
        <w:rPr>
          <w:rFonts w:ascii="Arial" w:eastAsia="Calibri" w:hAnsi="Arial" w:cs="Arial"/>
          <w:b/>
          <w:sz w:val="24"/>
          <w:szCs w:val="24"/>
        </w:rPr>
        <w:t>..</w:t>
      </w:r>
      <w:r w:rsidR="00752638">
        <w:rPr>
          <w:rFonts w:ascii="Arial" w:eastAsia="Calibri" w:hAnsi="Arial" w:cs="Arial"/>
          <w:b/>
          <w:sz w:val="24"/>
          <w:szCs w:val="24"/>
        </w:rPr>
        <w:t>60</w:t>
      </w:r>
    </w:p>
    <w:p w14:paraId="073672DE" w14:textId="02D9A731" w:rsidR="00D068CB" w:rsidRPr="009B0860" w:rsidRDefault="00D068CB" w:rsidP="001656EF">
      <w:pPr>
        <w:spacing w:after="0" w:line="480" w:lineRule="auto"/>
        <w:rPr>
          <w:rFonts w:ascii="Arial" w:eastAsia="Calibri" w:hAnsi="Arial" w:cs="Arial"/>
          <w:sz w:val="24"/>
          <w:szCs w:val="24"/>
        </w:rPr>
      </w:pPr>
      <w:r w:rsidRPr="009B0860">
        <w:rPr>
          <w:rFonts w:ascii="Arial" w:eastAsia="Calibri" w:hAnsi="Arial" w:cs="Arial"/>
          <w:b/>
          <w:sz w:val="24"/>
          <w:szCs w:val="24"/>
        </w:rPr>
        <w:tab/>
      </w:r>
      <w:r w:rsidRPr="009B0860">
        <w:rPr>
          <w:rFonts w:ascii="Arial" w:eastAsia="Calibri" w:hAnsi="Arial" w:cs="Arial"/>
          <w:sz w:val="24"/>
          <w:szCs w:val="24"/>
        </w:rPr>
        <w:t>Design and Materials……………………………………………</w:t>
      </w:r>
      <w:r w:rsidR="0092735D" w:rsidRPr="009B0860">
        <w:rPr>
          <w:rFonts w:ascii="Arial" w:eastAsia="Calibri" w:hAnsi="Arial" w:cs="Arial"/>
          <w:sz w:val="24"/>
          <w:szCs w:val="24"/>
        </w:rPr>
        <w:t>…</w:t>
      </w:r>
      <w:r w:rsidRPr="009B0860">
        <w:rPr>
          <w:rFonts w:ascii="Arial" w:eastAsia="Calibri" w:hAnsi="Arial" w:cs="Arial"/>
          <w:sz w:val="24"/>
          <w:szCs w:val="24"/>
        </w:rPr>
        <w:t>60</w:t>
      </w:r>
    </w:p>
    <w:p w14:paraId="4EE15875" w14:textId="6270C69A" w:rsidR="00D068CB" w:rsidRPr="009B0860" w:rsidRDefault="00D068CB" w:rsidP="001656EF">
      <w:pPr>
        <w:spacing w:after="0" w:line="480" w:lineRule="auto"/>
        <w:ind w:firstLine="720"/>
        <w:rPr>
          <w:rFonts w:ascii="Arial" w:eastAsia="Calibri" w:hAnsi="Arial" w:cs="Arial"/>
          <w:sz w:val="24"/>
          <w:szCs w:val="24"/>
        </w:rPr>
      </w:pPr>
      <w:r w:rsidRPr="009B0860">
        <w:rPr>
          <w:rFonts w:ascii="Arial" w:eastAsia="Calibri" w:hAnsi="Arial" w:cs="Arial"/>
          <w:sz w:val="24"/>
          <w:szCs w:val="24"/>
        </w:rPr>
        <w:t>Participants………………………………………………………</w:t>
      </w:r>
      <w:r w:rsidR="0092735D" w:rsidRPr="009B0860">
        <w:rPr>
          <w:rFonts w:ascii="Arial" w:eastAsia="Calibri" w:hAnsi="Arial" w:cs="Arial"/>
          <w:sz w:val="24"/>
          <w:szCs w:val="24"/>
        </w:rPr>
        <w:t>…</w:t>
      </w:r>
      <w:r w:rsidRPr="009B0860">
        <w:rPr>
          <w:rFonts w:ascii="Arial" w:eastAsia="Calibri" w:hAnsi="Arial" w:cs="Arial"/>
          <w:sz w:val="24"/>
          <w:szCs w:val="24"/>
        </w:rPr>
        <w:t>62</w:t>
      </w:r>
    </w:p>
    <w:p w14:paraId="360B67FB" w14:textId="1B7FEB86" w:rsidR="00D068CB" w:rsidRPr="009B0860" w:rsidRDefault="00D068CB" w:rsidP="001656EF">
      <w:pPr>
        <w:spacing w:after="0" w:line="480" w:lineRule="auto"/>
        <w:ind w:firstLine="720"/>
        <w:rPr>
          <w:rFonts w:ascii="Arial" w:eastAsia="Calibri" w:hAnsi="Arial" w:cs="Arial"/>
          <w:sz w:val="24"/>
          <w:szCs w:val="24"/>
        </w:rPr>
      </w:pPr>
      <w:r w:rsidRPr="009B0860">
        <w:rPr>
          <w:rFonts w:ascii="Arial" w:eastAsia="Calibri" w:hAnsi="Arial" w:cs="Arial"/>
          <w:sz w:val="24"/>
          <w:szCs w:val="24"/>
        </w:rPr>
        <w:t>Procedure…………………………………………………………</w:t>
      </w:r>
      <w:r w:rsidR="0092735D" w:rsidRPr="009B0860">
        <w:rPr>
          <w:rFonts w:ascii="Arial" w:eastAsia="Calibri" w:hAnsi="Arial" w:cs="Arial"/>
          <w:sz w:val="24"/>
          <w:szCs w:val="24"/>
        </w:rPr>
        <w:t>..</w:t>
      </w:r>
      <w:r w:rsidRPr="009B0860">
        <w:rPr>
          <w:rFonts w:ascii="Arial" w:eastAsia="Calibri" w:hAnsi="Arial" w:cs="Arial"/>
          <w:sz w:val="24"/>
          <w:szCs w:val="24"/>
        </w:rPr>
        <w:t>.64</w:t>
      </w:r>
    </w:p>
    <w:p w14:paraId="6EA0DC1A" w14:textId="0AA6591C" w:rsidR="00D068CB" w:rsidRPr="009B0860" w:rsidRDefault="00D068CB" w:rsidP="001656EF">
      <w:pPr>
        <w:spacing w:after="0" w:line="480" w:lineRule="auto"/>
        <w:ind w:firstLine="720"/>
        <w:rPr>
          <w:rFonts w:ascii="Arial" w:eastAsia="Calibri" w:hAnsi="Arial" w:cs="Arial"/>
          <w:sz w:val="24"/>
          <w:szCs w:val="24"/>
        </w:rPr>
      </w:pPr>
      <w:r w:rsidRPr="009B0860">
        <w:rPr>
          <w:rFonts w:ascii="Arial" w:eastAsia="Calibri" w:hAnsi="Arial" w:cs="Arial"/>
          <w:sz w:val="24"/>
          <w:szCs w:val="24"/>
        </w:rPr>
        <w:t>Confidentiality……………………………………………………</w:t>
      </w:r>
      <w:r w:rsidR="0092735D" w:rsidRPr="009B0860">
        <w:rPr>
          <w:rFonts w:ascii="Arial" w:eastAsia="Calibri" w:hAnsi="Arial" w:cs="Arial"/>
          <w:sz w:val="24"/>
          <w:szCs w:val="24"/>
        </w:rPr>
        <w:t>…</w:t>
      </w:r>
      <w:r w:rsidRPr="009B0860">
        <w:rPr>
          <w:rFonts w:ascii="Arial" w:eastAsia="Calibri" w:hAnsi="Arial" w:cs="Arial"/>
          <w:sz w:val="24"/>
          <w:szCs w:val="24"/>
        </w:rPr>
        <w:t>66</w:t>
      </w:r>
    </w:p>
    <w:p w14:paraId="2C28BC12" w14:textId="15D0B202" w:rsidR="00D068CB" w:rsidRPr="009B0860" w:rsidRDefault="00D068CB" w:rsidP="001656EF">
      <w:pPr>
        <w:spacing w:after="0" w:line="480" w:lineRule="auto"/>
        <w:rPr>
          <w:rFonts w:ascii="Arial" w:eastAsia="Calibri" w:hAnsi="Arial" w:cs="Arial"/>
          <w:b/>
          <w:sz w:val="24"/>
          <w:szCs w:val="24"/>
        </w:rPr>
      </w:pPr>
      <w:r w:rsidRPr="009B0860">
        <w:rPr>
          <w:rFonts w:ascii="Arial" w:eastAsia="Calibri" w:hAnsi="Arial" w:cs="Arial"/>
          <w:b/>
          <w:sz w:val="24"/>
          <w:szCs w:val="24"/>
        </w:rPr>
        <w:t>Results……………………………………………………………………</w:t>
      </w:r>
      <w:r w:rsidR="001656EF">
        <w:rPr>
          <w:rFonts w:ascii="Arial" w:eastAsia="Calibri" w:hAnsi="Arial" w:cs="Arial"/>
          <w:b/>
          <w:sz w:val="24"/>
          <w:szCs w:val="24"/>
        </w:rPr>
        <w:t>...</w:t>
      </w:r>
      <w:r w:rsidR="00752638">
        <w:rPr>
          <w:rFonts w:ascii="Arial" w:eastAsia="Calibri" w:hAnsi="Arial" w:cs="Arial"/>
          <w:b/>
          <w:sz w:val="24"/>
          <w:szCs w:val="24"/>
        </w:rPr>
        <w:t>67</w:t>
      </w:r>
    </w:p>
    <w:p w14:paraId="31C3C44C" w14:textId="5F874935" w:rsidR="00D068CB" w:rsidRPr="009B0860" w:rsidRDefault="00D068CB" w:rsidP="001656EF">
      <w:pPr>
        <w:spacing w:after="0" w:line="480" w:lineRule="auto"/>
        <w:ind w:firstLine="720"/>
        <w:rPr>
          <w:rFonts w:ascii="Arial" w:eastAsia="Calibri" w:hAnsi="Arial" w:cs="Arial"/>
          <w:sz w:val="24"/>
          <w:szCs w:val="24"/>
        </w:rPr>
      </w:pPr>
      <w:r w:rsidRPr="009B0860">
        <w:rPr>
          <w:rFonts w:ascii="Arial" w:eastAsia="Calibri" w:hAnsi="Arial" w:cs="Arial"/>
          <w:sz w:val="24"/>
          <w:szCs w:val="24"/>
        </w:rPr>
        <w:t xml:space="preserve">Data </w:t>
      </w:r>
      <w:r w:rsidR="00752638">
        <w:rPr>
          <w:rFonts w:ascii="Arial" w:eastAsia="Calibri" w:hAnsi="Arial" w:cs="Arial"/>
          <w:sz w:val="24"/>
          <w:szCs w:val="24"/>
        </w:rPr>
        <w:t>Analysis……………………………………………………….67</w:t>
      </w:r>
    </w:p>
    <w:p w14:paraId="3E4E7592" w14:textId="56FB1761" w:rsidR="00D068CB" w:rsidRPr="009B0860" w:rsidRDefault="00D068CB" w:rsidP="001656EF">
      <w:pPr>
        <w:spacing w:after="0" w:line="480" w:lineRule="auto"/>
        <w:ind w:firstLine="720"/>
        <w:rPr>
          <w:rFonts w:ascii="Arial" w:eastAsia="Calibri" w:hAnsi="Arial" w:cs="Arial"/>
          <w:sz w:val="24"/>
          <w:szCs w:val="24"/>
        </w:rPr>
      </w:pPr>
      <w:r w:rsidRPr="009B0860">
        <w:rPr>
          <w:rFonts w:ascii="Arial" w:eastAsia="Calibri" w:hAnsi="Arial" w:cs="Arial"/>
          <w:sz w:val="24"/>
          <w:szCs w:val="24"/>
        </w:rPr>
        <w:t>Correlation Matrix…………………………………………………</w:t>
      </w:r>
      <w:r w:rsidR="0092735D" w:rsidRPr="009B0860">
        <w:rPr>
          <w:rFonts w:ascii="Arial" w:eastAsia="Calibri" w:hAnsi="Arial" w:cs="Arial"/>
          <w:sz w:val="24"/>
          <w:szCs w:val="24"/>
        </w:rPr>
        <w:t>.</w:t>
      </w:r>
      <w:r w:rsidRPr="009B0860">
        <w:rPr>
          <w:rFonts w:ascii="Arial" w:eastAsia="Calibri" w:hAnsi="Arial" w:cs="Arial"/>
          <w:sz w:val="24"/>
          <w:szCs w:val="24"/>
        </w:rPr>
        <w:t>.68</w:t>
      </w:r>
    </w:p>
    <w:p w14:paraId="63013356" w14:textId="7F4227FC" w:rsidR="00D068CB" w:rsidRPr="009B0860" w:rsidRDefault="00D068CB" w:rsidP="001656EF">
      <w:pPr>
        <w:spacing w:after="0" w:line="480" w:lineRule="auto"/>
        <w:ind w:firstLine="720"/>
        <w:rPr>
          <w:rFonts w:ascii="Arial" w:eastAsia="Calibri" w:hAnsi="Arial" w:cs="Arial"/>
          <w:sz w:val="24"/>
          <w:szCs w:val="24"/>
        </w:rPr>
      </w:pPr>
      <w:r w:rsidRPr="009B0860">
        <w:rPr>
          <w:rFonts w:ascii="Arial" w:eastAsia="Calibri" w:hAnsi="Arial" w:cs="Arial"/>
          <w:sz w:val="24"/>
          <w:szCs w:val="24"/>
        </w:rPr>
        <w:t>Factor Analysis……………………………………………………..69</w:t>
      </w:r>
    </w:p>
    <w:p w14:paraId="401B4727" w14:textId="5CAECA99" w:rsidR="00D068CB" w:rsidRPr="009B0860" w:rsidRDefault="00D068CB" w:rsidP="001656EF">
      <w:pPr>
        <w:spacing w:after="0" w:line="480" w:lineRule="auto"/>
        <w:rPr>
          <w:rFonts w:ascii="Arial" w:eastAsia="Calibri" w:hAnsi="Arial" w:cs="Arial"/>
          <w:sz w:val="24"/>
          <w:szCs w:val="24"/>
        </w:rPr>
      </w:pPr>
      <w:r w:rsidRPr="009B0860">
        <w:rPr>
          <w:rFonts w:ascii="Arial" w:eastAsia="Calibri" w:hAnsi="Arial" w:cs="Arial"/>
          <w:sz w:val="24"/>
          <w:szCs w:val="24"/>
        </w:rPr>
        <w:tab/>
        <w:t>Factor Int</w:t>
      </w:r>
      <w:r w:rsidR="00752638">
        <w:rPr>
          <w:rFonts w:ascii="Arial" w:eastAsia="Calibri" w:hAnsi="Arial" w:cs="Arial"/>
          <w:sz w:val="24"/>
          <w:szCs w:val="24"/>
        </w:rPr>
        <w:t>erpretation……………………………………………….71</w:t>
      </w:r>
    </w:p>
    <w:p w14:paraId="718585FF" w14:textId="12847586" w:rsidR="00D068CB" w:rsidRPr="009B0860" w:rsidRDefault="00D068CB" w:rsidP="001656EF">
      <w:pPr>
        <w:spacing w:after="0" w:line="480" w:lineRule="auto"/>
        <w:rPr>
          <w:rFonts w:ascii="Arial" w:eastAsia="Calibri" w:hAnsi="Arial" w:cs="Arial"/>
          <w:sz w:val="24"/>
          <w:szCs w:val="24"/>
        </w:rPr>
      </w:pPr>
      <w:r w:rsidRPr="009B0860">
        <w:rPr>
          <w:rFonts w:ascii="Arial" w:eastAsia="Calibri" w:hAnsi="Arial" w:cs="Arial"/>
          <w:sz w:val="24"/>
          <w:szCs w:val="24"/>
        </w:rPr>
        <w:tab/>
        <w:t>Conse</w:t>
      </w:r>
      <w:r w:rsidR="001656EF">
        <w:rPr>
          <w:rFonts w:ascii="Arial" w:eastAsia="Calibri" w:hAnsi="Arial" w:cs="Arial"/>
          <w:sz w:val="24"/>
          <w:szCs w:val="24"/>
        </w:rPr>
        <w:t>nsus Statements……………………………………………</w:t>
      </w:r>
      <w:r w:rsidRPr="009B0860">
        <w:rPr>
          <w:rFonts w:ascii="Arial" w:eastAsia="Calibri" w:hAnsi="Arial" w:cs="Arial"/>
          <w:sz w:val="24"/>
          <w:szCs w:val="24"/>
        </w:rPr>
        <w:t>71</w:t>
      </w:r>
    </w:p>
    <w:p w14:paraId="2A7277E2" w14:textId="738717FE" w:rsidR="00D068CB" w:rsidRPr="009B0860" w:rsidRDefault="00D068CB" w:rsidP="001656EF">
      <w:pPr>
        <w:spacing w:after="0" w:line="480" w:lineRule="auto"/>
        <w:rPr>
          <w:rFonts w:ascii="Arial" w:eastAsia="Calibri" w:hAnsi="Arial" w:cs="Arial"/>
          <w:b/>
          <w:sz w:val="24"/>
          <w:szCs w:val="24"/>
        </w:rPr>
      </w:pPr>
      <w:r w:rsidRPr="009B0860">
        <w:rPr>
          <w:rFonts w:ascii="Arial" w:eastAsia="Calibri" w:hAnsi="Arial" w:cs="Arial"/>
          <w:b/>
          <w:sz w:val="24"/>
          <w:szCs w:val="24"/>
        </w:rPr>
        <w:t>Discussion…………………………………………………………………</w:t>
      </w:r>
      <w:r w:rsidR="0092735D" w:rsidRPr="009B0860">
        <w:rPr>
          <w:rFonts w:ascii="Arial" w:eastAsia="Calibri" w:hAnsi="Arial" w:cs="Arial"/>
          <w:b/>
          <w:sz w:val="24"/>
          <w:szCs w:val="24"/>
        </w:rPr>
        <w:t>.</w:t>
      </w:r>
      <w:r w:rsidR="00752638">
        <w:rPr>
          <w:rFonts w:ascii="Arial" w:eastAsia="Calibri" w:hAnsi="Arial" w:cs="Arial"/>
          <w:b/>
          <w:sz w:val="24"/>
          <w:szCs w:val="24"/>
        </w:rPr>
        <w:t>77</w:t>
      </w:r>
    </w:p>
    <w:p w14:paraId="046DD07A" w14:textId="35381041" w:rsidR="00D068CB" w:rsidRPr="009B0860" w:rsidRDefault="00D068CB" w:rsidP="001656EF">
      <w:pPr>
        <w:spacing w:after="0" w:line="480" w:lineRule="auto"/>
        <w:rPr>
          <w:rFonts w:ascii="Arial" w:eastAsia="Calibri" w:hAnsi="Arial" w:cs="Arial"/>
          <w:sz w:val="24"/>
          <w:szCs w:val="24"/>
        </w:rPr>
      </w:pPr>
      <w:r w:rsidRPr="009B0860">
        <w:rPr>
          <w:rFonts w:ascii="Arial" w:eastAsia="Calibri" w:hAnsi="Arial" w:cs="Arial"/>
          <w:b/>
          <w:sz w:val="24"/>
          <w:szCs w:val="24"/>
        </w:rPr>
        <w:tab/>
      </w:r>
      <w:r w:rsidR="00752638" w:rsidRPr="00752638">
        <w:rPr>
          <w:rFonts w:ascii="Arial" w:eastAsia="Calibri" w:hAnsi="Arial" w:cs="Arial"/>
          <w:sz w:val="24"/>
          <w:szCs w:val="24"/>
        </w:rPr>
        <w:t>Proposed Model</w:t>
      </w:r>
      <w:r w:rsidR="00752638">
        <w:rPr>
          <w:rFonts w:ascii="Arial" w:eastAsia="Calibri" w:hAnsi="Arial" w:cs="Arial"/>
          <w:sz w:val="24"/>
          <w:szCs w:val="24"/>
        </w:rPr>
        <w:t xml:space="preserve"> </w:t>
      </w:r>
      <w:r w:rsidRPr="009B0860">
        <w:rPr>
          <w:rFonts w:ascii="Arial" w:eastAsia="Calibri" w:hAnsi="Arial" w:cs="Arial"/>
          <w:sz w:val="24"/>
          <w:szCs w:val="24"/>
        </w:rPr>
        <w:t>……………………………………………</w:t>
      </w:r>
      <w:r w:rsidR="00752638">
        <w:rPr>
          <w:rFonts w:ascii="Arial" w:eastAsia="Calibri" w:hAnsi="Arial" w:cs="Arial"/>
          <w:sz w:val="24"/>
          <w:szCs w:val="24"/>
        </w:rPr>
        <w:t>……..</w:t>
      </w:r>
      <w:r w:rsidR="001656EF">
        <w:rPr>
          <w:rFonts w:ascii="Arial" w:eastAsia="Calibri" w:hAnsi="Arial" w:cs="Arial"/>
          <w:sz w:val="24"/>
          <w:szCs w:val="24"/>
        </w:rPr>
        <w:t>.</w:t>
      </w:r>
      <w:r w:rsidR="00752638">
        <w:rPr>
          <w:rFonts w:ascii="Arial" w:eastAsia="Calibri" w:hAnsi="Arial" w:cs="Arial"/>
          <w:sz w:val="24"/>
          <w:szCs w:val="24"/>
        </w:rPr>
        <w:t>81</w:t>
      </w:r>
    </w:p>
    <w:p w14:paraId="03E394B7" w14:textId="5A444C42" w:rsidR="00D068CB" w:rsidRPr="009B0860" w:rsidRDefault="00752638" w:rsidP="001656EF">
      <w:pPr>
        <w:spacing w:after="0" w:line="480" w:lineRule="auto"/>
        <w:rPr>
          <w:rFonts w:ascii="Arial" w:eastAsia="Calibri" w:hAnsi="Arial" w:cs="Arial"/>
          <w:b/>
          <w:sz w:val="24"/>
          <w:szCs w:val="24"/>
        </w:rPr>
      </w:pPr>
      <w:r>
        <w:rPr>
          <w:rFonts w:ascii="Arial" w:eastAsia="Calibri" w:hAnsi="Arial" w:cs="Arial"/>
          <w:b/>
          <w:sz w:val="24"/>
          <w:szCs w:val="24"/>
        </w:rPr>
        <w:t>Clinical Implications…………………………..</w:t>
      </w:r>
      <w:r w:rsidR="00D068CB" w:rsidRPr="009B0860">
        <w:rPr>
          <w:rFonts w:ascii="Arial" w:eastAsia="Calibri" w:hAnsi="Arial" w:cs="Arial"/>
          <w:b/>
          <w:sz w:val="24"/>
          <w:szCs w:val="24"/>
        </w:rPr>
        <w:t>…………………………</w:t>
      </w:r>
      <w:r w:rsidR="001656EF">
        <w:rPr>
          <w:rFonts w:ascii="Arial" w:eastAsia="Calibri" w:hAnsi="Arial" w:cs="Arial"/>
          <w:b/>
          <w:sz w:val="24"/>
          <w:szCs w:val="24"/>
        </w:rPr>
        <w:t>..</w:t>
      </w:r>
      <w:r w:rsidR="00D068CB" w:rsidRPr="009B0860">
        <w:rPr>
          <w:rFonts w:ascii="Arial" w:eastAsia="Calibri" w:hAnsi="Arial" w:cs="Arial"/>
          <w:b/>
          <w:sz w:val="24"/>
          <w:szCs w:val="24"/>
        </w:rPr>
        <w:t>84</w:t>
      </w:r>
    </w:p>
    <w:p w14:paraId="4CCCF364" w14:textId="604FAC30" w:rsidR="00D068CB" w:rsidRPr="009B0860" w:rsidRDefault="00D068CB" w:rsidP="001656EF">
      <w:pPr>
        <w:spacing w:after="0" w:line="480" w:lineRule="auto"/>
        <w:rPr>
          <w:rFonts w:ascii="Arial" w:eastAsia="Calibri" w:hAnsi="Arial" w:cs="Arial"/>
          <w:sz w:val="24"/>
          <w:szCs w:val="24"/>
        </w:rPr>
      </w:pPr>
      <w:r w:rsidRPr="009B0860">
        <w:rPr>
          <w:rFonts w:ascii="Arial" w:eastAsia="Calibri" w:hAnsi="Arial" w:cs="Arial"/>
          <w:b/>
          <w:sz w:val="24"/>
          <w:szCs w:val="24"/>
        </w:rPr>
        <w:tab/>
      </w:r>
      <w:r w:rsidRPr="009B0860">
        <w:rPr>
          <w:rFonts w:ascii="Arial" w:eastAsia="Calibri" w:hAnsi="Arial" w:cs="Arial"/>
          <w:sz w:val="24"/>
          <w:szCs w:val="24"/>
        </w:rPr>
        <w:t>Limitations…</w:t>
      </w:r>
      <w:r w:rsidR="0092735D" w:rsidRPr="009B0860">
        <w:rPr>
          <w:rFonts w:ascii="Arial" w:eastAsia="Calibri" w:hAnsi="Arial" w:cs="Arial"/>
          <w:sz w:val="24"/>
          <w:szCs w:val="24"/>
        </w:rPr>
        <w:t>………………………………………………………..</w:t>
      </w:r>
      <w:r w:rsidRPr="009B0860">
        <w:rPr>
          <w:rFonts w:ascii="Arial" w:eastAsia="Calibri" w:hAnsi="Arial" w:cs="Arial"/>
          <w:sz w:val="24"/>
          <w:szCs w:val="24"/>
        </w:rPr>
        <w:t>85</w:t>
      </w:r>
    </w:p>
    <w:p w14:paraId="6DA22508" w14:textId="77777777" w:rsidR="00D068CB" w:rsidRPr="009B0860" w:rsidRDefault="00D068CB" w:rsidP="001656EF">
      <w:pPr>
        <w:spacing w:after="0" w:line="480" w:lineRule="auto"/>
        <w:rPr>
          <w:rFonts w:ascii="Arial" w:eastAsia="Calibri" w:hAnsi="Arial" w:cs="Arial"/>
          <w:b/>
          <w:sz w:val="24"/>
          <w:szCs w:val="24"/>
        </w:rPr>
      </w:pPr>
      <w:r w:rsidRPr="009B0860">
        <w:rPr>
          <w:rFonts w:ascii="Arial" w:eastAsia="Calibri" w:hAnsi="Arial" w:cs="Arial"/>
          <w:b/>
          <w:sz w:val="24"/>
          <w:szCs w:val="24"/>
        </w:rPr>
        <w:t>Conclusion………………………………………………………………….86</w:t>
      </w:r>
    </w:p>
    <w:p w14:paraId="00739EB8" w14:textId="49031A38" w:rsidR="00D068CB" w:rsidRPr="009B0860" w:rsidRDefault="00D068CB" w:rsidP="001656EF">
      <w:pPr>
        <w:spacing w:after="0" w:line="480" w:lineRule="auto"/>
        <w:rPr>
          <w:rFonts w:ascii="Arial" w:eastAsia="Calibri" w:hAnsi="Arial" w:cs="Arial"/>
          <w:b/>
          <w:sz w:val="24"/>
          <w:szCs w:val="24"/>
        </w:rPr>
      </w:pPr>
      <w:r w:rsidRPr="009B0860">
        <w:rPr>
          <w:rFonts w:ascii="Arial" w:eastAsia="Calibri" w:hAnsi="Arial" w:cs="Arial"/>
          <w:b/>
          <w:sz w:val="24"/>
          <w:szCs w:val="24"/>
        </w:rPr>
        <w:t>Refe</w:t>
      </w:r>
      <w:r w:rsidR="001656EF">
        <w:rPr>
          <w:rFonts w:ascii="Arial" w:eastAsia="Calibri" w:hAnsi="Arial" w:cs="Arial"/>
          <w:b/>
          <w:sz w:val="24"/>
          <w:szCs w:val="24"/>
        </w:rPr>
        <w:t>rences…………………………………………………………………</w:t>
      </w:r>
      <w:r w:rsidR="00752638">
        <w:rPr>
          <w:rFonts w:ascii="Arial" w:eastAsia="Calibri" w:hAnsi="Arial" w:cs="Arial"/>
          <w:b/>
          <w:sz w:val="24"/>
          <w:szCs w:val="24"/>
        </w:rPr>
        <w:t>88</w:t>
      </w:r>
    </w:p>
    <w:p w14:paraId="6E9CA13A" w14:textId="1878C7EA" w:rsidR="00D068CB" w:rsidRPr="009B0860" w:rsidRDefault="00D068CB" w:rsidP="001656EF">
      <w:pPr>
        <w:spacing w:after="0" w:line="480" w:lineRule="auto"/>
        <w:rPr>
          <w:rFonts w:ascii="Arial" w:eastAsia="Calibri" w:hAnsi="Arial" w:cs="Arial"/>
          <w:b/>
          <w:sz w:val="24"/>
          <w:szCs w:val="24"/>
        </w:rPr>
      </w:pPr>
      <w:r w:rsidRPr="009B0860">
        <w:rPr>
          <w:rFonts w:ascii="Arial" w:eastAsia="Calibri" w:hAnsi="Arial" w:cs="Arial"/>
          <w:b/>
          <w:sz w:val="24"/>
          <w:szCs w:val="24"/>
        </w:rPr>
        <w:t>Appe</w:t>
      </w:r>
      <w:r w:rsidR="0092735D" w:rsidRPr="009B0860">
        <w:rPr>
          <w:rFonts w:ascii="Arial" w:eastAsia="Calibri" w:hAnsi="Arial" w:cs="Arial"/>
          <w:b/>
          <w:sz w:val="24"/>
          <w:szCs w:val="24"/>
        </w:rPr>
        <w:t>ndices…………………………………………………………………</w:t>
      </w:r>
      <w:r w:rsidR="00752638">
        <w:rPr>
          <w:rFonts w:ascii="Arial" w:eastAsia="Calibri" w:hAnsi="Arial" w:cs="Arial"/>
          <w:b/>
          <w:sz w:val="24"/>
          <w:szCs w:val="24"/>
        </w:rPr>
        <w:t>92</w:t>
      </w:r>
    </w:p>
    <w:p w14:paraId="448936FA" w14:textId="77777777" w:rsidR="00D068CB" w:rsidRDefault="00D068CB" w:rsidP="001656EF">
      <w:pPr>
        <w:spacing w:after="0" w:line="360" w:lineRule="auto"/>
        <w:rPr>
          <w:rFonts w:ascii="Arial" w:eastAsia="Calibri" w:hAnsi="Arial" w:cs="Arial"/>
          <w:b/>
          <w:sz w:val="24"/>
          <w:szCs w:val="24"/>
          <w:u w:val="single"/>
        </w:rPr>
      </w:pPr>
      <w:r w:rsidRPr="001656EF">
        <w:rPr>
          <w:rFonts w:ascii="Arial" w:eastAsia="Calibri" w:hAnsi="Arial" w:cs="Arial"/>
          <w:b/>
          <w:sz w:val="24"/>
          <w:szCs w:val="24"/>
          <w:u w:val="single"/>
        </w:rPr>
        <w:t>Abstract</w:t>
      </w:r>
    </w:p>
    <w:p w14:paraId="09CA814B" w14:textId="77777777" w:rsidR="001656EF" w:rsidRPr="001656EF" w:rsidRDefault="001656EF" w:rsidP="001656EF">
      <w:pPr>
        <w:spacing w:after="0" w:line="360" w:lineRule="auto"/>
        <w:rPr>
          <w:rFonts w:ascii="Arial" w:eastAsia="Calibri" w:hAnsi="Arial" w:cs="Arial"/>
          <w:b/>
          <w:sz w:val="24"/>
          <w:szCs w:val="24"/>
          <w:u w:val="single"/>
        </w:rPr>
      </w:pPr>
    </w:p>
    <w:p w14:paraId="5F0EF746" w14:textId="179AB499"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u w:val="single"/>
        </w:rPr>
        <w:lastRenderedPageBreak/>
        <w:t>Objective:</w:t>
      </w:r>
      <w:r w:rsidRPr="009B0860">
        <w:rPr>
          <w:rFonts w:ascii="Arial" w:eastAsia="Calibri" w:hAnsi="Arial" w:cs="Arial"/>
          <w:sz w:val="24"/>
          <w:szCs w:val="24"/>
        </w:rPr>
        <w:t xml:space="preserve"> Q-methodology </w:t>
      </w:r>
      <w:r w:rsidR="007C7957" w:rsidRPr="009B0860">
        <w:rPr>
          <w:rFonts w:ascii="Arial" w:eastAsia="Calibri" w:hAnsi="Arial" w:cs="Arial"/>
          <w:sz w:val="24"/>
          <w:szCs w:val="24"/>
        </w:rPr>
        <w:t xml:space="preserve">was used </w:t>
      </w:r>
      <w:r w:rsidRPr="009B0860">
        <w:rPr>
          <w:rFonts w:ascii="Arial" w:eastAsia="Calibri" w:hAnsi="Arial" w:cs="Arial"/>
          <w:sz w:val="24"/>
          <w:szCs w:val="24"/>
        </w:rPr>
        <w:t xml:space="preserve">to explore a range of views about what is relevant to psychological well-being in menopause.  </w:t>
      </w:r>
    </w:p>
    <w:p w14:paraId="5C312C31" w14:textId="0CF833B0"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u w:val="single"/>
        </w:rPr>
        <w:t>Design:</w:t>
      </w:r>
      <w:r w:rsidRPr="009B0860">
        <w:rPr>
          <w:rFonts w:ascii="Arial" w:eastAsia="Calibri" w:hAnsi="Arial" w:cs="Arial"/>
          <w:sz w:val="24"/>
          <w:szCs w:val="24"/>
        </w:rPr>
        <w:t xml:space="preserve"> A Q-set of </w:t>
      </w:r>
      <w:r w:rsidR="007C7957" w:rsidRPr="009B0860">
        <w:rPr>
          <w:rFonts w:ascii="Arial" w:eastAsia="Calibri" w:hAnsi="Arial" w:cs="Arial"/>
          <w:sz w:val="24"/>
          <w:szCs w:val="24"/>
        </w:rPr>
        <w:t xml:space="preserve">80 </w:t>
      </w:r>
      <w:r w:rsidRPr="009B0860">
        <w:rPr>
          <w:rFonts w:ascii="Arial" w:eastAsia="Calibri" w:hAnsi="Arial" w:cs="Arial"/>
          <w:sz w:val="24"/>
          <w:szCs w:val="24"/>
        </w:rPr>
        <w:t xml:space="preserve">statements was developed through a </w:t>
      </w:r>
      <w:r w:rsidR="007C7957" w:rsidRPr="009B0860">
        <w:rPr>
          <w:rFonts w:ascii="Arial" w:eastAsia="Calibri" w:hAnsi="Arial" w:cs="Arial"/>
          <w:sz w:val="24"/>
          <w:szCs w:val="24"/>
        </w:rPr>
        <w:t>literature</w:t>
      </w:r>
      <w:r w:rsidR="00231FDB" w:rsidRPr="009B0860">
        <w:rPr>
          <w:rFonts w:ascii="Arial" w:eastAsia="Calibri" w:hAnsi="Arial" w:cs="Arial"/>
          <w:sz w:val="24"/>
          <w:szCs w:val="24"/>
        </w:rPr>
        <w:t xml:space="preserve"> review</w:t>
      </w:r>
      <w:r w:rsidRPr="009B0860">
        <w:rPr>
          <w:rFonts w:ascii="Arial" w:eastAsia="Calibri" w:hAnsi="Arial" w:cs="Arial"/>
          <w:sz w:val="24"/>
          <w:szCs w:val="24"/>
        </w:rPr>
        <w:t xml:space="preserve"> and </w:t>
      </w:r>
      <w:r w:rsidR="007C7957" w:rsidRPr="009B0860">
        <w:rPr>
          <w:rFonts w:ascii="Arial" w:eastAsia="Calibri" w:hAnsi="Arial" w:cs="Arial"/>
          <w:sz w:val="24"/>
          <w:szCs w:val="24"/>
        </w:rPr>
        <w:t xml:space="preserve">validated </w:t>
      </w:r>
      <w:r w:rsidR="00231FDB" w:rsidRPr="009B0860">
        <w:rPr>
          <w:rFonts w:ascii="Arial" w:eastAsia="Calibri" w:hAnsi="Arial" w:cs="Arial"/>
          <w:sz w:val="24"/>
          <w:szCs w:val="24"/>
        </w:rPr>
        <w:t>by</w:t>
      </w:r>
      <w:r w:rsidRPr="009B0860">
        <w:rPr>
          <w:rFonts w:ascii="Arial" w:eastAsia="Calibri" w:hAnsi="Arial" w:cs="Arial"/>
          <w:sz w:val="24"/>
          <w:szCs w:val="24"/>
        </w:rPr>
        <w:t xml:space="preserve"> a focus group of 5 </w:t>
      </w:r>
      <w:r w:rsidR="00231FDB" w:rsidRPr="009B0860">
        <w:rPr>
          <w:rFonts w:ascii="Arial" w:eastAsia="Calibri" w:hAnsi="Arial" w:cs="Arial"/>
          <w:sz w:val="24"/>
          <w:szCs w:val="24"/>
        </w:rPr>
        <w:t>women</w:t>
      </w:r>
      <w:r w:rsidRPr="009B0860">
        <w:rPr>
          <w:rFonts w:ascii="Arial" w:eastAsia="Calibri" w:hAnsi="Arial" w:cs="Arial"/>
          <w:sz w:val="24"/>
          <w:szCs w:val="24"/>
        </w:rPr>
        <w:t xml:space="preserve"> with experience of menopause. </w:t>
      </w:r>
      <w:r w:rsidR="00231FDB" w:rsidRPr="009B0860">
        <w:rPr>
          <w:rFonts w:ascii="Arial" w:eastAsia="Calibri" w:hAnsi="Arial" w:cs="Arial"/>
          <w:sz w:val="24"/>
          <w:szCs w:val="24"/>
        </w:rPr>
        <w:t>17 Q-sorts were completed</w:t>
      </w:r>
      <w:r w:rsidR="003E59C6">
        <w:rPr>
          <w:rFonts w:ascii="Arial" w:eastAsia="Calibri" w:hAnsi="Arial" w:cs="Arial"/>
          <w:sz w:val="24"/>
          <w:szCs w:val="24"/>
        </w:rPr>
        <w:t xml:space="preserve"> by a range of people</w:t>
      </w:r>
      <w:r w:rsidR="00231FDB" w:rsidRPr="009B0860">
        <w:rPr>
          <w:rFonts w:ascii="Arial" w:eastAsia="Calibri" w:hAnsi="Arial" w:cs="Arial"/>
          <w:sz w:val="24"/>
          <w:szCs w:val="24"/>
        </w:rPr>
        <w:t>. S</w:t>
      </w:r>
      <w:r w:rsidRPr="009B0860">
        <w:rPr>
          <w:rFonts w:ascii="Arial" w:eastAsia="Calibri" w:hAnsi="Arial" w:cs="Arial"/>
          <w:sz w:val="24"/>
          <w:szCs w:val="24"/>
        </w:rPr>
        <w:t xml:space="preserve">tatements </w:t>
      </w:r>
      <w:r w:rsidR="00231FDB" w:rsidRPr="009B0860">
        <w:rPr>
          <w:rFonts w:ascii="Arial" w:eastAsia="Calibri" w:hAnsi="Arial" w:cs="Arial"/>
          <w:sz w:val="24"/>
          <w:szCs w:val="24"/>
        </w:rPr>
        <w:t xml:space="preserve">were sorted </w:t>
      </w:r>
      <w:r w:rsidRPr="009B0860">
        <w:rPr>
          <w:rFonts w:ascii="Arial" w:eastAsia="Calibri" w:hAnsi="Arial" w:cs="Arial"/>
          <w:sz w:val="24"/>
          <w:szCs w:val="24"/>
        </w:rPr>
        <w:t>to reflect their view, from most to least relevant. Principal component analysis was u</w:t>
      </w:r>
      <w:r w:rsidR="007C7957" w:rsidRPr="009B0860">
        <w:rPr>
          <w:rFonts w:ascii="Arial" w:eastAsia="Calibri" w:hAnsi="Arial" w:cs="Arial"/>
          <w:sz w:val="24"/>
          <w:szCs w:val="24"/>
        </w:rPr>
        <w:t>sed</w:t>
      </w:r>
      <w:r w:rsidRPr="009B0860">
        <w:rPr>
          <w:rFonts w:ascii="Arial" w:eastAsia="Calibri" w:hAnsi="Arial" w:cs="Arial"/>
          <w:sz w:val="24"/>
          <w:szCs w:val="24"/>
        </w:rPr>
        <w:t xml:space="preserve"> to id</w:t>
      </w:r>
      <w:r w:rsidR="007C7957" w:rsidRPr="009B0860">
        <w:rPr>
          <w:rFonts w:ascii="Arial" w:eastAsia="Calibri" w:hAnsi="Arial" w:cs="Arial"/>
          <w:sz w:val="24"/>
          <w:szCs w:val="24"/>
        </w:rPr>
        <w:t>entify</w:t>
      </w:r>
      <w:r w:rsidRPr="009B0860">
        <w:rPr>
          <w:rFonts w:ascii="Arial" w:eastAsia="Calibri" w:hAnsi="Arial" w:cs="Arial"/>
          <w:sz w:val="24"/>
          <w:szCs w:val="24"/>
        </w:rPr>
        <w:t xml:space="preserve"> distinct viewpoints.   </w:t>
      </w:r>
    </w:p>
    <w:p w14:paraId="657945FD" w14:textId="5A3EB190"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u w:val="single"/>
        </w:rPr>
        <w:t>Findings:</w:t>
      </w:r>
      <w:r w:rsidRPr="009B0860">
        <w:rPr>
          <w:rFonts w:ascii="Arial" w:eastAsia="Calibri" w:hAnsi="Arial" w:cs="Arial"/>
          <w:sz w:val="24"/>
          <w:szCs w:val="24"/>
        </w:rPr>
        <w:t xml:space="preserve"> Five factors, which explained 58% of the variance, were iden</w:t>
      </w:r>
      <w:r w:rsidR="003E59C6">
        <w:rPr>
          <w:rFonts w:ascii="Arial" w:eastAsia="Calibri" w:hAnsi="Arial" w:cs="Arial"/>
          <w:sz w:val="24"/>
          <w:szCs w:val="24"/>
        </w:rPr>
        <w:t>tified for interpretation:</w:t>
      </w:r>
      <w:r w:rsidR="004B64D4" w:rsidRPr="009B0860">
        <w:rPr>
          <w:rFonts w:ascii="Arial" w:eastAsia="Calibri" w:hAnsi="Arial" w:cs="Arial"/>
          <w:sz w:val="24"/>
          <w:szCs w:val="24"/>
        </w:rPr>
        <w:t xml:space="preserve"> 1). Going it alone.  2). Resilience and r</w:t>
      </w:r>
      <w:r w:rsidRPr="009B0860">
        <w:rPr>
          <w:rFonts w:ascii="Arial" w:eastAsia="Calibri" w:hAnsi="Arial" w:cs="Arial"/>
          <w:sz w:val="24"/>
          <w:szCs w:val="24"/>
        </w:rPr>
        <w:t>eaching out</w:t>
      </w:r>
      <w:r w:rsidR="004B64D4" w:rsidRPr="009B0860">
        <w:rPr>
          <w:rFonts w:ascii="Arial" w:eastAsia="Calibri" w:hAnsi="Arial" w:cs="Arial"/>
          <w:sz w:val="24"/>
          <w:szCs w:val="24"/>
        </w:rPr>
        <w:t>. 3). E</w:t>
      </w:r>
      <w:r w:rsidRPr="009B0860">
        <w:rPr>
          <w:rFonts w:ascii="Arial" w:eastAsia="Calibri" w:hAnsi="Arial" w:cs="Arial"/>
          <w:sz w:val="24"/>
          <w:szCs w:val="24"/>
        </w:rPr>
        <w:t>xternal solutions</w:t>
      </w:r>
      <w:r w:rsidR="004B64D4" w:rsidRPr="009B0860">
        <w:rPr>
          <w:rFonts w:ascii="Arial" w:eastAsia="Calibri" w:hAnsi="Arial" w:cs="Arial"/>
          <w:sz w:val="24"/>
          <w:szCs w:val="24"/>
        </w:rPr>
        <w:t xml:space="preserve"> and treatment. </w:t>
      </w:r>
      <w:r w:rsidRPr="009B0860">
        <w:rPr>
          <w:rFonts w:ascii="Arial" w:eastAsia="Calibri" w:hAnsi="Arial" w:cs="Arial"/>
          <w:sz w:val="24"/>
          <w:szCs w:val="24"/>
        </w:rPr>
        <w:t>4</w:t>
      </w:r>
      <w:r w:rsidR="004B64D4" w:rsidRPr="009B0860">
        <w:rPr>
          <w:rFonts w:ascii="Arial" w:eastAsia="Calibri" w:hAnsi="Arial" w:cs="Arial"/>
          <w:sz w:val="24"/>
          <w:szCs w:val="24"/>
        </w:rPr>
        <w:t xml:space="preserve">). Resources, knowledge and proactivity.  5). Support, empathy and validation. </w:t>
      </w:r>
      <w:r w:rsidR="00231FDB" w:rsidRPr="009B0860">
        <w:rPr>
          <w:rFonts w:ascii="Arial" w:eastAsia="Calibri" w:hAnsi="Arial" w:cs="Arial"/>
          <w:sz w:val="24"/>
          <w:szCs w:val="24"/>
        </w:rPr>
        <w:t xml:space="preserve"> P</w:t>
      </w:r>
      <w:r w:rsidRPr="009B0860">
        <w:rPr>
          <w:rFonts w:ascii="Arial" w:eastAsia="Calibri" w:hAnsi="Arial" w:cs="Arial"/>
          <w:sz w:val="24"/>
          <w:szCs w:val="24"/>
        </w:rPr>
        <w:t xml:space="preserve">sychological aspects and functioning were more relevant for perimenopausal women than for </w:t>
      </w:r>
      <w:r w:rsidR="00231FDB" w:rsidRPr="009B0860">
        <w:rPr>
          <w:rFonts w:ascii="Arial" w:eastAsia="Calibri" w:hAnsi="Arial" w:cs="Arial"/>
          <w:sz w:val="24"/>
          <w:szCs w:val="24"/>
        </w:rPr>
        <w:t>other women</w:t>
      </w:r>
      <w:r w:rsidRPr="009B0860">
        <w:rPr>
          <w:rFonts w:ascii="Arial" w:eastAsia="Calibri" w:hAnsi="Arial" w:cs="Arial"/>
          <w:sz w:val="24"/>
          <w:szCs w:val="24"/>
        </w:rPr>
        <w:t xml:space="preserve">. Physical symptoms, treatment and health </w:t>
      </w:r>
      <w:r w:rsidR="00231FDB" w:rsidRPr="009B0860">
        <w:rPr>
          <w:rFonts w:ascii="Arial" w:eastAsia="Calibri" w:hAnsi="Arial" w:cs="Arial"/>
          <w:sz w:val="24"/>
          <w:szCs w:val="24"/>
        </w:rPr>
        <w:t xml:space="preserve">care </w:t>
      </w:r>
      <w:r w:rsidRPr="009B0860">
        <w:rPr>
          <w:rFonts w:ascii="Arial" w:eastAsia="Calibri" w:hAnsi="Arial" w:cs="Arial"/>
          <w:sz w:val="24"/>
          <w:szCs w:val="24"/>
        </w:rPr>
        <w:t>was more rele</w:t>
      </w:r>
      <w:r w:rsidR="00231FDB" w:rsidRPr="009B0860">
        <w:rPr>
          <w:rFonts w:ascii="Arial" w:eastAsia="Calibri" w:hAnsi="Arial" w:cs="Arial"/>
          <w:sz w:val="24"/>
          <w:szCs w:val="24"/>
        </w:rPr>
        <w:t>vant to women at menopause stage. Some v</w:t>
      </w:r>
      <w:r w:rsidR="007C7957" w:rsidRPr="009B0860">
        <w:rPr>
          <w:rFonts w:ascii="Arial" w:eastAsia="Calibri" w:hAnsi="Arial" w:cs="Arial"/>
          <w:sz w:val="24"/>
          <w:szCs w:val="24"/>
        </w:rPr>
        <w:t>ariability</w:t>
      </w:r>
      <w:r w:rsidRPr="009B0860">
        <w:rPr>
          <w:rFonts w:ascii="Arial" w:eastAsia="Calibri" w:hAnsi="Arial" w:cs="Arial"/>
          <w:sz w:val="24"/>
          <w:szCs w:val="24"/>
        </w:rPr>
        <w:t xml:space="preserve"> in viewpoints of naturally occurring and early onset po</w:t>
      </w:r>
      <w:r w:rsidR="003E59C6">
        <w:rPr>
          <w:rFonts w:ascii="Arial" w:eastAsia="Calibri" w:hAnsi="Arial" w:cs="Arial"/>
          <w:sz w:val="24"/>
          <w:szCs w:val="24"/>
        </w:rPr>
        <w:t xml:space="preserve">st-menopausal women was shown. Support from others was relevant. </w:t>
      </w:r>
      <w:r w:rsidR="00231FDB" w:rsidRPr="009B0860">
        <w:rPr>
          <w:rFonts w:ascii="Arial" w:eastAsia="Calibri" w:hAnsi="Arial" w:cs="Arial"/>
          <w:sz w:val="24"/>
          <w:szCs w:val="24"/>
        </w:rPr>
        <w:t>P</w:t>
      </w:r>
      <w:r w:rsidRPr="009B0860">
        <w:rPr>
          <w:rFonts w:ascii="Arial" w:eastAsia="Calibri" w:hAnsi="Arial" w:cs="Arial"/>
          <w:sz w:val="24"/>
          <w:szCs w:val="24"/>
        </w:rPr>
        <w:t>articipants without experience of meno</w:t>
      </w:r>
      <w:r w:rsidR="00231FDB" w:rsidRPr="009B0860">
        <w:rPr>
          <w:rFonts w:ascii="Arial" w:eastAsia="Calibri" w:hAnsi="Arial" w:cs="Arial"/>
          <w:sz w:val="24"/>
          <w:szCs w:val="24"/>
        </w:rPr>
        <w:t>pause loaded across all factors.</w:t>
      </w:r>
    </w:p>
    <w:p w14:paraId="787EF437" w14:textId="36723738"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u w:val="single"/>
        </w:rPr>
        <w:t>Conclusions</w:t>
      </w:r>
      <w:r w:rsidR="00231FDB" w:rsidRPr="009B0860">
        <w:rPr>
          <w:rFonts w:ascii="Arial" w:eastAsia="Calibri" w:hAnsi="Arial" w:cs="Arial"/>
          <w:sz w:val="24"/>
          <w:szCs w:val="24"/>
        </w:rPr>
        <w:t>: V</w:t>
      </w:r>
      <w:r w:rsidR="007C7957" w:rsidRPr="009B0860">
        <w:rPr>
          <w:rFonts w:ascii="Arial" w:eastAsia="Calibri" w:hAnsi="Arial" w:cs="Arial"/>
          <w:sz w:val="24"/>
          <w:szCs w:val="24"/>
        </w:rPr>
        <w:t>iewpoints of people without</w:t>
      </w:r>
      <w:r w:rsidRPr="009B0860">
        <w:rPr>
          <w:rFonts w:ascii="Arial" w:eastAsia="Calibri" w:hAnsi="Arial" w:cs="Arial"/>
          <w:sz w:val="24"/>
          <w:szCs w:val="24"/>
        </w:rPr>
        <w:t xml:space="preserve"> experience of menopause</w:t>
      </w:r>
      <w:r w:rsidR="00231FDB" w:rsidRPr="009B0860">
        <w:rPr>
          <w:rFonts w:ascii="Arial" w:eastAsia="Calibri" w:hAnsi="Arial" w:cs="Arial"/>
          <w:sz w:val="24"/>
          <w:szCs w:val="24"/>
        </w:rPr>
        <w:t xml:space="preserve"> varied, with </w:t>
      </w:r>
      <w:r w:rsidR="004B64D4" w:rsidRPr="009B0860">
        <w:rPr>
          <w:rFonts w:ascii="Arial" w:eastAsia="Calibri" w:hAnsi="Arial" w:cs="Arial"/>
          <w:sz w:val="24"/>
          <w:szCs w:val="24"/>
        </w:rPr>
        <w:t>no clear consensus</w:t>
      </w:r>
      <w:r w:rsidR="00231FDB" w:rsidRPr="009B0860">
        <w:rPr>
          <w:rFonts w:ascii="Arial" w:eastAsia="Calibri" w:hAnsi="Arial" w:cs="Arial"/>
          <w:sz w:val="24"/>
          <w:szCs w:val="24"/>
        </w:rPr>
        <w:t xml:space="preserve">. </w:t>
      </w:r>
      <w:r w:rsidR="004B64D4" w:rsidRPr="009B0860">
        <w:rPr>
          <w:rFonts w:ascii="Arial" w:eastAsia="Calibri" w:hAnsi="Arial" w:cs="Arial"/>
          <w:sz w:val="24"/>
          <w:szCs w:val="24"/>
        </w:rPr>
        <w:t>S</w:t>
      </w:r>
      <w:r w:rsidR="003E59C6">
        <w:rPr>
          <w:rFonts w:ascii="Arial" w:eastAsia="Calibri" w:hAnsi="Arial" w:cs="Arial"/>
          <w:sz w:val="24"/>
          <w:szCs w:val="24"/>
        </w:rPr>
        <w:t xml:space="preserve">imilarities existed between women and </w:t>
      </w:r>
      <w:r w:rsidR="00880220">
        <w:rPr>
          <w:rFonts w:ascii="Arial" w:eastAsia="Calibri" w:hAnsi="Arial" w:cs="Arial"/>
          <w:sz w:val="24"/>
          <w:szCs w:val="24"/>
        </w:rPr>
        <w:t>respective</w:t>
      </w:r>
      <w:r w:rsidR="003E59C6">
        <w:rPr>
          <w:rFonts w:ascii="Arial" w:eastAsia="Calibri" w:hAnsi="Arial" w:cs="Arial"/>
          <w:sz w:val="24"/>
          <w:szCs w:val="24"/>
        </w:rPr>
        <w:t xml:space="preserve"> menopause stages</w:t>
      </w:r>
      <w:r w:rsidRPr="009B0860">
        <w:rPr>
          <w:rFonts w:ascii="Arial" w:eastAsia="Calibri" w:hAnsi="Arial" w:cs="Arial"/>
          <w:sz w:val="24"/>
          <w:szCs w:val="24"/>
        </w:rPr>
        <w:t>. Perimenopausal women focused on psychological a</w:t>
      </w:r>
      <w:r w:rsidR="00231FDB" w:rsidRPr="009B0860">
        <w:rPr>
          <w:rFonts w:ascii="Arial" w:eastAsia="Calibri" w:hAnsi="Arial" w:cs="Arial"/>
          <w:sz w:val="24"/>
          <w:szCs w:val="24"/>
        </w:rPr>
        <w:t xml:space="preserve">spects, </w:t>
      </w:r>
      <w:r w:rsidRPr="009B0860">
        <w:rPr>
          <w:rFonts w:ascii="Arial" w:eastAsia="Calibri" w:hAnsi="Arial" w:cs="Arial"/>
          <w:sz w:val="24"/>
          <w:szCs w:val="24"/>
        </w:rPr>
        <w:t>me</w:t>
      </w:r>
      <w:r w:rsidR="00231FDB" w:rsidRPr="009B0860">
        <w:rPr>
          <w:rFonts w:ascii="Arial" w:eastAsia="Calibri" w:hAnsi="Arial" w:cs="Arial"/>
          <w:sz w:val="24"/>
          <w:szCs w:val="24"/>
        </w:rPr>
        <w:t>nopause stage women focused on physical aspects,</w:t>
      </w:r>
      <w:r w:rsidRPr="009B0860">
        <w:rPr>
          <w:rFonts w:ascii="Arial" w:eastAsia="Calibri" w:hAnsi="Arial" w:cs="Arial"/>
          <w:sz w:val="24"/>
          <w:szCs w:val="24"/>
        </w:rPr>
        <w:t xml:space="preserve"> p</w:t>
      </w:r>
      <w:r w:rsidR="00231FDB" w:rsidRPr="009B0860">
        <w:rPr>
          <w:rFonts w:ascii="Arial" w:eastAsia="Calibri" w:hAnsi="Arial" w:cs="Arial"/>
          <w:sz w:val="24"/>
          <w:szCs w:val="24"/>
        </w:rPr>
        <w:t xml:space="preserve">ostmenopausal women </w:t>
      </w:r>
      <w:r w:rsidRPr="009B0860">
        <w:rPr>
          <w:rFonts w:ascii="Arial" w:eastAsia="Calibri" w:hAnsi="Arial" w:cs="Arial"/>
          <w:sz w:val="24"/>
          <w:szCs w:val="24"/>
        </w:rPr>
        <w:t>focus</w:t>
      </w:r>
      <w:r w:rsidR="00231FDB" w:rsidRPr="009B0860">
        <w:rPr>
          <w:rFonts w:ascii="Arial" w:eastAsia="Calibri" w:hAnsi="Arial" w:cs="Arial"/>
          <w:sz w:val="24"/>
          <w:szCs w:val="24"/>
        </w:rPr>
        <w:t>ed</w:t>
      </w:r>
      <w:r w:rsidRPr="009B0860">
        <w:rPr>
          <w:rFonts w:ascii="Arial" w:eastAsia="Calibri" w:hAnsi="Arial" w:cs="Arial"/>
          <w:sz w:val="24"/>
          <w:szCs w:val="24"/>
        </w:rPr>
        <w:t xml:space="preserve"> on </w:t>
      </w:r>
      <w:r w:rsidR="0041437F" w:rsidRPr="009B0860">
        <w:rPr>
          <w:rFonts w:ascii="Arial" w:eastAsia="Calibri" w:hAnsi="Arial" w:cs="Arial"/>
          <w:sz w:val="24"/>
          <w:szCs w:val="24"/>
        </w:rPr>
        <w:t xml:space="preserve">resilience and </w:t>
      </w:r>
      <w:r w:rsidRPr="009B0860">
        <w:rPr>
          <w:rFonts w:ascii="Arial" w:eastAsia="Calibri" w:hAnsi="Arial" w:cs="Arial"/>
          <w:sz w:val="24"/>
          <w:szCs w:val="24"/>
        </w:rPr>
        <w:t xml:space="preserve"> responses of others. A range of </w:t>
      </w:r>
      <w:r w:rsidR="00231FDB" w:rsidRPr="009B0860">
        <w:rPr>
          <w:rFonts w:ascii="Arial" w:eastAsia="Calibri" w:hAnsi="Arial" w:cs="Arial"/>
          <w:sz w:val="24"/>
          <w:szCs w:val="24"/>
        </w:rPr>
        <w:t xml:space="preserve">biopsychosocial </w:t>
      </w:r>
      <w:r w:rsidRPr="009B0860">
        <w:rPr>
          <w:rFonts w:ascii="Arial" w:eastAsia="Calibri" w:hAnsi="Arial" w:cs="Arial"/>
          <w:sz w:val="24"/>
          <w:szCs w:val="24"/>
        </w:rPr>
        <w:t>factors are relevant to psycho</w:t>
      </w:r>
      <w:r w:rsidR="00231FDB" w:rsidRPr="009B0860">
        <w:rPr>
          <w:rFonts w:ascii="Arial" w:eastAsia="Calibri" w:hAnsi="Arial" w:cs="Arial"/>
          <w:sz w:val="24"/>
          <w:szCs w:val="24"/>
        </w:rPr>
        <w:t>logical well-being in menopause. D</w:t>
      </w:r>
      <w:r w:rsidR="0041437F" w:rsidRPr="009B0860">
        <w:rPr>
          <w:rFonts w:ascii="Arial" w:eastAsia="Calibri" w:hAnsi="Arial" w:cs="Arial"/>
          <w:sz w:val="24"/>
          <w:szCs w:val="24"/>
        </w:rPr>
        <w:t xml:space="preserve">ifficulties are more relevant in early stages. </w:t>
      </w:r>
      <w:r w:rsidRPr="009B0860">
        <w:rPr>
          <w:rFonts w:ascii="Arial" w:eastAsia="Calibri" w:hAnsi="Arial" w:cs="Arial"/>
          <w:sz w:val="24"/>
          <w:szCs w:val="24"/>
        </w:rPr>
        <w:t>Social and physiological factors are more prominent amongst women at post-menopause and can be mitiga</w:t>
      </w:r>
      <w:r w:rsidR="004B64D4" w:rsidRPr="009B0860">
        <w:rPr>
          <w:rFonts w:ascii="Arial" w:eastAsia="Calibri" w:hAnsi="Arial" w:cs="Arial"/>
          <w:sz w:val="24"/>
          <w:szCs w:val="24"/>
        </w:rPr>
        <w:t xml:space="preserve">ted by the aetiology </w:t>
      </w:r>
      <w:r w:rsidRPr="009B0860">
        <w:rPr>
          <w:rFonts w:ascii="Arial" w:eastAsia="Calibri" w:hAnsi="Arial" w:cs="Arial"/>
          <w:sz w:val="24"/>
          <w:szCs w:val="24"/>
        </w:rPr>
        <w:t xml:space="preserve">of menopause. </w:t>
      </w:r>
      <w:r w:rsidR="003E59C6">
        <w:rPr>
          <w:rFonts w:ascii="Arial" w:eastAsia="Calibri" w:hAnsi="Arial" w:cs="Arial"/>
          <w:sz w:val="24"/>
          <w:szCs w:val="24"/>
        </w:rPr>
        <w:t xml:space="preserve">Combined biopsychosocial </w:t>
      </w:r>
      <w:r w:rsidRPr="009B0860">
        <w:rPr>
          <w:rFonts w:ascii="Arial" w:eastAsia="Calibri" w:hAnsi="Arial" w:cs="Arial"/>
          <w:sz w:val="24"/>
          <w:szCs w:val="24"/>
        </w:rPr>
        <w:t xml:space="preserve">factors may be most relevant for women who experience significant difficulty. </w:t>
      </w:r>
    </w:p>
    <w:p w14:paraId="7B4111D9" w14:textId="559B0B66"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u w:val="single"/>
        </w:rPr>
        <w:t>Implications:</w:t>
      </w:r>
      <w:r w:rsidRPr="009B0860">
        <w:rPr>
          <w:rFonts w:ascii="Arial" w:eastAsia="Calibri" w:hAnsi="Arial" w:cs="Arial"/>
          <w:sz w:val="24"/>
          <w:szCs w:val="24"/>
        </w:rPr>
        <w:t xml:space="preserve"> Findings of this study are of relevance to healthcare professionals, to women across stages of menopause, to partners and families of wom</w:t>
      </w:r>
      <w:r w:rsidR="003E59C6">
        <w:rPr>
          <w:rFonts w:ascii="Arial" w:eastAsia="Calibri" w:hAnsi="Arial" w:cs="Arial"/>
          <w:sz w:val="24"/>
          <w:szCs w:val="24"/>
        </w:rPr>
        <w:t>en and in society</w:t>
      </w:r>
      <w:r w:rsidRPr="009B0860">
        <w:rPr>
          <w:rFonts w:ascii="Arial" w:eastAsia="Calibri" w:hAnsi="Arial" w:cs="Arial"/>
          <w:sz w:val="24"/>
          <w:szCs w:val="24"/>
        </w:rPr>
        <w:t xml:space="preserve">. There is a role for clinical and community psychology in </w:t>
      </w:r>
      <w:r w:rsidR="004B64D4" w:rsidRPr="009B0860">
        <w:rPr>
          <w:rFonts w:ascii="Arial" w:eastAsia="Calibri" w:hAnsi="Arial" w:cs="Arial"/>
          <w:sz w:val="24"/>
          <w:szCs w:val="24"/>
        </w:rPr>
        <w:t>working systemically to improve education and raise</w:t>
      </w:r>
      <w:r w:rsidRPr="009B0860">
        <w:rPr>
          <w:rFonts w:ascii="Arial" w:eastAsia="Calibri" w:hAnsi="Arial" w:cs="Arial"/>
          <w:sz w:val="24"/>
          <w:szCs w:val="24"/>
        </w:rPr>
        <w:t xml:space="preserve"> social awareness of psychological well</w:t>
      </w:r>
      <w:r w:rsidR="004A2537" w:rsidRPr="009B0860">
        <w:rPr>
          <w:rFonts w:ascii="Arial" w:eastAsia="Calibri" w:hAnsi="Arial" w:cs="Arial"/>
          <w:sz w:val="24"/>
          <w:szCs w:val="24"/>
        </w:rPr>
        <w:t>-being in menopause. The</w:t>
      </w:r>
      <w:r w:rsidR="004B64D4" w:rsidRPr="009B0860">
        <w:rPr>
          <w:rFonts w:ascii="Arial" w:eastAsia="Calibri" w:hAnsi="Arial" w:cs="Arial"/>
          <w:sz w:val="24"/>
          <w:szCs w:val="24"/>
        </w:rPr>
        <w:t xml:space="preserve"> development of </w:t>
      </w:r>
      <w:r w:rsidRPr="009B0860">
        <w:rPr>
          <w:rFonts w:ascii="Arial" w:eastAsia="Calibri" w:hAnsi="Arial" w:cs="Arial"/>
          <w:sz w:val="24"/>
          <w:szCs w:val="24"/>
        </w:rPr>
        <w:t>menopause suppo</w:t>
      </w:r>
      <w:r w:rsidR="00396D2C" w:rsidRPr="009B0860">
        <w:rPr>
          <w:rFonts w:ascii="Arial" w:eastAsia="Calibri" w:hAnsi="Arial" w:cs="Arial"/>
          <w:sz w:val="24"/>
          <w:szCs w:val="24"/>
        </w:rPr>
        <w:t>rt networks to</w:t>
      </w:r>
      <w:r w:rsidR="004B64D4" w:rsidRPr="009B0860">
        <w:rPr>
          <w:rFonts w:ascii="Arial" w:eastAsia="Calibri" w:hAnsi="Arial" w:cs="Arial"/>
          <w:sz w:val="24"/>
          <w:szCs w:val="24"/>
        </w:rPr>
        <w:t xml:space="preserve"> facilitate</w:t>
      </w:r>
      <w:r w:rsidR="00396D2C" w:rsidRPr="009B0860">
        <w:rPr>
          <w:rFonts w:ascii="Arial" w:eastAsia="Calibri" w:hAnsi="Arial" w:cs="Arial"/>
          <w:sz w:val="24"/>
          <w:szCs w:val="24"/>
        </w:rPr>
        <w:t xml:space="preserve"> story-</w:t>
      </w:r>
      <w:r w:rsidRPr="009B0860">
        <w:rPr>
          <w:rFonts w:ascii="Arial" w:eastAsia="Calibri" w:hAnsi="Arial" w:cs="Arial"/>
          <w:sz w:val="24"/>
          <w:szCs w:val="24"/>
        </w:rPr>
        <w:t>sharing</w:t>
      </w:r>
      <w:r w:rsidR="00396D2C" w:rsidRPr="009B0860">
        <w:rPr>
          <w:rFonts w:ascii="Arial" w:eastAsia="Calibri" w:hAnsi="Arial" w:cs="Arial"/>
          <w:sz w:val="24"/>
          <w:szCs w:val="24"/>
        </w:rPr>
        <w:t xml:space="preserve"> between women may</w:t>
      </w:r>
      <w:r w:rsidR="004B64D4" w:rsidRPr="009B0860">
        <w:rPr>
          <w:rFonts w:ascii="Arial" w:eastAsia="Calibri" w:hAnsi="Arial" w:cs="Arial"/>
          <w:sz w:val="24"/>
          <w:szCs w:val="24"/>
        </w:rPr>
        <w:t xml:space="preserve"> reduce </w:t>
      </w:r>
      <w:r w:rsidR="004B64D4" w:rsidRPr="009B0860">
        <w:rPr>
          <w:rFonts w:ascii="Arial" w:eastAsia="Calibri" w:hAnsi="Arial" w:cs="Arial"/>
          <w:sz w:val="24"/>
          <w:szCs w:val="24"/>
        </w:rPr>
        <w:lastRenderedPageBreak/>
        <w:t>isolation for women who are struggling</w:t>
      </w:r>
      <w:r w:rsidRPr="009B0860">
        <w:rPr>
          <w:rFonts w:ascii="Arial" w:eastAsia="Calibri" w:hAnsi="Arial" w:cs="Arial"/>
          <w:sz w:val="24"/>
          <w:szCs w:val="24"/>
        </w:rPr>
        <w:t xml:space="preserve">. </w:t>
      </w:r>
      <w:r w:rsidR="004A2537" w:rsidRPr="009B0860">
        <w:rPr>
          <w:rFonts w:ascii="Arial" w:eastAsia="Calibri" w:hAnsi="Arial" w:cs="Arial"/>
          <w:sz w:val="24"/>
          <w:szCs w:val="24"/>
        </w:rPr>
        <w:t>Consideration of</w:t>
      </w:r>
      <w:r w:rsidR="004B64D4" w:rsidRPr="009B0860">
        <w:rPr>
          <w:rFonts w:ascii="Arial" w:eastAsia="Calibri" w:hAnsi="Arial" w:cs="Arial"/>
          <w:sz w:val="24"/>
          <w:szCs w:val="24"/>
        </w:rPr>
        <w:t xml:space="preserve"> psychological well-being in menopause</w:t>
      </w:r>
      <w:r w:rsidR="004A2537" w:rsidRPr="009B0860">
        <w:rPr>
          <w:rFonts w:ascii="Arial" w:eastAsia="Calibri" w:hAnsi="Arial" w:cs="Arial"/>
          <w:sz w:val="24"/>
          <w:szCs w:val="24"/>
        </w:rPr>
        <w:t xml:space="preserve"> factors</w:t>
      </w:r>
      <w:r w:rsidR="00396D2C" w:rsidRPr="009B0860">
        <w:rPr>
          <w:rFonts w:ascii="Arial" w:eastAsia="Calibri" w:hAnsi="Arial" w:cs="Arial"/>
          <w:sz w:val="24"/>
          <w:szCs w:val="24"/>
        </w:rPr>
        <w:t xml:space="preserve"> is important</w:t>
      </w:r>
      <w:r w:rsidR="004B64D4" w:rsidRPr="009B0860">
        <w:rPr>
          <w:rFonts w:ascii="Arial" w:eastAsia="Calibri" w:hAnsi="Arial" w:cs="Arial"/>
          <w:sz w:val="24"/>
          <w:szCs w:val="24"/>
        </w:rPr>
        <w:t xml:space="preserve"> within </w:t>
      </w:r>
      <w:r w:rsidR="004A2537" w:rsidRPr="009B0860">
        <w:rPr>
          <w:rFonts w:ascii="Arial" w:eastAsia="Calibri" w:hAnsi="Arial" w:cs="Arial"/>
          <w:sz w:val="24"/>
          <w:szCs w:val="24"/>
        </w:rPr>
        <w:t xml:space="preserve">health </w:t>
      </w:r>
      <w:r w:rsidR="004B64D4" w:rsidRPr="009B0860">
        <w:rPr>
          <w:rFonts w:ascii="Arial" w:eastAsia="Calibri" w:hAnsi="Arial" w:cs="Arial"/>
          <w:sz w:val="24"/>
          <w:szCs w:val="24"/>
        </w:rPr>
        <w:t xml:space="preserve">services accessed by mid-life women. </w:t>
      </w:r>
      <w:r w:rsidRPr="009B0860">
        <w:rPr>
          <w:rFonts w:ascii="Arial" w:eastAsia="Calibri" w:hAnsi="Arial" w:cs="Arial"/>
          <w:sz w:val="24"/>
          <w:szCs w:val="24"/>
        </w:rPr>
        <w:t>Future research in this area may benefit from extension of recruit</w:t>
      </w:r>
      <w:r w:rsidR="00A551C8">
        <w:rPr>
          <w:rFonts w:ascii="Arial" w:eastAsia="Calibri" w:hAnsi="Arial" w:cs="Arial"/>
          <w:sz w:val="24"/>
          <w:szCs w:val="24"/>
        </w:rPr>
        <w:t>ment to capture a broad</w:t>
      </w:r>
      <w:r w:rsidRPr="009B0860">
        <w:rPr>
          <w:rFonts w:ascii="Arial" w:eastAsia="Calibri" w:hAnsi="Arial" w:cs="Arial"/>
          <w:sz w:val="24"/>
          <w:szCs w:val="24"/>
        </w:rPr>
        <w:t xml:space="preserve"> demographically varied sample. Additional exploration of individual factors may reveal further insights on this topic</w:t>
      </w:r>
      <w:r w:rsidR="008225E7" w:rsidRPr="009B0860">
        <w:rPr>
          <w:rFonts w:ascii="Arial" w:eastAsia="Calibri" w:hAnsi="Arial" w:cs="Arial"/>
          <w:sz w:val="24"/>
          <w:szCs w:val="24"/>
        </w:rPr>
        <w:t>.</w:t>
      </w:r>
    </w:p>
    <w:p w14:paraId="0A56B842" w14:textId="44CEB174"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u w:val="single"/>
        </w:rPr>
        <w:t>Keywords:</w:t>
      </w:r>
      <w:r w:rsidR="003E59C6">
        <w:rPr>
          <w:rFonts w:ascii="Arial" w:eastAsia="Calibri" w:hAnsi="Arial" w:cs="Arial"/>
          <w:sz w:val="24"/>
          <w:szCs w:val="24"/>
        </w:rPr>
        <w:t xml:space="preserve"> menopause</w:t>
      </w:r>
      <w:r w:rsidRPr="009B0860">
        <w:rPr>
          <w:rFonts w:ascii="Arial" w:eastAsia="Calibri" w:hAnsi="Arial" w:cs="Arial"/>
          <w:sz w:val="24"/>
          <w:szCs w:val="24"/>
        </w:rPr>
        <w:t>, well-b</w:t>
      </w:r>
      <w:r w:rsidR="003E59C6">
        <w:rPr>
          <w:rFonts w:ascii="Arial" w:eastAsia="Calibri" w:hAnsi="Arial" w:cs="Arial"/>
          <w:sz w:val="24"/>
          <w:szCs w:val="24"/>
        </w:rPr>
        <w:t>eing, psychological, emotiona</w:t>
      </w:r>
      <w:r w:rsidRPr="009B0860">
        <w:rPr>
          <w:rFonts w:ascii="Arial" w:eastAsia="Calibri" w:hAnsi="Arial" w:cs="Arial"/>
          <w:sz w:val="24"/>
          <w:szCs w:val="24"/>
        </w:rPr>
        <w:t xml:space="preserve">l, social. </w:t>
      </w:r>
    </w:p>
    <w:p w14:paraId="3BE76A5C" w14:textId="77777777" w:rsidR="00D068CB" w:rsidRPr="009B0860" w:rsidRDefault="00D068CB" w:rsidP="009B0860">
      <w:pPr>
        <w:spacing w:after="0" w:line="360" w:lineRule="auto"/>
        <w:rPr>
          <w:rFonts w:ascii="Arial" w:eastAsia="Calibri" w:hAnsi="Arial" w:cs="Arial"/>
          <w:sz w:val="24"/>
          <w:szCs w:val="24"/>
        </w:rPr>
      </w:pPr>
    </w:p>
    <w:p w14:paraId="37E80F9C" w14:textId="77777777" w:rsidR="00D068CB" w:rsidRPr="009B0860" w:rsidRDefault="00D068CB" w:rsidP="009B0860">
      <w:pPr>
        <w:spacing w:after="0" w:line="360" w:lineRule="auto"/>
        <w:rPr>
          <w:rFonts w:ascii="Arial" w:eastAsia="Calibri" w:hAnsi="Arial" w:cs="Arial"/>
          <w:sz w:val="24"/>
          <w:szCs w:val="24"/>
        </w:rPr>
      </w:pPr>
    </w:p>
    <w:p w14:paraId="42258DC2" w14:textId="77777777" w:rsidR="00D068CB" w:rsidRDefault="00D068CB" w:rsidP="001656EF">
      <w:pPr>
        <w:spacing w:after="0" w:line="360" w:lineRule="auto"/>
        <w:rPr>
          <w:rFonts w:ascii="Arial" w:eastAsia="Calibri" w:hAnsi="Arial" w:cs="Arial"/>
          <w:b/>
          <w:sz w:val="24"/>
          <w:szCs w:val="24"/>
          <w:u w:val="single"/>
        </w:rPr>
      </w:pPr>
      <w:r w:rsidRPr="001656EF">
        <w:rPr>
          <w:rFonts w:ascii="Arial" w:eastAsia="Calibri" w:hAnsi="Arial" w:cs="Arial"/>
          <w:b/>
          <w:sz w:val="24"/>
          <w:szCs w:val="24"/>
          <w:u w:val="single"/>
        </w:rPr>
        <w:t>Introduction</w:t>
      </w:r>
    </w:p>
    <w:p w14:paraId="5A785B9F" w14:textId="77777777" w:rsidR="001656EF" w:rsidRPr="001656EF" w:rsidRDefault="001656EF" w:rsidP="001656EF">
      <w:pPr>
        <w:spacing w:after="0" w:line="360" w:lineRule="auto"/>
        <w:rPr>
          <w:rFonts w:ascii="Arial" w:eastAsia="Calibri" w:hAnsi="Arial" w:cs="Arial"/>
          <w:b/>
          <w:sz w:val="24"/>
          <w:szCs w:val="24"/>
          <w:u w:val="single"/>
        </w:rPr>
      </w:pPr>
    </w:p>
    <w:p w14:paraId="35BC2039" w14:textId="77777777" w:rsidR="00D068CB" w:rsidRPr="001656EF" w:rsidRDefault="00D068CB" w:rsidP="009B0860">
      <w:pPr>
        <w:spacing w:after="0" w:line="360" w:lineRule="auto"/>
        <w:rPr>
          <w:rFonts w:ascii="Arial" w:eastAsia="Calibri" w:hAnsi="Arial" w:cs="Arial"/>
          <w:b/>
          <w:sz w:val="24"/>
          <w:szCs w:val="24"/>
        </w:rPr>
      </w:pPr>
      <w:r w:rsidRPr="001656EF">
        <w:rPr>
          <w:rFonts w:ascii="Arial" w:eastAsia="Calibri" w:hAnsi="Arial" w:cs="Arial"/>
          <w:b/>
          <w:sz w:val="24"/>
          <w:szCs w:val="24"/>
        </w:rPr>
        <w:t>Background</w:t>
      </w:r>
    </w:p>
    <w:p w14:paraId="0D2CEEE5" w14:textId="77777777" w:rsidR="00D068CB" w:rsidRPr="009B0860" w:rsidRDefault="00D068CB" w:rsidP="009B0860">
      <w:pPr>
        <w:spacing w:after="0" w:line="360" w:lineRule="auto"/>
        <w:jc w:val="both"/>
        <w:rPr>
          <w:rFonts w:ascii="Arial" w:eastAsia="Calibri" w:hAnsi="Arial" w:cs="Arial"/>
          <w:sz w:val="24"/>
          <w:szCs w:val="24"/>
          <w:lang w:val="en"/>
        </w:rPr>
      </w:pPr>
      <w:r w:rsidRPr="009B0860">
        <w:rPr>
          <w:rFonts w:ascii="Arial" w:eastAsia="Calibri" w:hAnsi="Arial" w:cs="Arial"/>
          <w:sz w:val="24"/>
          <w:szCs w:val="24"/>
          <w:lang w:val="en"/>
        </w:rPr>
        <w:t>Menopause is a natural process of ageing and refers to the female life stage when oestrogen production reduces and reproductive function stops. Menopause usually occurs between 45 and 55 years of age; the average age of menopause for women in the UK is 51 years (NHS, 2019). Menopause occurs earlier in some women or is induced as a result of surgical and medical interventions. (Women’s Health Concern, BMS, 2015).</w:t>
      </w:r>
    </w:p>
    <w:p w14:paraId="0FD585E9" w14:textId="77777777" w:rsidR="00D068CB" w:rsidRDefault="00D068CB" w:rsidP="009B0860">
      <w:pPr>
        <w:spacing w:after="0" w:line="360" w:lineRule="auto"/>
        <w:jc w:val="both"/>
        <w:rPr>
          <w:rFonts w:ascii="Arial" w:eastAsia="Calibri" w:hAnsi="Arial" w:cs="Arial"/>
          <w:sz w:val="24"/>
          <w:szCs w:val="24"/>
          <w:lang w:val="en"/>
        </w:rPr>
      </w:pPr>
      <w:r w:rsidRPr="009B0860">
        <w:rPr>
          <w:rFonts w:ascii="Arial" w:eastAsia="Calibri" w:hAnsi="Arial" w:cs="Arial"/>
          <w:sz w:val="24"/>
          <w:szCs w:val="24"/>
          <w:lang w:val="en"/>
        </w:rPr>
        <w:t xml:space="preserve">Menopause symptoms can include a range of physiological, emotional and psychological changes. Symptoms of menopause can begin months or years before reproductive function stops. Symptoms usually last an average of four years after this, though can be experienced for much longer (NHS, 2019, NAMS, 2019). </w:t>
      </w:r>
    </w:p>
    <w:p w14:paraId="0462A542" w14:textId="77777777" w:rsidR="001656EF" w:rsidRPr="009B0860" w:rsidRDefault="001656EF" w:rsidP="009B0860">
      <w:pPr>
        <w:spacing w:after="0" w:line="360" w:lineRule="auto"/>
        <w:jc w:val="both"/>
        <w:rPr>
          <w:rFonts w:ascii="Arial" w:eastAsia="Calibri" w:hAnsi="Arial" w:cs="Arial"/>
          <w:sz w:val="24"/>
          <w:szCs w:val="24"/>
          <w:lang w:val="en"/>
        </w:rPr>
      </w:pPr>
    </w:p>
    <w:p w14:paraId="0D7EF066"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For many women, symptoms of menopause will present minor problems, though there is great variation. Some women experience a variety of psychological and physical symptoms and increased degrees of severity are associated with increased levels of distress (NICE, 2012, NCBI, 2014). </w:t>
      </w:r>
    </w:p>
    <w:p w14:paraId="59D927BC" w14:textId="77777777"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Social, physical, and psychological aspects are implicated in psychological well-being in menopause.</w:t>
      </w:r>
    </w:p>
    <w:p w14:paraId="565FB8DA" w14:textId="77777777" w:rsidR="001656EF" w:rsidRDefault="001656EF" w:rsidP="009B0860">
      <w:pPr>
        <w:spacing w:after="0" w:line="360" w:lineRule="auto"/>
        <w:jc w:val="both"/>
        <w:rPr>
          <w:rFonts w:ascii="Arial" w:eastAsia="Calibri" w:hAnsi="Arial" w:cs="Arial"/>
          <w:sz w:val="24"/>
          <w:szCs w:val="24"/>
        </w:rPr>
      </w:pPr>
    </w:p>
    <w:p w14:paraId="31437816" w14:textId="77777777" w:rsidR="001656EF" w:rsidRPr="009B0860" w:rsidRDefault="001656EF" w:rsidP="009B0860">
      <w:pPr>
        <w:spacing w:after="0" w:line="360" w:lineRule="auto"/>
        <w:jc w:val="both"/>
        <w:rPr>
          <w:rFonts w:ascii="Arial" w:eastAsia="Calibri" w:hAnsi="Arial" w:cs="Arial"/>
          <w:color w:val="FF0000"/>
          <w:sz w:val="24"/>
          <w:szCs w:val="24"/>
        </w:rPr>
      </w:pPr>
    </w:p>
    <w:p w14:paraId="7AD6375A" w14:textId="77777777" w:rsidR="00D068CB" w:rsidRDefault="00D068CB" w:rsidP="009B0860">
      <w:pPr>
        <w:spacing w:after="0" w:line="360" w:lineRule="auto"/>
        <w:jc w:val="both"/>
        <w:rPr>
          <w:rFonts w:ascii="Arial" w:eastAsia="Calibri" w:hAnsi="Arial" w:cs="Arial"/>
          <w:i/>
          <w:sz w:val="24"/>
          <w:szCs w:val="24"/>
        </w:rPr>
      </w:pPr>
      <w:r w:rsidRPr="009B0860">
        <w:rPr>
          <w:rFonts w:ascii="Arial" w:eastAsia="Calibri" w:hAnsi="Arial" w:cs="Arial"/>
          <w:i/>
          <w:sz w:val="24"/>
          <w:szCs w:val="24"/>
        </w:rPr>
        <w:t xml:space="preserve">Social </w:t>
      </w:r>
    </w:p>
    <w:p w14:paraId="071672A8" w14:textId="77777777"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Social factors which may be relevant include attitudes to women (Marvan &amp; Chrisler et al, 2008), support from others (Shiffren &amp; Gass, 2014), beliefs </w:t>
      </w:r>
      <w:r w:rsidRPr="009B0860">
        <w:rPr>
          <w:rFonts w:ascii="Arial" w:eastAsia="Calibri" w:hAnsi="Arial" w:cs="Arial"/>
          <w:sz w:val="24"/>
          <w:szCs w:val="24"/>
        </w:rPr>
        <w:lastRenderedPageBreak/>
        <w:t>women hold about others’ perceptions of menopause and physical symptoms (Ayers, Hunter &amp; Forshaw, 2011) and broader negative social meanings, attitudes and beliefs around menopause (DeAngelis, 2010, NAMS, 2016). Some may view menopause as a source of stigma (De Angelis, 2010) and menopause may be viewed as a taboo topic, which can impact upon support (Griffiths McClennan &amp; Wong, 2010) and upon attendance at work (Burton, Pransky, Conti &amp; Edington, 2004, DoE, 2017).</w:t>
      </w:r>
      <w:r w:rsidRPr="009B0860">
        <w:rPr>
          <w:rFonts w:ascii="Arial" w:eastAsia="Calibri" w:hAnsi="Arial" w:cs="Arial"/>
          <w:b/>
          <w:sz w:val="24"/>
          <w:szCs w:val="24"/>
        </w:rPr>
        <w:t xml:space="preserve"> </w:t>
      </w:r>
      <w:r w:rsidRPr="009B0860">
        <w:rPr>
          <w:rFonts w:ascii="Arial" w:eastAsia="Calibri" w:hAnsi="Arial" w:cs="Arial"/>
          <w:sz w:val="24"/>
          <w:szCs w:val="24"/>
        </w:rPr>
        <w:t xml:space="preserve"> </w:t>
      </w:r>
    </w:p>
    <w:p w14:paraId="576A9078" w14:textId="77777777" w:rsidR="001656EF" w:rsidRPr="009B0860" w:rsidRDefault="001656EF" w:rsidP="009B0860">
      <w:pPr>
        <w:spacing w:after="0" w:line="360" w:lineRule="auto"/>
        <w:jc w:val="both"/>
        <w:rPr>
          <w:rFonts w:ascii="Arial" w:eastAsia="Calibri" w:hAnsi="Arial" w:cs="Arial"/>
          <w:sz w:val="24"/>
          <w:szCs w:val="24"/>
        </w:rPr>
      </w:pPr>
    </w:p>
    <w:p w14:paraId="03394D5C" w14:textId="77777777" w:rsidR="00D068CB" w:rsidRDefault="00D068CB" w:rsidP="009B0860">
      <w:pPr>
        <w:spacing w:after="0" w:line="360" w:lineRule="auto"/>
        <w:jc w:val="both"/>
        <w:rPr>
          <w:rFonts w:ascii="Arial" w:eastAsia="Calibri" w:hAnsi="Arial" w:cs="Arial"/>
          <w:i/>
          <w:sz w:val="24"/>
          <w:szCs w:val="24"/>
        </w:rPr>
      </w:pPr>
      <w:r w:rsidRPr="009B0860">
        <w:rPr>
          <w:rFonts w:ascii="Arial" w:eastAsia="Calibri" w:hAnsi="Arial" w:cs="Arial"/>
          <w:i/>
          <w:sz w:val="24"/>
          <w:szCs w:val="24"/>
        </w:rPr>
        <w:t xml:space="preserve">Psychological </w:t>
      </w:r>
    </w:p>
    <w:p w14:paraId="485969FC" w14:textId="77777777"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Psychological factors may include an increased risk of depression at perimenopause (Cohen, Soares, Vitonis, Otto &amp; Harlow, 2006). More problems related to psychological symptoms are associated with earlier menopause stages generally</w:t>
      </w:r>
      <w:r w:rsidRPr="009B0860">
        <w:rPr>
          <w:rFonts w:ascii="Arial" w:eastAsia="Times New Roman" w:hAnsi="Arial" w:cs="Arial"/>
          <w:sz w:val="24"/>
          <w:szCs w:val="24"/>
          <w:lang w:eastAsia="en-GB"/>
        </w:rPr>
        <w:t xml:space="preserve"> (Brown et al, 2017; Hess et al, 2012 &amp; and Woods et al, 2009). </w:t>
      </w:r>
      <w:r w:rsidRPr="009B0860">
        <w:rPr>
          <w:rFonts w:ascii="Arial" w:eastAsia="Calibri" w:hAnsi="Arial" w:cs="Arial"/>
          <w:sz w:val="24"/>
          <w:szCs w:val="24"/>
        </w:rPr>
        <w:t>Psychological symptoms may include depression, anxiety, irritability, mood difficulties, reduced confidence and cognitive difficulties affecting memory and concentration (</w:t>
      </w:r>
      <w:bookmarkStart w:id="10" w:name="_Hlk25870671"/>
      <w:r w:rsidRPr="009B0860">
        <w:rPr>
          <w:rFonts w:ascii="Arial" w:eastAsia="Calibri" w:hAnsi="Arial" w:cs="Arial"/>
          <w:sz w:val="24"/>
          <w:szCs w:val="24"/>
        </w:rPr>
        <w:t>Burton, Pransky, Conti &amp; Edington 2004, DoE 2017</w:t>
      </w:r>
      <w:bookmarkEnd w:id="10"/>
      <w:r w:rsidRPr="009B0860">
        <w:rPr>
          <w:rFonts w:ascii="Arial" w:eastAsia="Calibri" w:hAnsi="Arial" w:cs="Arial"/>
          <w:sz w:val="24"/>
          <w:szCs w:val="24"/>
        </w:rPr>
        <w:t>).</w:t>
      </w:r>
      <w:r w:rsidRPr="009B0860">
        <w:rPr>
          <w:rFonts w:ascii="Arial" w:eastAsia="Calibri" w:hAnsi="Arial" w:cs="Arial"/>
          <w:b/>
          <w:sz w:val="24"/>
          <w:szCs w:val="24"/>
        </w:rPr>
        <w:t xml:space="preserve"> </w:t>
      </w:r>
      <w:r w:rsidRPr="009B0860">
        <w:rPr>
          <w:rFonts w:ascii="Arial" w:eastAsia="Calibri" w:hAnsi="Arial" w:cs="Arial"/>
          <w:sz w:val="24"/>
          <w:szCs w:val="24"/>
        </w:rPr>
        <w:t xml:space="preserve"> Research suggests that psychological symptoms of menopause are more strongly linked to psychological well-being than physical symptoms (Brown, Bryant, Brown, Bei &amp; Fudd, 2015). </w:t>
      </w:r>
    </w:p>
    <w:p w14:paraId="2E352DFA" w14:textId="77777777" w:rsidR="001656EF" w:rsidRPr="009B0860" w:rsidRDefault="001656EF" w:rsidP="009B0860">
      <w:pPr>
        <w:spacing w:after="0" w:line="360" w:lineRule="auto"/>
        <w:jc w:val="both"/>
        <w:rPr>
          <w:rFonts w:ascii="Arial" w:eastAsia="Calibri" w:hAnsi="Arial" w:cs="Arial"/>
          <w:sz w:val="24"/>
          <w:szCs w:val="24"/>
        </w:rPr>
      </w:pPr>
    </w:p>
    <w:p w14:paraId="2943BECB" w14:textId="77777777" w:rsidR="00D068CB" w:rsidRDefault="00D068CB" w:rsidP="009B0860">
      <w:pPr>
        <w:spacing w:after="0" w:line="360" w:lineRule="auto"/>
        <w:jc w:val="both"/>
        <w:rPr>
          <w:rFonts w:ascii="Arial" w:eastAsia="Calibri" w:hAnsi="Arial" w:cs="Arial"/>
          <w:i/>
          <w:sz w:val="24"/>
          <w:szCs w:val="24"/>
        </w:rPr>
      </w:pPr>
      <w:r w:rsidRPr="009B0860">
        <w:rPr>
          <w:rFonts w:ascii="Arial" w:eastAsia="Calibri" w:hAnsi="Arial" w:cs="Arial"/>
          <w:i/>
          <w:sz w:val="24"/>
          <w:szCs w:val="24"/>
        </w:rPr>
        <w:t xml:space="preserve">Physical </w:t>
      </w:r>
    </w:p>
    <w:p w14:paraId="26FB3ED9"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Physical changes during menopause may result in a range of unpleasant symptoms (NHS, 2019). Common descriptions of menopause highlight hot flushes, sleep disturbance and fatigue being amongst the most problematic physical symptoms (Griffiths, McClennan and Wong, 2010). </w:t>
      </w:r>
    </w:p>
    <w:p w14:paraId="0FA6E127" w14:textId="77777777" w:rsidR="00D068CB" w:rsidRPr="009B0860" w:rsidRDefault="00D068CB" w:rsidP="009B0860">
      <w:pPr>
        <w:spacing w:after="0" w:line="360" w:lineRule="auto"/>
        <w:jc w:val="both"/>
        <w:rPr>
          <w:rFonts w:ascii="Arial" w:eastAsia="Calibri" w:hAnsi="Arial" w:cs="Arial"/>
          <w:sz w:val="24"/>
          <w:szCs w:val="24"/>
        </w:rPr>
      </w:pPr>
    </w:p>
    <w:p w14:paraId="0A08EC1B" w14:textId="6A44D93F" w:rsidR="001656EF" w:rsidRPr="001656EF" w:rsidRDefault="00D068CB" w:rsidP="001656EF">
      <w:pPr>
        <w:spacing w:after="0" w:line="360" w:lineRule="auto"/>
        <w:jc w:val="both"/>
        <w:rPr>
          <w:rFonts w:ascii="Arial" w:eastAsia="Times New Roman" w:hAnsi="Arial" w:cs="Arial"/>
          <w:sz w:val="24"/>
          <w:szCs w:val="24"/>
          <w:lang w:eastAsia="en-GB"/>
        </w:rPr>
      </w:pPr>
      <w:r w:rsidRPr="00A551C8">
        <w:rPr>
          <w:rFonts w:ascii="Arial" w:eastAsia="Calibri" w:hAnsi="Arial" w:cs="Arial"/>
          <w:sz w:val="24"/>
          <w:szCs w:val="24"/>
        </w:rPr>
        <w:t xml:space="preserve">National </w:t>
      </w:r>
      <w:r w:rsidRPr="001656EF">
        <w:rPr>
          <w:rFonts w:ascii="Arial" w:eastAsia="Calibri" w:hAnsi="Arial" w:cs="Arial"/>
          <w:sz w:val="24"/>
          <w:szCs w:val="24"/>
        </w:rPr>
        <w:t xml:space="preserve">Statistics show that there is a suicide spike in women aged 50-54; this age group had the highest suicide rate amongst women in 2017 (6.8 women per 100,000) (Samaritans, 2018). </w:t>
      </w:r>
      <w:r w:rsidR="003C6449" w:rsidRPr="001656EF">
        <w:rPr>
          <w:rFonts w:ascii="Arial" w:eastAsia="Calibri" w:hAnsi="Arial" w:cs="Arial"/>
          <w:sz w:val="24"/>
          <w:szCs w:val="24"/>
        </w:rPr>
        <w:t xml:space="preserve">Gender and life-stage factors can contribute to susceptibility to mental health difficulties. </w:t>
      </w:r>
      <w:r w:rsidRPr="001656EF">
        <w:rPr>
          <w:rFonts w:ascii="Arial" w:eastAsia="Calibri" w:hAnsi="Arial" w:cs="Arial"/>
          <w:sz w:val="24"/>
          <w:szCs w:val="24"/>
        </w:rPr>
        <w:t xml:space="preserve">A range of complex factors appear to interact at mid-life, which may impact on women’s psychological well-being. </w:t>
      </w:r>
      <w:r w:rsidRPr="001656EF">
        <w:rPr>
          <w:rFonts w:ascii="Arial" w:eastAsia="Times New Roman" w:hAnsi="Arial" w:cs="Arial"/>
          <w:sz w:val="24"/>
          <w:szCs w:val="24"/>
          <w:lang w:eastAsia="en-GB"/>
        </w:rPr>
        <w:t xml:space="preserve">Mid-life women are a diverse group who often occupy multiple roles, comprising a ‘load’ which is often unrecognised until difficulties with coping emerge. Disparity in socioeconomic power between </w:t>
      </w:r>
      <w:r w:rsidRPr="001656EF">
        <w:rPr>
          <w:rFonts w:ascii="Arial" w:eastAsia="Times New Roman" w:hAnsi="Arial" w:cs="Arial"/>
          <w:sz w:val="24"/>
          <w:szCs w:val="24"/>
          <w:lang w:eastAsia="en-GB"/>
        </w:rPr>
        <w:lastRenderedPageBreak/>
        <w:t xml:space="preserve">men and women means that women </w:t>
      </w:r>
      <w:r w:rsidR="003C6449" w:rsidRPr="001656EF">
        <w:rPr>
          <w:rFonts w:ascii="Arial" w:eastAsia="Times New Roman" w:hAnsi="Arial" w:cs="Arial"/>
          <w:sz w:val="24"/>
          <w:szCs w:val="24"/>
          <w:lang w:eastAsia="en-GB"/>
        </w:rPr>
        <w:t xml:space="preserve">as a whole </w:t>
      </w:r>
      <w:r w:rsidRPr="001656EF">
        <w:rPr>
          <w:rFonts w:ascii="Arial" w:eastAsia="Times New Roman" w:hAnsi="Arial" w:cs="Arial"/>
          <w:sz w:val="24"/>
          <w:szCs w:val="24"/>
          <w:lang w:eastAsia="en-GB"/>
        </w:rPr>
        <w:t xml:space="preserve">face disproportionate challenges related to social position, status, future life opportunities, experiences in society, discrimination and social attitudes to ageing. Mid-life women may also face a range of significant life-changing events and adjustments, such as divorce, widowhood, financial disadvantages and changes in care-giving and family life. Psychological well-being in relation to menopause is of interest within this research, as a specific area of complexity within the broader context of factors which are pertinent to </w:t>
      </w:r>
      <w:r w:rsidRPr="00D43F71">
        <w:rPr>
          <w:rFonts w:ascii="Arial" w:eastAsia="Times New Roman" w:hAnsi="Arial" w:cs="Arial"/>
          <w:sz w:val="24"/>
          <w:szCs w:val="24"/>
          <w:lang w:eastAsia="en-GB"/>
        </w:rPr>
        <w:t>women’s mental health</w:t>
      </w:r>
      <w:r w:rsidR="00D43F71" w:rsidRPr="00D43F71">
        <w:rPr>
          <w:rFonts w:ascii="Arial" w:eastAsia="Times New Roman" w:hAnsi="Arial" w:cs="Arial"/>
          <w:sz w:val="24"/>
          <w:szCs w:val="24"/>
          <w:lang w:eastAsia="en-GB"/>
        </w:rPr>
        <w:t xml:space="preserve"> (Harlow &amp; Derby, 2015, WHO, 2019,</w:t>
      </w:r>
      <w:r w:rsidR="00B17BF4" w:rsidRPr="00D43F71">
        <w:rPr>
          <w:rFonts w:ascii="Arial" w:eastAsia="Times New Roman" w:hAnsi="Arial" w:cs="Arial"/>
          <w:sz w:val="24"/>
          <w:szCs w:val="24"/>
          <w:lang w:eastAsia="en-GB"/>
        </w:rPr>
        <w:t xml:space="preserve"> </w:t>
      </w:r>
      <w:r w:rsidR="00D43F71" w:rsidRPr="00D43F71">
        <w:rPr>
          <w:rFonts w:ascii="Arial" w:eastAsia="Times New Roman" w:hAnsi="Arial" w:cs="Arial"/>
          <w:sz w:val="24"/>
          <w:szCs w:val="24"/>
          <w:lang w:eastAsia="en-GB"/>
        </w:rPr>
        <w:t xml:space="preserve">Milne &amp; Williams, 2003). </w:t>
      </w:r>
    </w:p>
    <w:p w14:paraId="698574F0" w14:textId="77777777" w:rsidR="001656EF" w:rsidRPr="001656EF" w:rsidRDefault="001656EF" w:rsidP="001656EF">
      <w:pPr>
        <w:pStyle w:val="ListParagraph"/>
        <w:spacing w:after="0" w:line="360" w:lineRule="auto"/>
        <w:jc w:val="both"/>
        <w:rPr>
          <w:rFonts w:ascii="Arial" w:eastAsia="Times New Roman" w:hAnsi="Arial" w:cs="Arial"/>
          <w:sz w:val="24"/>
          <w:szCs w:val="24"/>
          <w:lang w:eastAsia="en-GB"/>
        </w:rPr>
      </w:pPr>
    </w:p>
    <w:p w14:paraId="75D7596D" w14:textId="77777777"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Menopause research suggests identifying individual sources of psychological distress is complicated, due to the broad range of individual menopause symptoms between women, along with the plethora of social, cultural, psychological and physical elements which interact and which are subject to variation. This complexity may present obstacles to reaching consensus understandings and generalised approaches to psychological support and intervention to those women who are struggling. </w:t>
      </w:r>
    </w:p>
    <w:p w14:paraId="19F0793D" w14:textId="77777777" w:rsidR="001656EF" w:rsidRPr="009B0860" w:rsidRDefault="001656EF" w:rsidP="009B0860">
      <w:pPr>
        <w:spacing w:after="0" w:line="360" w:lineRule="auto"/>
        <w:jc w:val="both"/>
        <w:rPr>
          <w:rFonts w:ascii="Arial" w:eastAsia="Calibri" w:hAnsi="Arial" w:cs="Arial"/>
          <w:sz w:val="24"/>
          <w:szCs w:val="24"/>
        </w:rPr>
      </w:pPr>
    </w:p>
    <w:p w14:paraId="618EA8C6" w14:textId="77777777"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Although the process of menopause has biological origins, the experience of menopause and related distress is not entirely explained by physiological changes and symptoms. </w:t>
      </w:r>
    </w:p>
    <w:p w14:paraId="3967DF5E" w14:textId="77777777" w:rsidR="001656EF" w:rsidRPr="009B0860" w:rsidRDefault="001656EF" w:rsidP="009B0860">
      <w:pPr>
        <w:spacing w:after="0" w:line="360" w:lineRule="auto"/>
        <w:jc w:val="both"/>
        <w:rPr>
          <w:rFonts w:ascii="Arial" w:eastAsia="Calibri" w:hAnsi="Arial" w:cs="Arial"/>
          <w:sz w:val="24"/>
          <w:szCs w:val="24"/>
        </w:rPr>
      </w:pPr>
    </w:p>
    <w:p w14:paraId="38EDAFA3" w14:textId="1615AA68"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Non-academic sources identify biopsychosocial factors within the discourse as worthy of further exploration. These sources identify the need for improved support for women during the menopause process (medically, personally, psychologically, professionally and socially) and the need for greater awareness of how some women, and their mental health, can be impacted upon by the experience of menopause (BBC News, 2018, Menopause Matters, 2018, Make Menopause Matter Campaign, 2019, Nuffield Health, 2014, BBC Menopause Survey, 2018). </w:t>
      </w:r>
    </w:p>
    <w:p w14:paraId="3D514421" w14:textId="77777777" w:rsidR="00D068CB"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Rationale for research</w:t>
      </w:r>
    </w:p>
    <w:p w14:paraId="71AF8418" w14:textId="2BC0093C" w:rsidR="00D068CB" w:rsidRPr="009B0860" w:rsidRDefault="00D068CB" w:rsidP="001656EF">
      <w:pPr>
        <w:shd w:val="clear" w:color="auto" w:fill="FFFFFF"/>
        <w:spacing w:after="0" w:line="360" w:lineRule="auto"/>
        <w:jc w:val="both"/>
        <w:rPr>
          <w:rFonts w:ascii="Arial" w:eastAsia="Calibri" w:hAnsi="Arial" w:cs="Arial"/>
          <w:color w:val="FF0000"/>
          <w:sz w:val="24"/>
          <w:szCs w:val="24"/>
        </w:rPr>
      </w:pPr>
      <w:r w:rsidRPr="009B0860">
        <w:rPr>
          <w:rFonts w:ascii="Arial" w:eastAsia="Calibri" w:hAnsi="Arial" w:cs="Arial"/>
          <w:sz w:val="24"/>
          <w:szCs w:val="24"/>
          <w:shd w:val="clear" w:color="auto" w:fill="FFFFFF"/>
        </w:rPr>
        <w:t xml:space="preserve">Factors influencing psychological well-being in menopause extend beyond individual experience and biological processes. Social, cultural and psychological factors are indicated through research as also influential. In light </w:t>
      </w:r>
      <w:r w:rsidRPr="009B0860">
        <w:rPr>
          <w:rFonts w:ascii="Arial" w:eastAsia="Calibri" w:hAnsi="Arial" w:cs="Arial"/>
          <w:sz w:val="24"/>
          <w:szCs w:val="24"/>
          <w:shd w:val="clear" w:color="auto" w:fill="FFFFFF"/>
        </w:rPr>
        <w:lastRenderedPageBreak/>
        <w:t xml:space="preserve">of findings indicating the role of society and others in the experiences of women during menopause, this study seeks to explore a range of viewpoints on menopause, from women with experience of menopause and from others, </w:t>
      </w:r>
      <w:r w:rsidRPr="00A551C8">
        <w:rPr>
          <w:rFonts w:ascii="Arial" w:eastAsia="Calibri" w:hAnsi="Arial" w:cs="Arial"/>
          <w:sz w:val="24"/>
          <w:szCs w:val="24"/>
          <w:shd w:val="clear" w:color="auto" w:fill="FFFFFF"/>
        </w:rPr>
        <w:t>including men. Consulting different perspectives in this way will provide insight into an issue which is linked to multiple influences and increase knowledge by revealing gaps in understanding. Exploration of shared and unshared views of what is relevant to psychological well-being in menopause will highlight targets for improved awareness, education, support and informed care.</w:t>
      </w:r>
      <w:r w:rsidR="00A551C8">
        <w:rPr>
          <w:rFonts w:ascii="Arial" w:eastAsia="Calibri" w:hAnsi="Arial" w:cs="Arial"/>
          <w:color w:val="FF0000"/>
          <w:sz w:val="24"/>
          <w:szCs w:val="24"/>
          <w:shd w:val="clear" w:color="auto" w:fill="FFFFFF"/>
        </w:rPr>
        <w:t xml:space="preserve"> </w:t>
      </w:r>
      <w:r w:rsidRPr="00A551C8">
        <w:rPr>
          <w:rFonts w:ascii="Arial" w:eastAsia="Calibri" w:hAnsi="Arial" w:cs="Arial"/>
          <w:sz w:val="24"/>
          <w:szCs w:val="24"/>
        </w:rPr>
        <w:t>The use of Q methodology to support this, in which participants are variables, will enable disparate voices on the topic to be represented and heard.</w:t>
      </w:r>
    </w:p>
    <w:p w14:paraId="756B9250" w14:textId="77777777" w:rsidR="00D068CB" w:rsidRPr="009B0860" w:rsidRDefault="00D068CB" w:rsidP="009B0860">
      <w:pPr>
        <w:spacing w:after="0" w:line="360" w:lineRule="auto"/>
        <w:rPr>
          <w:rFonts w:ascii="Arial" w:eastAsia="Calibri" w:hAnsi="Arial" w:cs="Arial"/>
          <w:b/>
          <w:bCs/>
          <w:sz w:val="24"/>
          <w:szCs w:val="24"/>
        </w:rPr>
      </w:pPr>
    </w:p>
    <w:p w14:paraId="3AD9022C" w14:textId="77777777" w:rsidR="00D068CB" w:rsidRPr="009B0860"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Aims and objectives</w:t>
      </w:r>
    </w:p>
    <w:p w14:paraId="13F2E57A" w14:textId="77777777" w:rsidR="001656EF" w:rsidRDefault="001656EF" w:rsidP="009B0860">
      <w:pPr>
        <w:spacing w:after="0" w:line="360" w:lineRule="auto"/>
        <w:jc w:val="both"/>
        <w:rPr>
          <w:rFonts w:ascii="Arial" w:eastAsia="Calibri" w:hAnsi="Arial" w:cs="Arial"/>
          <w:sz w:val="24"/>
          <w:szCs w:val="24"/>
        </w:rPr>
      </w:pPr>
    </w:p>
    <w:p w14:paraId="3235163F" w14:textId="77777777"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The aims of this study are to explore a range of perspectives, from people with and without experience of menopause, about what constitutes and is relevant to psychological well-being in menopause</w:t>
      </w:r>
      <w:r w:rsidRPr="009B0860">
        <w:rPr>
          <w:rFonts w:ascii="Arial" w:eastAsia="Calibri" w:hAnsi="Arial" w:cs="Arial"/>
          <w:color w:val="FF0000"/>
          <w:sz w:val="24"/>
          <w:szCs w:val="24"/>
        </w:rPr>
        <w:t xml:space="preserve">. </w:t>
      </w:r>
      <w:r w:rsidRPr="009B0860">
        <w:rPr>
          <w:rFonts w:ascii="Arial" w:eastAsia="Calibri" w:hAnsi="Arial" w:cs="Arial"/>
          <w:sz w:val="24"/>
          <w:szCs w:val="24"/>
        </w:rPr>
        <w:t>The findings from this study will add to existing knowledge in this area and contribute to developing approaches to psychological intervention, support and improved information and education resources.</w:t>
      </w:r>
    </w:p>
    <w:p w14:paraId="112D23F7" w14:textId="77777777" w:rsidR="00D43F71" w:rsidRPr="009B0860" w:rsidRDefault="00D43F71" w:rsidP="009B0860">
      <w:pPr>
        <w:spacing w:after="0" w:line="360" w:lineRule="auto"/>
        <w:jc w:val="both"/>
        <w:rPr>
          <w:rFonts w:ascii="Arial" w:eastAsia="Calibri" w:hAnsi="Arial" w:cs="Arial"/>
          <w:sz w:val="24"/>
          <w:szCs w:val="24"/>
        </w:rPr>
      </w:pPr>
    </w:p>
    <w:p w14:paraId="39A33492"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The objectives are: </w:t>
      </w:r>
    </w:p>
    <w:p w14:paraId="45249C08" w14:textId="77777777" w:rsidR="00D068CB" w:rsidRPr="009B0860" w:rsidRDefault="00D068CB" w:rsidP="00600DB0">
      <w:pPr>
        <w:numPr>
          <w:ilvl w:val="0"/>
          <w:numId w:val="23"/>
        </w:numPr>
        <w:spacing w:after="0" w:line="360" w:lineRule="auto"/>
        <w:contextualSpacing/>
        <w:jc w:val="both"/>
        <w:rPr>
          <w:rFonts w:ascii="Arial" w:eastAsia="Calibri" w:hAnsi="Arial" w:cs="Arial"/>
          <w:sz w:val="24"/>
          <w:szCs w:val="24"/>
        </w:rPr>
      </w:pPr>
      <w:r w:rsidRPr="009B0860">
        <w:rPr>
          <w:rFonts w:ascii="Arial" w:eastAsia="Calibri" w:hAnsi="Arial" w:cs="Arial"/>
          <w:sz w:val="24"/>
          <w:szCs w:val="24"/>
        </w:rPr>
        <w:t xml:space="preserve">To use Q-methodology to see how individual views on the topic may correspond and differentiate. </w:t>
      </w:r>
    </w:p>
    <w:p w14:paraId="2882B454" w14:textId="77777777" w:rsidR="00D068CB" w:rsidRPr="009B0860" w:rsidRDefault="00D068CB" w:rsidP="00600DB0">
      <w:pPr>
        <w:numPr>
          <w:ilvl w:val="0"/>
          <w:numId w:val="23"/>
        </w:numPr>
        <w:spacing w:after="0" w:line="360" w:lineRule="auto"/>
        <w:contextualSpacing/>
        <w:jc w:val="both"/>
        <w:rPr>
          <w:rFonts w:ascii="Arial" w:eastAsia="Calibri" w:hAnsi="Arial" w:cs="Arial"/>
          <w:sz w:val="24"/>
          <w:szCs w:val="24"/>
        </w:rPr>
      </w:pPr>
      <w:r w:rsidRPr="009B0860">
        <w:rPr>
          <w:rFonts w:ascii="Arial" w:eastAsia="Calibri" w:hAnsi="Arial" w:cs="Arial"/>
          <w:sz w:val="24"/>
          <w:szCs w:val="24"/>
        </w:rPr>
        <w:t xml:space="preserve">To examine responses across and between participant demographic variables and to identify any common themes and characteristics that emerge. </w:t>
      </w:r>
    </w:p>
    <w:p w14:paraId="394CB0B1" w14:textId="77777777" w:rsidR="00D068CB" w:rsidRPr="009B0860" w:rsidRDefault="00D068CB" w:rsidP="00600DB0">
      <w:pPr>
        <w:numPr>
          <w:ilvl w:val="0"/>
          <w:numId w:val="23"/>
        </w:numPr>
        <w:spacing w:after="0" w:line="360" w:lineRule="auto"/>
        <w:contextualSpacing/>
        <w:jc w:val="both"/>
        <w:rPr>
          <w:rFonts w:ascii="Arial" w:eastAsia="Calibri" w:hAnsi="Arial" w:cs="Arial"/>
          <w:sz w:val="24"/>
          <w:szCs w:val="24"/>
        </w:rPr>
      </w:pPr>
      <w:r w:rsidRPr="009B0860">
        <w:rPr>
          <w:rFonts w:ascii="Arial" w:eastAsia="Calibri" w:hAnsi="Arial" w:cs="Arial"/>
          <w:sz w:val="24"/>
          <w:szCs w:val="24"/>
        </w:rPr>
        <w:t xml:space="preserve">To increase knowledge about relevant factors, as identified by women themselves and by others, to improve general information about menopause and provide insights which may improve support for women who experience menopause -related distress and reduced quality of life.  </w:t>
      </w:r>
    </w:p>
    <w:p w14:paraId="4E23364A" w14:textId="77777777" w:rsidR="00D068CB" w:rsidRPr="009B0860" w:rsidRDefault="00D068CB" w:rsidP="009B0860">
      <w:pPr>
        <w:spacing w:after="0" w:line="360" w:lineRule="auto"/>
        <w:jc w:val="both"/>
        <w:rPr>
          <w:rFonts w:ascii="Arial" w:eastAsia="Calibri" w:hAnsi="Arial" w:cs="Arial"/>
          <w:b/>
          <w:sz w:val="24"/>
          <w:szCs w:val="24"/>
        </w:rPr>
      </w:pPr>
    </w:p>
    <w:p w14:paraId="37E6935E" w14:textId="77777777" w:rsidR="00D068CB" w:rsidRDefault="00D068CB" w:rsidP="001656EF">
      <w:pPr>
        <w:spacing w:after="0" w:line="360" w:lineRule="auto"/>
        <w:rPr>
          <w:rFonts w:ascii="Arial" w:eastAsia="Calibri" w:hAnsi="Arial" w:cs="Arial"/>
          <w:b/>
          <w:sz w:val="24"/>
          <w:szCs w:val="24"/>
          <w:u w:val="single"/>
        </w:rPr>
      </w:pPr>
      <w:r w:rsidRPr="001656EF">
        <w:rPr>
          <w:rFonts w:ascii="Arial" w:eastAsia="Calibri" w:hAnsi="Arial" w:cs="Arial"/>
          <w:b/>
          <w:sz w:val="24"/>
          <w:szCs w:val="24"/>
          <w:u w:val="single"/>
        </w:rPr>
        <w:t>Method</w:t>
      </w:r>
    </w:p>
    <w:p w14:paraId="6A637284" w14:textId="77777777" w:rsidR="001656EF" w:rsidRPr="001656EF" w:rsidRDefault="001656EF" w:rsidP="001656EF">
      <w:pPr>
        <w:spacing w:after="0" w:line="360" w:lineRule="auto"/>
        <w:rPr>
          <w:rFonts w:ascii="Arial" w:eastAsia="Calibri" w:hAnsi="Arial" w:cs="Arial"/>
          <w:b/>
          <w:sz w:val="24"/>
          <w:szCs w:val="24"/>
          <w:u w:val="single"/>
        </w:rPr>
      </w:pPr>
    </w:p>
    <w:p w14:paraId="23B058DD" w14:textId="77777777" w:rsidR="00D068CB" w:rsidRPr="001656EF" w:rsidRDefault="00D068CB" w:rsidP="009B0860">
      <w:pPr>
        <w:spacing w:after="0" w:line="360" w:lineRule="auto"/>
        <w:jc w:val="both"/>
        <w:rPr>
          <w:rFonts w:ascii="Arial" w:eastAsia="Calibri" w:hAnsi="Arial" w:cs="Arial"/>
          <w:b/>
          <w:sz w:val="24"/>
          <w:szCs w:val="24"/>
        </w:rPr>
      </w:pPr>
      <w:r w:rsidRPr="001656EF">
        <w:rPr>
          <w:rFonts w:ascii="Arial" w:eastAsia="Calibri" w:hAnsi="Arial" w:cs="Arial"/>
          <w:b/>
          <w:sz w:val="24"/>
          <w:szCs w:val="24"/>
        </w:rPr>
        <w:t>Approvals</w:t>
      </w:r>
    </w:p>
    <w:p w14:paraId="3F4DD659" w14:textId="134B4CB9"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Ethical approval to undertake this study was obtained from the sponsor, Staffordshire Universit</w:t>
      </w:r>
      <w:r w:rsidR="001656EF">
        <w:rPr>
          <w:rFonts w:ascii="Arial" w:eastAsia="Calibri" w:hAnsi="Arial" w:cs="Arial"/>
          <w:sz w:val="24"/>
          <w:szCs w:val="24"/>
        </w:rPr>
        <w:t>y (Appendix 1).</w:t>
      </w:r>
    </w:p>
    <w:p w14:paraId="495F6865" w14:textId="77777777" w:rsidR="001656EF" w:rsidRPr="001656EF" w:rsidRDefault="001656EF" w:rsidP="009B0860">
      <w:pPr>
        <w:spacing w:after="0" w:line="360" w:lineRule="auto"/>
        <w:jc w:val="both"/>
        <w:rPr>
          <w:rFonts w:ascii="Arial" w:eastAsia="Calibri" w:hAnsi="Arial" w:cs="Arial"/>
          <w:b/>
          <w:sz w:val="24"/>
          <w:szCs w:val="24"/>
        </w:rPr>
      </w:pPr>
    </w:p>
    <w:p w14:paraId="2824F9C9" w14:textId="77777777" w:rsidR="00D068CB" w:rsidRPr="001656EF" w:rsidRDefault="00D068CB" w:rsidP="009B0860">
      <w:pPr>
        <w:spacing w:after="0" w:line="360" w:lineRule="auto"/>
        <w:jc w:val="both"/>
        <w:rPr>
          <w:rFonts w:ascii="Arial" w:eastAsia="Calibri" w:hAnsi="Arial" w:cs="Arial"/>
          <w:b/>
          <w:sz w:val="24"/>
          <w:szCs w:val="24"/>
        </w:rPr>
      </w:pPr>
      <w:r w:rsidRPr="001656EF">
        <w:rPr>
          <w:rFonts w:ascii="Arial" w:eastAsia="Calibri" w:hAnsi="Arial" w:cs="Arial"/>
          <w:b/>
          <w:sz w:val="24"/>
          <w:szCs w:val="24"/>
        </w:rPr>
        <w:t>Q-methodology</w:t>
      </w:r>
    </w:p>
    <w:p w14:paraId="2D8F6B9D"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Q-methodology was developed by Stephenson (1953) as an approach to explore subjective viewpoints. Q aims to establish that viewpoints exist, which can then be interpreted and compared (Watts &amp; Stenner, 2012). Q invites participants to decide what is meaningful from their perspective, using a Q-sort process. Participants are asked to rank a set of statements (Q-set) related to a topic, in an order which best reflects their views, on a single, face-valid dimension (Watts &amp; Stenner, 2012). Whole patterns of responses and correlations between participants and categories can be considered through the factorial analysis of statement ranking. This process reveals associations, differences and similarities in the expression of views, through the ranking of the same statements by a range of participants. It was chosen as an appropriate methodology for this study to enable consideration of a range of views from participants who have different perspectives, experiences and understandings of psychological well-being in menopause. The use of a focus group to identify and validate appropriate statements to be used within the Q-sort was chosen, to ensure that the statements reflected factors which are relevant to psychological well-being. This is in line with recommended Q-methodology procedure (Watts &amp; Stenner, 2012). </w:t>
      </w:r>
    </w:p>
    <w:p w14:paraId="72202679" w14:textId="77777777" w:rsidR="00D068CB" w:rsidRPr="009B0860" w:rsidRDefault="00D068CB" w:rsidP="009B0860">
      <w:pPr>
        <w:spacing w:after="0" w:line="360" w:lineRule="auto"/>
        <w:jc w:val="both"/>
        <w:rPr>
          <w:rFonts w:ascii="Arial" w:eastAsia="Calibri" w:hAnsi="Arial" w:cs="Arial"/>
          <w:sz w:val="24"/>
          <w:szCs w:val="24"/>
        </w:rPr>
      </w:pPr>
    </w:p>
    <w:p w14:paraId="5670D1E3" w14:textId="77777777" w:rsidR="00D068CB"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 xml:space="preserve">Design and materials </w:t>
      </w:r>
    </w:p>
    <w:p w14:paraId="4130DAE4" w14:textId="77777777"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A multi-participant Q-method design was used. A Q –set of 80 statements was developed using a three stage process. Between 60-90 statements is described as a statistically “good range” (Kerlinger, 1969). </w:t>
      </w:r>
    </w:p>
    <w:p w14:paraId="0BC985F6" w14:textId="77777777" w:rsidR="00D43F71" w:rsidRPr="009B0860" w:rsidRDefault="00D43F71" w:rsidP="009B0860">
      <w:pPr>
        <w:spacing w:after="0" w:line="360" w:lineRule="auto"/>
        <w:jc w:val="both"/>
        <w:rPr>
          <w:rFonts w:ascii="Arial" w:eastAsia="Calibri" w:hAnsi="Arial" w:cs="Arial"/>
          <w:color w:val="FF0000"/>
          <w:sz w:val="24"/>
          <w:szCs w:val="24"/>
        </w:rPr>
      </w:pPr>
    </w:p>
    <w:p w14:paraId="4D24EFEE" w14:textId="77777777" w:rsidR="00D43F71" w:rsidRPr="00A551C8"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First, preliminary themes and statements, which reflected the discourse around psychological well-being in menopause, were gathered through a review of academic literature, popular</w:t>
      </w:r>
      <w:r w:rsidRPr="009B0860">
        <w:rPr>
          <w:rFonts w:ascii="Arial" w:eastAsia="Calibri" w:hAnsi="Arial" w:cs="Arial"/>
          <w:strike/>
          <w:sz w:val="24"/>
          <w:szCs w:val="24"/>
        </w:rPr>
        <w:t xml:space="preserve"> </w:t>
      </w:r>
      <w:r w:rsidRPr="009B0860">
        <w:rPr>
          <w:rFonts w:ascii="Arial" w:eastAsia="Calibri" w:hAnsi="Arial" w:cs="Arial"/>
          <w:sz w:val="24"/>
          <w:szCs w:val="24"/>
        </w:rPr>
        <w:t xml:space="preserve">literature and media sources. Second, preliminary themes and </w:t>
      </w:r>
      <w:r w:rsidRPr="00A551C8">
        <w:rPr>
          <w:rFonts w:ascii="Arial" w:eastAsia="Calibri" w:hAnsi="Arial" w:cs="Arial"/>
          <w:sz w:val="24"/>
          <w:szCs w:val="24"/>
        </w:rPr>
        <w:t xml:space="preserve">statements were validated by a focus group of women </w:t>
      </w:r>
      <w:r w:rsidRPr="00A551C8">
        <w:rPr>
          <w:rFonts w:ascii="Arial" w:eastAsia="Calibri" w:hAnsi="Arial" w:cs="Arial"/>
          <w:sz w:val="24"/>
          <w:szCs w:val="24"/>
        </w:rPr>
        <w:lastRenderedPageBreak/>
        <w:t xml:space="preserve">who had previous or current experience of menopause (experts by experience). Third, the statements were reviewed by trainee clinical psychologists who were familiar with Q-methodology, to ensure face validity. </w:t>
      </w:r>
    </w:p>
    <w:p w14:paraId="0461B362" w14:textId="77777777" w:rsidR="00D43F71" w:rsidRDefault="00D068CB" w:rsidP="009B0860">
      <w:pPr>
        <w:spacing w:after="0" w:line="360" w:lineRule="auto"/>
        <w:jc w:val="both"/>
        <w:rPr>
          <w:rFonts w:ascii="Arial" w:eastAsia="Calibri" w:hAnsi="Arial" w:cs="Arial"/>
          <w:sz w:val="24"/>
          <w:szCs w:val="24"/>
        </w:rPr>
      </w:pPr>
      <w:r w:rsidRPr="00A551C8">
        <w:rPr>
          <w:rFonts w:ascii="Arial" w:eastAsia="Calibri" w:hAnsi="Arial" w:cs="Arial"/>
          <w:sz w:val="24"/>
          <w:szCs w:val="24"/>
        </w:rPr>
        <w:t>The 80 statements reflected themes such as</w:t>
      </w:r>
      <w:r w:rsidRPr="009B0860">
        <w:rPr>
          <w:rFonts w:ascii="Arial" w:eastAsia="Calibri" w:hAnsi="Arial" w:cs="Arial"/>
          <w:sz w:val="24"/>
          <w:szCs w:val="24"/>
        </w:rPr>
        <w:t xml:space="preserve"> relationships, attitudes, meaning, roles, knowledge, support, preparedness, self-efficacy, functioning, acceptance, adjustment, identity, social factors, symptoms and treatment. The 80 statement Q-set is shown in Appendix 2. </w:t>
      </w:r>
    </w:p>
    <w:p w14:paraId="211BCF43" w14:textId="77777777" w:rsidR="00D43F71" w:rsidRDefault="00D43F71" w:rsidP="009B0860">
      <w:pPr>
        <w:spacing w:after="0" w:line="360" w:lineRule="auto"/>
        <w:jc w:val="both"/>
        <w:rPr>
          <w:rFonts w:ascii="Arial" w:eastAsia="Calibri" w:hAnsi="Arial" w:cs="Arial"/>
          <w:sz w:val="24"/>
          <w:szCs w:val="24"/>
        </w:rPr>
      </w:pPr>
    </w:p>
    <w:p w14:paraId="59A4CC5F" w14:textId="332B59AB" w:rsidR="00D068CB" w:rsidRPr="009B0860" w:rsidRDefault="00D068CB" w:rsidP="009B0860">
      <w:pPr>
        <w:spacing w:after="0" w:line="360" w:lineRule="auto"/>
        <w:jc w:val="both"/>
        <w:rPr>
          <w:rFonts w:ascii="Arial" w:eastAsia="Calibri" w:hAnsi="Arial" w:cs="Arial"/>
          <w:sz w:val="24"/>
          <w:szCs w:val="24"/>
        </w:rPr>
      </w:pPr>
      <w:r w:rsidRPr="009B0860">
        <w:rPr>
          <w:rFonts w:ascii="Arial" w:eastAsia="Times New Roman" w:hAnsi="Arial" w:cs="Arial"/>
          <w:color w:val="000000"/>
          <w:sz w:val="24"/>
          <w:szCs w:val="24"/>
          <w:lang w:eastAsia="en-GB"/>
        </w:rPr>
        <w:t xml:space="preserve">A quasi-normal, forced choice distribution Q-grid was developed (figure 1), to be used by participants to sort the Q-set of statements. The Q-grid comprised of a scale which ranged from -7 (least relevant in my view) to +7 (most relevant in my </w:t>
      </w:r>
      <w:r w:rsidRPr="00EB7AD1">
        <w:rPr>
          <w:rFonts w:ascii="Arial" w:eastAsia="Times New Roman" w:hAnsi="Arial" w:cs="Arial"/>
          <w:color w:val="000000"/>
          <w:sz w:val="24"/>
          <w:szCs w:val="24"/>
          <w:lang w:eastAsia="en-GB"/>
        </w:rPr>
        <w:t>view). This range enabled a symmetrical distribution matrix to be developed which could accommodate the 80 statements. Items of the scale were displayed on individual laminated grey cards with black text, the Q-set were displayed on 80 individual laminated white car</w:t>
      </w:r>
      <w:r w:rsidRPr="009B0860">
        <w:rPr>
          <w:rFonts w:ascii="Arial" w:eastAsia="Times New Roman" w:hAnsi="Arial" w:cs="Arial"/>
          <w:color w:val="000000"/>
          <w:sz w:val="24"/>
          <w:szCs w:val="24"/>
          <w:lang w:eastAsia="en-GB"/>
        </w:rPr>
        <w:t xml:space="preserve">ds with black text. All cards measured 6cm x 4cm. An A3 laminated example of the Q-grid showing the forced choice layout was used to guide participants during their sort of the statements. Q-sorts were completed using the scale cards and statement cards on a table in the research interview room. This card and grid example format was used to allow easy transportation and storage of the Q-set. The sort question was displayed to help participants to keep this clearly in focus while completing the sort.   </w:t>
      </w:r>
    </w:p>
    <w:p w14:paraId="4ACB0E9A" w14:textId="77777777" w:rsidR="001656EF" w:rsidRDefault="001656EF" w:rsidP="009B0860">
      <w:pPr>
        <w:spacing w:after="0" w:line="360" w:lineRule="auto"/>
        <w:jc w:val="both"/>
        <w:rPr>
          <w:rFonts w:ascii="Arial" w:eastAsia="Times New Roman" w:hAnsi="Arial" w:cs="Arial"/>
          <w:color w:val="000000"/>
          <w:sz w:val="24"/>
          <w:szCs w:val="24"/>
          <w:lang w:eastAsia="en-GB"/>
        </w:rPr>
      </w:pPr>
    </w:p>
    <w:p w14:paraId="22414E4D" w14:textId="77777777" w:rsidR="00D068CB" w:rsidRPr="001656EF" w:rsidRDefault="00D068CB" w:rsidP="009B0860">
      <w:pPr>
        <w:spacing w:after="0" w:line="360" w:lineRule="auto"/>
        <w:jc w:val="both"/>
        <w:rPr>
          <w:rFonts w:ascii="Arial" w:eastAsia="Times New Roman" w:hAnsi="Arial" w:cs="Arial"/>
          <w:b/>
          <w:color w:val="FF0000"/>
          <w:sz w:val="24"/>
          <w:szCs w:val="24"/>
          <w:lang w:eastAsia="en-GB"/>
        </w:rPr>
      </w:pPr>
      <w:r w:rsidRPr="001656EF">
        <w:rPr>
          <w:rFonts w:ascii="Arial" w:eastAsia="Times New Roman" w:hAnsi="Arial" w:cs="Arial"/>
          <w:b/>
          <w:color w:val="000000"/>
          <w:sz w:val="24"/>
          <w:szCs w:val="24"/>
          <w:lang w:eastAsia="en-GB"/>
        </w:rPr>
        <w:t>Ethical Issues</w:t>
      </w:r>
    </w:p>
    <w:p w14:paraId="3E65A821" w14:textId="77777777" w:rsidR="00D068CB" w:rsidRPr="009B0860" w:rsidRDefault="00D068CB" w:rsidP="009B0860">
      <w:pPr>
        <w:spacing w:after="0" w:line="360" w:lineRule="auto"/>
        <w:jc w:val="both"/>
        <w:rPr>
          <w:rFonts w:ascii="Arial" w:eastAsia="Times New Roman" w:hAnsi="Arial" w:cs="Arial"/>
          <w:sz w:val="24"/>
          <w:szCs w:val="24"/>
          <w:lang w:eastAsia="en-GB"/>
        </w:rPr>
      </w:pPr>
      <w:r w:rsidRPr="009B0860">
        <w:rPr>
          <w:rFonts w:ascii="Arial" w:eastAsia="Times New Roman" w:hAnsi="Arial" w:cs="Arial"/>
          <w:sz w:val="24"/>
          <w:szCs w:val="24"/>
          <w:lang w:eastAsia="en-GB"/>
        </w:rPr>
        <w:t>No ethical issues arose during the course of the research.</w:t>
      </w:r>
    </w:p>
    <w:p w14:paraId="5CEFD0C1" w14:textId="77777777" w:rsidR="00D068CB" w:rsidRPr="009B0860" w:rsidRDefault="00D068CB" w:rsidP="009B0860">
      <w:pPr>
        <w:spacing w:after="0" w:line="360" w:lineRule="auto"/>
        <w:jc w:val="both"/>
        <w:rPr>
          <w:rFonts w:ascii="Arial" w:eastAsia="Times New Roman" w:hAnsi="Arial" w:cs="Arial"/>
          <w:sz w:val="24"/>
          <w:szCs w:val="24"/>
          <w:lang w:eastAsia="en-GB"/>
        </w:rPr>
      </w:pPr>
    </w:p>
    <w:p w14:paraId="772862FD" w14:textId="42EB0486" w:rsidR="00D068CB" w:rsidRPr="009B0860" w:rsidRDefault="00D068CB" w:rsidP="009B0860">
      <w:pPr>
        <w:spacing w:after="0" w:line="360" w:lineRule="auto"/>
        <w:jc w:val="both"/>
        <w:rPr>
          <w:rFonts w:ascii="Arial" w:eastAsia="Times New Roman" w:hAnsi="Arial" w:cs="Arial"/>
          <w:color w:val="000000"/>
          <w:sz w:val="24"/>
          <w:szCs w:val="24"/>
          <w:u w:val="single"/>
          <w:lang w:eastAsia="en-GB"/>
        </w:rPr>
      </w:pPr>
      <w:r w:rsidRPr="009B0860">
        <w:rPr>
          <w:rFonts w:ascii="Arial" w:eastAsia="Times New Roman" w:hAnsi="Arial" w:cs="Arial"/>
          <w:noProof/>
          <w:color w:val="000000"/>
          <w:sz w:val="24"/>
          <w:szCs w:val="24"/>
          <w:u w:val="single"/>
          <w:lang w:eastAsia="en-GB"/>
        </w:rPr>
        <w:lastRenderedPageBreak/>
        <w:drawing>
          <wp:inline distT="0" distB="0" distL="0" distR="0" wp14:anchorId="4ACBB76A" wp14:editId="10ED9F46">
            <wp:extent cx="5549900" cy="3348019"/>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 sort grid blank empirical pape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51490" cy="3348978"/>
                    </a:xfrm>
                    <a:prstGeom prst="rect">
                      <a:avLst/>
                    </a:prstGeom>
                  </pic:spPr>
                </pic:pic>
              </a:graphicData>
            </a:graphic>
          </wp:inline>
        </w:drawing>
      </w:r>
    </w:p>
    <w:p w14:paraId="636A6CCF" w14:textId="77777777" w:rsidR="00D068CB" w:rsidRPr="009B0860" w:rsidRDefault="00D068CB" w:rsidP="009B0860">
      <w:pPr>
        <w:spacing w:after="0" w:line="360" w:lineRule="auto"/>
        <w:jc w:val="both"/>
        <w:rPr>
          <w:rFonts w:ascii="Arial" w:eastAsia="Times New Roman" w:hAnsi="Arial" w:cs="Arial"/>
          <w:color w:val="000000"/>
          <w:sz w:val="24"/>
          <w:szCs w:val="24"/>
          <w:u w:val="single"/>
          <w:lang w:eastAsia="en-GB"/>
        </w:rPr>
      </w:pPr>
      <w:r w:rsidRPr="009B0860">
        <w:rPr>
          <w:rFonts w:ascii="Arial" w:eastAsia="Times New Roman" w:hAnsi="Arial" w:cs="Arial"/>
          <w:color w:val="000000"/>
          <w:sz w:val="24"/>
          <w:szCs w:val="24"/>
          <w:u w:val="single"/>
          <w:lang w:eastAsia="en-GB"/>
        </w:rPr>
        <w:t xml:space="preserve">Figure 1: Q-sort grid </w:t>
      </w:r>
    </w:p>
    <w:p w14:paraId="04DD266E" w14:textId="77777777" w:rsidR="00D068CB" w:rsidRPr="009B0860" w:rsidRDefault="00D068CB" w:rsidP="009B0860">
      <w:pPr>
        <w:spacing w:after="0" w:line="360" w:lineRule="auto"/>
        <w:jc w:val="both"/>
        <w:rPr>
          <w:rFonts w:ascii="Arial" w:eastAsia="Calibri" w:hAnsi="Arial" w:cs="Arial"/>
          <w:sz w:val="24"/>
          <w:szCs w:val="24"/>
        </w:rPr>
      </w:pPr>
    </w:p>
    <w:p w14:paraId="33180CA6" w14:textId="77777777" w:rsidR="00D068CB" w:rsidRPr="009B0860"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Setting</w:t>
      </w:r>
    </w:p>
    <w:p w14:paraId="3CAA091B"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Focus group and Q-sort participants involved in the study met with the researcher at Staffordshire University, in rooms which are available for research interview purposes and met requirements for privacy and confidential participation. </w:t>
      </w:r>
    </w:p>
    <w:p w14:paraId="622C319D" w14:textId="77777777" w:rsidR="00D068CB" w:rsidRPr="009B0860" w:rsidRDefault="00D068CB" w:rsidP="009B0860">
      <w:pPr>
        <w:spacing w:after="0" w:line="360" w:lineRule="auto"/>
        <w:jc w:val="both"/>
        <w:rPr>
          <w:rFonts w:ascii="Arial" w:eastAsia="Calibri" w:hAnsi="Arial" w:cs="Arial"/>
          <w:sz w:val="24"/>
          <w:szCs w:val="24"/>
        </w:rPr>
      </w:pPr>
    </w:p>
    <w:p w14:paraId="547847F3" w14:textId="77777777" w:rsidR="00D068CB"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Participants and Recruitment</w:t>
      </w:r>
    </w:p>
    <w:p w14:paraId="256D0F0B" w14:textId="359DA25B"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Purposive snowball sampling was used to recruit a focus group sample and maximum variation purposive sampling was used to recruit a separate Q-sort sample.  Five focus group participants and 17 Q-sort participants. Many Q studies involve between 12 and 20 participants. Guidelines on suggested Q sample sizes vary, though there is a consensus that fewer participants than statements are recommended (Watts &amp; Stenner, </w:t>
      </w:r>
      <w:r w:rsidR="00880220" w:rsidRPr="009B0860">
        <w:rPr>
          <w:rFonts w:ascii="Arial" w:eastAsia="Calibri" w:hAnsi="Arial" w:cs="Arial"/>
          <w:sz w:val="24"/>
          <w:szCs w:val="24"/>
        </w:rPr>
        <w:t>2012,</w:t>
      </w:r>
      <w:r w:rsidRPr="009B0860">
        <w:rPr>
          <w:rFonts w:ascii="Arial" w:eastAsia="Calibri" w:hAnsi="Arial" w:cs="Arial"/>
          <w:sz w:val="24"/>
          <w:szCs w:val="24"/>
        </w:rPr>
        <w:t xml:space="preserve"> Webler, Danielson, &amp; Tuler, 2009)</w:t>
      </w:r>
      <w:r w:rsidR="005470B0">
        <w:rPr>
          <w:rFonts w:ascii="Arial" w:eastAsia="Calibri" w:hAnsi="Arial" w:cs="Arial"/>
          <w:sz w:val="24"/>
          <w:szCs w:val="24"/>
        </w:rPr>
        <w:t>.</w:t>
      </w:r>
      <w:r w:rsidRPr="009B0860">
        <w:rPr>
          <w:rFonts w:ascii="Arial" w:eastAsia="Calibri" w:hAnsi="Arial" w:cs="Arial"/>
          <w:sz w:val="24"/>
          <w:szCs w:val="24"/>
        </w:rPr>
        <w:t xml:space="preserve"> P</w:t>
      </w:r>
      <w:r w:rsidRPr="009B0860">
        <w:rPr>
          <w:rFonts w:ascii="Arial" w:eastAsia="Calibri" w:hAnsi="Arial" w:cs="Arial"/>
          <w:color w:val="000000"/>
          <w:sz w:val="24"/>
          <w:szCs w:val="24"/>
        </w:rPr>
        <w:t>articipants</w:t>
      </w:r>
      <w:r w:rsidRPr="009B0860">
        <w:rPr>
          <w:rFonts w:ascii="Arial" w:eastAsia="Calibri" w:hAnsi="Arial" w:cs="Arial"/>
          <w:color w:val="FF0000"/>
          <w:sz w:val="24"/>
          <w:szCs w:val="24"/>
        </w:rPr>
        <w:t xml:space="preserve"> </w:t>
      </w:r>
      <w:r w:rsidRPr="009B0860">
        <w:rPr>
          <w:rFonts w:ascii="Arial" w:eastAsia="Calibri" w:hAnsi="Arial" w:cs="Arial"/>
          <w:sz w:val="24"/>
          <w:szCs w:val="24"/>
        </w:rPr>
        <w:t xml:space="preserve">were recruited via advertisement of the study at Staffordshire University sites. 22 participants in total took part in the study. Recruitment took place between February and April 2019. </w:t>
      </w:r>
    </w:p>
    <w:p w14:paraId="63E6E3B3"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Participants expressed their interest and self-referred to the study in response to poster advertisements (Appendix 3), via email using the researcher contact </w:t>
      </w:r>
      <w:r w:rsidRPr="009B0860">
        <w:rPr>
          <w:rFonts w:ascii="Arial" w:eastAsia="Calibri" w:hAnsi="Arial" w:cs="Arial"/>
          <w:sz w:val="24"/>
          <w:szCs w:val="24"/>
        </w:rPr>
        <w:lastRenderedPageBreak/>
        <w:t>details provided. Participant Information sheets (PIS) (Appendix 4) were provided to potential participants and those who chose to take part after considering the PIS arranged to meet with the researcher at the University. Sources of information and support (Appendix 5) were provided within all PIS documents.</w:t>
      </w:r>
    </w:p>
    <w:p w14:paraId="2BBA278A" w14:textId="77777777" w:rsidR="00D068CB" w:rsidRPr="009B0860" w:rsidRDefault="00D068CB" w:rsidP="009B0860">
      <w:pPr>
        <w:spacing w:after="0" w:line="360" w:lineRule="auto"/>
        <w:jc w:val="both"/>
        <w:rPr>
          <w:rFonts w:ascii="Arial" w:eastAsia="Calibri" w:hAnsi="Arial" w:cs="Arial"/>
          <w:sz w:val="24"/>
          <w:szCs w:val="24"/>
        </w:rPr>
      </w:pPr>
    </w:p>
    <w:p w14:paraId="1F8BA6FC" w14:textId="77777777" w:rsidR="00D068CB" w:rsidRDefault="00D068CB" w:rsidP="009B0860">
      <w:pPr>
        <w:spacing w:after="0" w:line="360" w:lineRule="auto"/>
        <w:jc w:val="both"/>
        <w:rPr>
          <w:rFonts w:ascii="Arial" w:eastAsia="Calibri" w:hAnsi="Arial" w:cs="Arial"/>
          <w:b/>
          <w:i/>
          <w:sz w:val="24"/>
          <w:szCs w:val="24"/>
        </w:rPr>
      </w:pPr>
      <w:r w:rsidRPr="009B0860">
        <w:rPr>
          <w:rFonts w:ascii="Arial" w:eastAsia="Calibri" w:hAnsi="Arial" w:cs="Arial"/>
          <w:b/>
          <w:i/>
          <w:sz w:val="24"/>
          <w:szCs w:val="24"/>
        </w:rPr>
        <w:t xml:space="preserve">Focus Group </w:t>
      </w:r>
    </w:p>
    <w:p w14:paraId="4322E36A" w14:textId="77777777" w:rsidR="001656EF" w:rsidRPr="009B0860" w:rsidRDefault="001656EF" w:rsidP="009B0860">
      <w:pPr>
        <w:spacing w:after="0" w:line="360" w:lineRule="auto"/>
        <w:jc w:val="both"/>
        <w:rPr>
          <w:rFonts w:ascii="Arial" w:eastAsia="Calibri" w:hAnsi="Arial" w:cs="Arial"/>
          <w:b/>
          <w:i/>
          <w:sz w:val="24"/>
          <w:szCs w:val="24"/>
        </w:rPr>
      </w:pPr>
    </w:p>
    <w:p w14:paraId="4B91E0D2" w14:textId="6E055F28" w:rsidR="00D068CB" w:rsidRPr="009B0860" w:rsidRDefault="006C2A49"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A single focus group took place in March 2019.  </w:t>
      </w:r>
      <w:r w:rsidR="00D068CB" w:rsidRPr="009B0860">
        <w:rPr>
          <w:rFonts w:ascii="Arial" w:eastAsia="Calibri" w:hAnsi="Arial" w:cs="Arial"/>
          <w:sz w:val="24"/>
          <w:szCs w:val="24"/>
        </w:rPr>
        <w:t xml:space="preserve">Focus group participants were able to withdraw completely from the study up until the focus group meeting. Following commencement of the focus group, they could end their involvement in the discussion at any point, though their contributions to discussion up to that point could not be withdrawn. Focus group participants gave their consent; none withdrew (see Appendix 4, Appendix 6). </w:t>
      </w:r>
    </w:p>
    <w:p w14:paraId="5F206855" w14:textId="77777777" w:rsidR="006C2A49" w:rsidRPr="009B0860" w:rsidRDefault="006C2A49" w:rsidP="009B0860">
      <w:pPr>
        <w:spacing w:after="0" w:line="360" w:lineRule="auto"/>
        <w:jc w:val="both"/>
        <w:rPr>
          <w:rFonts w:ascii="Arial" w:eastAsia="Calibri" w:hAnsi="Arial" w:cs="Arial"/>
          <w:sz w:val="24"/>
          <w:szCs w:val="24"/>
        </w:rPr>
      </w:pPr>
    </w:p>
    <w:p w14:paraId="366AB8DF" w14:textId="77777777" w:rsidR="00D068CB" w:rsidRPr="009B0860"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Inclusion and Exclusion</w:t>
      </w:r>
    </w:p>
    <w:p w14:paraId="37432206"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Inclusion criteria for the focus group were as follows; participants were female, over 18 and had current or previous personal experience of menopause.  All were English speaking and able to read in English sufficiently to complete consent.</w:t>
      </w:r>
    </w:p>
    <w:p w14:paraId="794F66CF" w14:textId="77777777" w:rsidR="006C2A49" w:rsidRPr="009B0860" w:rsidRDefault="006C2A49" w:rsidP="009B0860">
      <w:pPr>
        <w:spacing w:after="0" w:line="360" w:lineRule="auto"/>
        <w:jc w:val="both"/>
        <w:rPr>
          <w:rFonts w:ascii="Arial" w:eastAsia="Calibri" w:hAnsi="Arial" w:cs="Arial"/>
          <w:sz w:val="24"/>
          <w:szCs w:val="24"/>
        </w:rPr>
      </w:pPr>
    </w:p>
    <w:p w14:paraId="257CFFF2" w14:textId="77777777" w:rsidR="00D068CB" w:rsidRPr="009B0860"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Participant Characteristics</w:t>
      </w:r>
    </w:p>
    <w:p w14:paraId="4773B07E" w14:textId="460AD423"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Focus group participants were female, white British and aged between 47 and 64 years. One participant used HRT. Three participants were at menopause stage, two participants were post-menopause. All participants had experienced naturally occurring menopause within the average expected age range. Three participants were undergraduates (students), two participants were pos</w:t>
      </w:r>
      <w:r w:rsidR="008567C9" w:rsidRPr="009B0860">
        <w:rPr>
          <w:rFonts w:ascii="Arial" w:eastAsia="Calibri" w:hAnsi="Arial" w:cs="Arial"/>
          <w:sz w:val="24"/>
          <w:szCs w:val="24"/>
        </w:rPr>
        <w:t>tgraduates (members of staff). B</w:t>
      </w:r>
      <w:r w:rsidRPr="009B0860">
        <w:rPr>
          <w:rFonts w:ascii="Arial" w:eastAsia="Calibri" w:hAnsi="Arial" w:cs="Arial"/>
          <w:sz w:val="24"/>
          <w:szCs w:val="24"/>
        </w:rPr>
        <w:t>ackgrounds were: social work (n=1), nursing (n=1), nursing and social work (n=1), psychology (n=1) and marketing (n=1).</w:t>
      </w:r>
    </w:p>
    <w:p w14:paraId="7A9548B4" w14:textId="77777777" w:rsidR="009D01FD" w:rsidRDefault="009D01FD" w:rsidP="009B0860">
      <w:pPr>
        <w:spacing w:after="0" w:line="360" w:lineRule="auto"/>
        <w:jc w:val="both"/>
        <w:rPr>
          <w:rFonts w:ascii="Arial" w:eastAsia="Calibri" w:hAnsi="Arial" w:cs="Arial"/>
          <w:sz w:val="24"/>
          <w:szCs w:val="24"/>
        </w:rPr>
      </w:pPr>
    </w:p>
    <w:p w14:paraId="4C131228" w14:textId="77777777" w:rsidR="009D01FD" w:rsidRDefault="009D01FD" w:rsidP="009B0860">
      <w:pPr>
        <w:spacing w:after="0" w:line="360" w:lineRule="auto"/>
        <w:jc w:val="both"/>
        <w:rPr>
          <w:rFonts w:ascii="Arial" w:eastAsia="Calibri" w:hAnsi="Arial" w:cs="Arial"/>
          <w:sz w:val="24"/>
          <w:szCs w:val="24"/>
        </w:rPr>
      </w:pPr>
    </w:p>
    <w:p w14:paraId="12AC709C" w14:textId="77777777" w:rsidR="009D01FD" w:rsidRDefault="009D01FD" w:rsidP="009B0860">
      <w:pPr>
        <w:spacing w:after="0" w:line="360" w:lineRule="auto"/>
        <w:jc w:val="both"/>
        <w:rPr>
          <w:rFonts w:ascii="Arial" w:eastAsia="Calibri" w:hAnsi="Arial" w:cs="Arial"/>
          <w:sz w:val="24"/>
          <w:szCs w:val="24"/>
        </w:rPr>
      </w:pPr>
    </w:p>
    <w:p w14:paraId="7C68CF9C" w14:textId="77777777" w:rsidR="009D01FD" w:rsidRPr="009B0860" w:rsidRDefault="009D01FD" w:rsidP="009B0860">
      <w:pPr>
        <w:spacing w:after="0" w:line="360" w:lineRule="auto"/>
        <w:jc w:val="both"/>
        <w:rPr>
          <w:rFonts w:ascii="Arial" w:eastAsia="Calibri" w:hAnsi="Arial" w:cs="Arial"/>
          <w:sz w:val="24"/>
          <w:szCs w:val="24"/>
        </w:rPr>
      </w:pPr>
    </w:p>
    <w:p w14:paraId="6BBA0990" w14:textId="7E77DAB3" w:rsidR="009D01FD" w:rsidRDefault="009D01FD" w:rsidP="001656EF">
      <w:pPr>
        <w:spacing w:after="0" w:line="360" w:lineRule="auto"/>
        <w:rPr>
          <w:rFonts w:ascii="Arial" w:eastAsia="Calibri" w:hAnsi="Arial" w:cs="Arial"/>
          <w:b/>
          <w:sz w:val="24"/>
          <w:szCs w:val="24"/>
          <w:u w:val="single"/>
        </w:rPr>
      </w:pPr>
      <w:r>
        <w:rPr>
          <w:rFonts w:ascii="Arial" w:eastAsia="Calibri" w:hAnsi="Arial" w:cs="Arial"/>
          <w:b/>
          <w:sz w:val="24"/>
          <w:szCs w:val="24"/>
          <w:u w:val="single"/>
        </w:rPr>
        <w:lastRenderedPageBreak/>
        <w:t>Procedure</w:t>
      </w:r>
    </w:p>
    <w:p w14:paraId="0B7C6561" w14:textId="77777777" w:rsidR="001656EF" w:rsidRPr="001656EF" w:rsidRDefault="001656EF" w:rsidP="001656EF">
      <w:pPr>
        <w:spacing w:after="0" w:line="360" w:lineRule="auto"/>
        <w:rPr>
          <w:rFonts w:ascii="Arial" w:eastAsia="Calibri" w:hAnsi="Arial" w:cs="Arial"/>
          <w:b/>
          <w:sz w:val="24"/>
          <w:szCs w:val="24"/>
          <w:u w:val="single"/>
        </w:rPr>
      </w:pPr>
    </w:p>
    <w:p w14:paraId="4969CB5E"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The participants responded to poster advertisements and contacted the researcher by email to express interest. The researcher returned contact by email, checked eligibility and provided electronic participant information sheets, including sources of information and support. Participants were given a minimum of 24 hours to consider the PIS. Participants were asked to make contact with the researcher if, after considering the information, they would like to participate. The participants then arranged to meet with the researcher at the University, to complete consent (Appendix 4) and attend the focus group.</w:t>
      </w:r>
    </w:p>
    <w:p w14:paraId="7AABC431"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Demographic information was collected and participants were asked to answer and discuss open questions about menopause (Appendix 5). The researcher cross- referenced themes from the discourse around the topic as the focus group discussion progressed (Appendix 6). Following the open discussion, participants were asked to give their views on any remaining discourse themes which had not been covered. They were also asked to review and clarify that themes already discussed and cross referenced were valid and relevant to the topic. The focus group discussion was audio recorded, transcribed and used to form the Q-set.  </w:t>
      </w:r>
    </w:p>
    <w:p w14:paraId="2A927B5F" w14:textId="77777777" w:rsidR="00D068CB" w:rsidRPr="009B0860" w:rsidRDefault="00D068CB" w:rsidP="009B0860">
      <w:pPr>
        <w:spacing w:after="0" w:line="360" w:lineRule="auto"/>
        <w:jc w:val="both"/>
        <w:rPr>
          <w:rFonts w:ascii="Arial" w:eastAsia="Calibri" w:hAnsi="Arial" w:cs="Arial"/>
          <w:i/>
          <w:sz w:val="24"/>
          <w:szCs w:val="24"/>
        </w:rPr>
      </w:pPr>
    </w:p>
    <w:p w14:paraId="5093B0D2" w14:textId="77777777" w:rsidR="00D068CB" w:rsidRDefault="00D068CB" w:rsidP="009B0860">
      <w:pPr>
        <w:spacing w:after="0" w:line="360" w:lineRule="auto"/>
        <w:jc w:val="both"/>
        <w:rPr>
          <w:rFonts w:ascii="Arial" w:eastAsia="Calibri" w:hAnsi="Arial" w:cs="Arial"/>
          <w:b/>
          <w:i/>
          <w:sz w:val="24"/>
          <w:szCs w:val="24"/>
        </w:rPr>
      </w:pPr>
      <w:r w:rsidRPr="009B0860">
        <w:rPr>
          <w:rFonts w:ascii="Arial" w:eastAsia="Calibri" w:hAnsi="Arial" w:cs="Arial"/>
          <w:b/>
          <w:i/>
          <w:sz w:val="24"/>
          <w:szCs w:val="24"/>
        </w:rPr>
        <w:t>Q-sort</w:t>
      </w:r>
    </w:p>
    <w:p w14:paraId="2C7B2663" w14:textId="77777777" w:rsidR="001656EF" w:rsidRPr="009B0860" w:rsidRDefault="001656EF" w:rsidP="009B0860">
      <w:pPr>
        <w:spacing w:after="0" w:line="360" w:lineRule="auto"/>
        <w:jc w:val="both"/>
        <w:rPr>
          <w:rFonts w:ascii="Arial" w:eastAsia="Calibri" w:hAnsi="Arial" w:cs="Arial"/>
          <w:b/>
          <w:i/>
          <w:sz w:val="24"/>
          <w:szCs w:val="24"/>
        </w:rPr>
      </w:pPr>
    </w:p>
    <w:p w14:paraId="4CF342CD" w14:textId="1E81CB43" w:rsidR="00D068CB" w:rsidRPr="009B0860" w:rsidRDefault="006C2A49"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Seventeen Q-sorts were undertaken between March and April 2019. </w:t>
      </w:r>
      <w:r w:rsidR="00D068CB" w:rsidRPr="009B0860">
        <w:rPr>
          <w:rFonts w:ascii="Arial" w:eastAsia="Calibri" w:hAnsi="Arial" w:cs="Arial"/>
          <w:sz w:val="24"/>
          <w:szCs w:val="24"/>
        </w:rPr>
        <w:t xml:space="preserve">Q-sort participants were able to withdraw their data from the study at any time up to 2 weeks from participation. All Q-sort participants gave their consent and none withdrew after taking part (see Appendix 4, Appendix 6).  </w:t>
      </w:r>
    </w:p>
    <w:p w14:paraId="34BE8ECD" w14:textId="4C996AE9" w:rsidR="00D068CB" w:rsidRPr="009B0860" w:rsidRDefault="00D068CB" w:rsidP="009B0860">
      <w:pPr>
        <w:spacing w:after="0" w:line="360" w:lineRule="auto"/>
        <w:jc w:val="both"/>
        <w:rPr>
          <w:rFonts w:ascii="Arial" w:eastAsia="Calibri" w:hAnsi="Arial" w:cs="Arial"/>
          <w:sz w:val="24"/>
          <w:szCs w:val="24"/>
        </w:rPr>
      </w:pPr>
    </w:p>
    <w:p w14:paraId="0D792013" w14:textId="77777777" w:rsidR="00D068CB" w:rsidRPr="009B0860" w:rsidRDefault="00D068CB" w:rsidP="009B0860">
      <w:pPr>
        <w:spacing w:after="0" w:line="360" w:lineRule="auto"/>
        <w:rPr>
          <w:rFonts w:ascii="Arial" w:eastAsia="Calibri" w:hAnsi="Arial" w:cs="Arial"/>
          <w:b/>
          <w:sz w:val="24"/>
          <w:szCs w:val="24"/>
        </w:rPr>
      </w:pPr>
      <w:r w:rsidRPr="009B0860">
        <w:rPr>
          <w:rFonts w:ascii="Arial" w:eastAsia="Calibri" w:hAnsi="Arial" w:cs="Arial"/>
          <w:b/>
          <w:sz w:val="24"/>
          <w:szCs w:val="24"/>
        </w:rPr>
        <w:t>Inclusion and Exclusion</w:t>
      </w:r>
    </w:p>
    <w:p w14:paraId="154708B0" w14:textId="698C1C8F" w:rsidR="009D01FD" w:rsidRDefault="009D01FD" w:rsidP="009B0860">
      <w:pPr>
        <w:spacing w:after="0" w:line="360" w:lineRule="auto"/>
        <w:jc w:val="both"/>
        <w:rPr>
          <w:rFonts w:ascii="Arial" w:eastAsia="Calibri" w:hAnsi="Arial" w:cs="Arial"/>
          <w:sz w:val="24"/>
          <w:szCs w:val="24"/>
        </w:rPr>
      </w:pPr>
      <w:r w:rsidRPr="009D01FD">
        <w:rPr>
          <w:rFonts w:ascii="Arial" w:eastAsia="Calibri" w:hAnsi="Arial" w:cs="Arial"/>
          <w:sz w:val="24"/>
          <w:szCs w:val="24"/>
        </w:rPr>
        <w:t>A diverse range of voices on the topic is under-represented in the literature</w:t>
      </w:r>
      <w:r>
        <w:rPr>
          <w:rFonts w:ascii="Arial" w:eastAsia="Calibri" w:hAnsi="Arial" w:cs="Arial"/>
          <w:sz w:val="24"/>
          <w:szCs w:val="24"/>
        </w:rPr>
        <w:t>, whilst social factors and the role of others are highlighted</w:t>
      </w:r>
      <w:r w:rsidRPr="009D01FD">
        <w:rPr>
          <w:rFonts w:ascii="Arial" w:eastAsia="Calibri" w:hAnsi="Arial" w:cs="Arial"/>
          <w:sz w:val="24"/>
          <w:szCs w:val="24"/>
        </w:rPr>
        <w:t xml:space="preserve">. Inclusion of a diverse group supported the aim of increasing knowledge of what is generally understood about the topic. </w:t>
      </w:r>
    </w:p>
    <w:p w14:paraId="1E26C3B7" w14:textId="61250AB2" w:rsidR="00D068CB" w:rsidRPr="009D01FD" w:rsidRDefault="009D01FD" w:rsidP="009B0860">
      <w:pPr>
        <w:spacing w:after="0" w:line="360" w:lineRule="auto"/>
        <w:jc w:val="both"/>
        <w:rPr>
          <w:rFonts w:ascii="Arial" w:eastAsia="Calibri" w:hAnsi="Arial" w:cs="Arial"/>
          <w:sz w:val="24"/>
          <w:szCs w:val="24"/>
        </w:rPr>
      </w:pPr>
      <w:r>
        <w:rPr>
          <w:rFonts w:ascii="Arial" w:eastAsia="Calibri" w:hAnsi="Arial" w:cs="Arial"/>
          <w:sz w:val="24"/>
          <w:szCs w:val="24"/>
        </w:rPr>
        <w:lastRenderedPageBreak/>
        <w:t xml:space="preserve">Therefore, a </w:t>
      </w:r>
      <w:r w:rsidR="00D068CB" w:rsidRPr="009B0860">
        <w:rPr>
          <w:rFonts w:ascii="Arial" w:eastAsia="Calibri" w:hAnsi="Arial" w:cs="Arial"/>
          <w:sz w:val="24"/>
          <w:szCs w:val="24"/>
        </w:rPr>
        <w:t>range of people were invited to take part to enable a variety of views and perspectives from people with and without experience of menopause to be seen.</w:t>
      </w:r>
      <w:r w:rsidR="00B96EB4">
        <w:rPr>
          <w:rFonts w:ascii="Arial" w:eastAsia="Calibri" w:hAnsi="Arial" w:cs="Arial"/>
          <w:sz w:val="24"/>
          <w:szCs w:val="24"/>
        </w:rPr>
        <w:t xml:space="preserve"> </w:t>
      </w:r>
    </w:p>
    <w:p w14:paraId="502F0EEF" w14:textId="32942EC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 Q-sort inclusion criteria specified that participants be; over the age of 18, English speaking and able to read in English sufficiently to complete consent forms.</w:t>
      </w:r>
    </w:p>
    <w:p w14:paraId="385CBD4B"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Focus group participants were excluded, to ensure that Q-sorts were not influenced by the focus group discussion.</w:t>
      </w:r>
    </w:p>
    <w:p w14:paraId="58D6B140" w14:textId="77777777" w:rsidR="00D068CB" w:rsidRPr="009B0860" w:rsidRDefault="00D068CB" w:rsidP="009B0860">
      <w:pPr>
        <w:spacing w:after="0" w:line="360" w:lineRule="auto"/>
        <w:jc w:val="both"/>
        <w:rPr>
          <w:rFonts w:ascii="Arial" w:eastAsia="Calibri" w:hAnsi="Arial" w:cs="Arial"/>
          <w:sz w:val="24"/>
          <w:szCs w:val="24"/>
        </w:rPr>
      </w:pPr>
    </w:p>
    <w:p w14:paraId="3F5AB745" w14:textId="77777777" w:rsidR="00D068CB" w:rsidRPr="009B0860"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Participant Characteristics</w:t>
      </w:r>
    </w:p>
    <w:p w14:paraId="6F6BDB0E" w14:textId="17BF9B1B" w:rsidR="00EB7AD1"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Fifteen Q-sort participants were female, two were male. Thirteen of the female participants were white British, one was Indian British and one was black British. Both male participants were white British and aged between 28 and 35 years. Female participants were aged between 26 and 69 years. Five participants were pre-menopause, three participants were perimenopause, one participant was at menopause stage and six participants were post-menopause. Various subcategories of menopause were reported:</w:t>
      </w:r>
    </w:p>
    <w:p w14:paraId="258C23E2" w14:textId="77777777" w:rsidR="00D068CB" w:rsidRPr="009B0860" w:rsidRDefault="00D068CB" w:rsidP="00600DB0">
      <w:pPr>
        <w:numPr>
          <w:ilvl w:val="0"/>
          <w:numId w:val="4"/>
        </w:numPr>
        <w:spacing w:after="0" w:line="360" w:lineRule="auto"/>
        <w:contextualSpacing/>
        <w:jc w:val="both"/>
        <w:rPr>
          <w:rFonts w:ascii="Arial" w:eastAsia="Calibri" w:hAnsi="Arial" w:cs="Arial"/>
          <w:sz w:val="24"/>
          <w:szCs w:val="24"/>
        </w:rPr>
      </w:pPr>
      <w:r w:rsidRPr="009B0860">
        <w:rPr>
          <w:rFonts w:ascii="Arial" w:eastAsia="Calibri" w:hAnsi="Arial" w:cs="Arial"/>
          <w:sz w:val="24"/>
          <w:szCs w:val="24"/>
        </w:rPr>
        <w:t xml:space="preserve">Two post-menopause participants had experienced surgical menopause and were taking HRT. </w:t>
      </w:r>
    </w:p>
    <w:p w14:paraId="0C49679A" w14:textId="77777777" w:rsidR="00D068CB" w:rsidRPr="009B0860" w:rsidRDefault="00D068CB" w:rsidP="00600DB0">
      <w:pPr>
        <w:numPr>
          <w:ilvl w:val="0"/>
          <w:numId w:val="4"/>
        </w:numPr>
        <w:spacing w:after="0" w:line="360" w:lineRule="auto"/>
        <w:contextualSpacing/>
        <w:jc w:val="both"/>
        <w:rPr>
          <w:rFonts w:ascii="Arial" w:eastAsia="Calibri" w:hAnsi="Arial" w:cs="Arial"/>
          <w:sz w:val="24"/>
          <w:szCs w:val="24"/>
        </w:rPr>
      </w:pPr>
      <w:r w:rsidRPr="009B0860">
        <w:rPr>
          <w:rFonts w:ascii="Arial" w:eastAsia="Calibri" w:hAnsi="Arial" w:cs="Arial"/>
          <w:sz w:val="24"/>
          <w:szCs w:val="24"/>
        </w:rPr>
        <w:t xml:space="preserve">Two post-menopause participants experienced naturally occurring menopause and were not currently using HRT. Of these, one had previously tried HRT.  </w:t>
      </w:r>
    </w:p>
    <w:p w14:paraId="771831E5" w14:textId="77777777" w:rsidR="00D068CB" w:rsidRPr="009B0860" w:rsidRDefault="00D068CB" w:rsidP="00600DB0">
      <w:pPr>
        <w:numPr>
          <w:ilvl w:val="0"/>
          <w:numId w:val="4"/>
        </w:numPr>
        <w:spacing w:after="0" w:line="360" w:lineRule="auto"/>
        <w:contextualSpacing/>
        <w:jc w:val="both"/>
        <w:rPr>
          <w:rFonts w:ascii="Arial" w:eastAsia="Calibri" w:hAnsi="Arial" w:cs="Arial"/>
          <w:sz w:val="24"/>
          <w:szCs w:val="24"/>
        </w:rPr>
      </w:pPr>
      <w:r w:rsidRPr="009B0860">
        <w:rPr>
          <w:rFonts w:ascii="Arial" w:eastAsia="Calibri" w:hAnsi="Arial" w:cs="Arial"/>
          <w:sz w:val="24"/>
          <w:szCs w:val="24"/>
        </w:rPr>
        <w:t xml:space="preserve">Two post-menopause participants had experienced early menopause, one was using HRT the other had never used HRT. </w:t>
      </w:r>
    </w:p>
    <w:p w14:paraId="763F0BCF" w14:textId="77777777" w:rsidR="00D068CB" w:rsidRPr="009B0860" w:rsidRDefault="00D068CB" w:rsidP="00600DB0">
      <w:pPr>
        <w:numPr>
          <w:ilvl w:val="0"/>
          <w:numId w:val="4"/>
        </w:numPr>
        <w:spacing w:after="0" w:line="360" w:lineRule="auto"/>
        <w:contextualSpacing/>
        <w:jc w:val="both"/>
        <w:rPr>
          <w:rFonts w:ascii="Arial" w:eastAsia="Calibri" w:hAnsi="Arial" w:cs="Arial"/>
          <w:sz w:val="24"/>
          <w:szCs w:val="24"/>
        </w:rPr>
      </w:pPr>
      <w:r w:rsidRPr="009B0860">
        <w:rPr>
          <w:rFonts w:ascii="Arial" w:eastAsia="Calibri" w:hAnsi="Arial" w:cs="Arial"/>
          <w:sz w:val="24"/>
          <w:szCs w:val="24"/>
        </w:rPr>
        <w:t xml:space="preserve">The current menopause participant was using HRT. </w:t>
      </w:r>
    </w:p>
    <w:p w14:paraId="6BB4FA82" w14:textId="77777777" w:rsidR="00D068CB" w:rsidRPr="009B0860" w:rsidRDefault="00D068CB" w:rsidP="009B0860">
      <w:pPr>
        <w:spacing w:after="0" w:line="360" w:lineRule="auto"/>
        <w:ind w:left="720"/>
        <w:contextualSpacing/>
        <w:jc w:val="both"/>
        <w:rPr>
          <w:rFonts w:ascii="Arial" w:eastAsia="Calibri" w:hAnsi="Arial" w:cs="Arial"/>
          <w:sz w:val="24"/>
          <w:szCs w:val="24"/>
        </w:rPr>
      </w:pPr>
    </w:p>
    <w:p w14:paraId="18FB463D" w14:textId="77777777" w:rsidR="00D068CB" w:rsidRPr="009B0860" w:rsidRDefault="00D068CB" w:rsidP="009B0860">
      <w:pPr>
        <w:spacing w:after="0" w:line="360" w:lineRule="auto"/>
        <w:jc w:val="both"/>
        <w:rPr>
          <w:rFonts w:ascii="Arial" w:eastAsia="Calibri" w:hAnsi="Arial" w:cs="Arial"/>
          <w:color w:val="FF0000"/>
          <w:sz w:val="24"/>
          <w:szCs w:val="24"/>
        </w:rPr>
      </w:pPr>
      <w:r w:rsidRPr="00A551C8">
        <w:rPr>
          <w:rFonts w:ascii="Arial" w:eastAsia="Calibri" w:hAnsi="Arial" w:cs="Arial"/>
          <w:sz w:val="24"/>
          <w:szCs w:val="24"/>
        </w:rPr>
        <w:t>The participant sample included students (n=4), staff (n=13). Participants’</w:t>
      </w:r>
      <w:r w:rsidRPr="009B0860">
        <w:rPr>
          <w:rFonts w:ascii="Arial" w:eastAsia="Calibri" w:hAnsi="Arial" w:cs="Arial"/>
          <w:sz w:val="24"/>
          <w:szCs w:val="24"/>
        </w:rPr>
        <w:t xml:space="preserve"> education level ranged from Level 3 (A-level or equivalent) to Level 8 (doctoral degree), education and employment backgrounds were: psychology (n=8), psychology and teaching (n=1), nursing (n=1), nursing and psychotherapy (n=2), social science (n=1), biology and teaching (n=1), art and teaching (n=2), and administration (n=1). </w:t>
      </w:r>
    </w:p>
    <w:p w14:paraId="3E4A03AB" w14:textId="77777777" w:rsidR="001656EF" w:rsidRDefault="001656EF" w:rsidP="001656EF">
      <w:pPr>
        <w:spacing w:after="0" w:line="360" w:lineRule="auto"/>
        <w:rPr>
          <w:rFonts w:ascii="Arial" w:eastAsia="Calibri" w:hAnsi="Arial" w:cs="Arial"/>
          <w:sz w:val="24"/>
          <w:szCs w:val="24"/>
        </w:rPr>
      </w:pPr>
    </w:p>
    <w:p w14:paraId="0BFBB89D" w14:textId="77777777" w:rsidR="00D068CB" w:rsidRPr="001656EF" w:rsidRDefault="00D068CB" w:rsidP="001656EF">
      <w:pPr>
        <w:spacing w:after="0" w:line="360" w:lineRule="auto"/>
        <w:rPr>
          <w:rFonts w:ascii="Arial" w:eastAsia="Calibri" w:hAnsi="Arial" w:cs="Arial"/>
          <w:b/>
          <w:sz w:val="24"/>
          <w:szCs w:val="24"/>
          <w:u w:val="single"/>
        </w:rPr>
      </w:pPr>
      <w:r w:rsidRPr="001656EF">
        <w:rPr>
          <w:rFonts w:ascii="Arial" w:eastAsia="Calibri" w:hAnsi="Arial" w:cs="Arial"/>
          <w:b/>
          <w:sz w:val="24"/>
          <w:szCs w:val="24"/>
          <w:u w:val="single"/>
        </w:rPr>
        <w:lastRenderedPageBreak/>
        <w:t>Procedure</w:t>
      </w:r>
    </w:p>
    <w:p w14:paraId="52E60553" w14:textId="5B6BD375"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The participants responded to poster advertisements and contacted the researcher by email to express interest in taking part. The researcher contacted them by return email, checked eligibility and provided electronic participant information sheets, including sources of information and support, for participants to consider for a minimum of 24 hours. Participants were asked to contact the researcher if, after considering the information, they </w:t>
      </w:r>
      <w:r w:rsidR="008567C9" w:rsidRPr="009B0860">
        <w:rPr>
          <w:rFonts w:ascii="Arial" w:eastAsia="Calibri" w:hAnsi="Arial" w:cs="Arial"/>
          <w:sz w:val="24"/>
          <w:szCs w:val="24"/>
        </w:rPr>
        <w:t>opted</w:t>
      </w:r>
      <w:r w:rsidRPr="009B0860">
        <w:rPr>
          <w:rFonts w:ascii="Arial" w:eastAsia="Calibri" w:hAnsi="Arial" w:cs="Arial"/>
          <w:sz w:val="24"/>
          <w:szCs w:val="24"/>
        </w:rPr>
        <w:t xml:space="preserve"> to take part. The researcher arranged to meet with participants </w:t>
      </w:r>
      <w:r w:rsidRPr="00A551C8">
        <w:rPr>
          <w:rFonts w:ascii="Arial" w:eastAsia="Calibri" w:hAnsi="Arial" w:cs="Arial"/>
          <w:sz w:val="24"/>
          <w:szCs w:val="24"/>
        </w:rPr>
        <w:t>individually</w:t>
      </w:r>
      <w:r w:rsidRPr="009B0860">
        <w:rPr>
          <w:rFonts w:ascii="Arial" w:eastAsia="Calibri" w:hAnsi="Arial" w:cs="Arial"/>
          <w:sz w:val="24"/>
          <w:szCs w:val="24"/>
        </w:rPr>
        <w:t xml:space="preserve"> at the University to complete consent (Appendix 4) and conduct the Q-sort. </w:t>
      </w:r>
    </w:p>
    <w:p w14:paraId="5D671406" w14:textId="3AC259A6" w:rsidR="00D068CB" w:rsidRPr="00EB7AD1"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The scale cards and example Q-grid were set out by the researcher. The participants were then given the Q-set of 80 individual statement cards. Verbal instructions on completing the sort were given to participants. Guided by the example distribution grid, participants were asked to sort the statements, from least </w:t>
      </w:r>
      <w:r w:rsidR="008567C9" w:rsidRPr="009B0860">
        <w:rPr>
          <w:rFonts w:ascii="Arial" w:eastAsia="Calibri" w:hAnsi="Arial" w:cs="Arial"/>
          <w:sz w:val="24"/>
          <w:szCs w:val="24"/>
        </w:rPr>
        <w:t>relevant</w:t>
      </w:r>
      <w:r w:rsidRPr="009B0860">
        <w:rPr>
          <w:rFonts w:ascii="Arial" w:eastAsia="Calibri" w:hAnsi="Arial" w:cs="Arial"/>
          <w:sz w:val="24"/>
          <w:szCs w:val="24"/>
        </w:rPr>
        <w:t xml:space="preserve"> to most </w:t>
      </w:r>
      <w:r w:rsidR="008567C9" w:rsidRPr="009B0860">
        <w:rPr>
          <w:rFonts w:ascii="Arial" w:eastAsia="Calibri" w:hAnsi="Arial" w:cs="Arial"/>
          <w:sz w:val="24"/>
          <w:szCs w:val="24"/>
        </w:rPr>
        <w:t>relevant</w:t>
      </w:r>
      <w:r w:rsidRPr="009B0860">
        <w:rPr>
          <w:rFonts w:ascii="Arial" w:eastAsia="Calibri" w:hAnsi="Arial" w:cs="Arial"/>
          <w:sz w:val="24"/>
          <w:szCs w:val="24"/>
        </w:rPr>
        <w:t>, to reflect their own view</w:t>
      </w:r>
      <w:r w:rsidR="00880220" w:rsidRPr="009B0860">
        <w:rPr>
          <w:rFonts w:ascii="Arial" w:eastAsia="Calibri" w:hAnsi="Arial" w:cs="Arial"/>
          <w:sz w:val="24"/>
          <w:szCs w:val="24"/>
        </w:rPr>
        <w:t>.</w:t>
      </w:r>
      <w:r w:rsidRPr="009B0860">
        <w:rPr>
          <w:rFonts w:ascii="Arial" w:eastAsia="Calibri" w:hAnsi="Arial" w:cs="Arial"/>
          <w:sz w:val="24"/>
          <w:szCs w:val="24"/>
        </w:rPr>
        <w:t xml:space="preserve"> Participants sorted and ranked the statements using the scale provided, adhering to the forced choice distribution. Participants placed one statement in each box of the distribution grid. Participants </w:t>
      </w:r>
      <w:r w:rsidRPr="00EB7AD1">
        <w:rPr>
          <w:rFonts w:ascii="Arial" w:eastAsia="Calibri" w:hAnsi="Arial" w:cs="Arial"/>
          <w:sz w:val="24"/>
          <w:szCs w:val="24"/>
        </w:rPr>
        <w:t>were invited to comment on their chosen ranking of statements throughout the sort process. Comments were recorded in note form by the researcher (Appendix 7). The time taken to complete the Q-sort ranged from 20 - 45 minutes. Following completed sorts, demographic information was gathered by the researcher and participants were asked post sort questions:</w:t>
      </w:r>
    </w:p>
    <w:p w14:paraId="5677FFF9" w14:textId="77777777" w:rsidR="00D068CB" w:rsidRPr="00EB7AD1" w:rsidRDefault="00D068CB" w:rsidP="00600DB0">
      <w:pPr>
        <w:numPr>
          <w:ilvl w:val="0"/>
          <w:numId w:val="3"/>
        </w:numPr>
        <w:spacing w:after="0" w:line="360" w:lineRule="auto"/>
        <w:contextualSpacing/>
        <w:jc w:val="both"/>
        <w:rPr>
          <w:rFonts w:ascii="Arial" w:eastAsia="Calibri" w:hAnsi="Arial" w:cs="Arial"/>
          <w:sz w:val="24"/>
          <w:szCs w:val="24"/>
        </w:rPr>
      </w:pPr>
      <w:r w:rsidRPr="00EB7AD1">
        <w:rPr>
          <w:rFonts w:ascii="Arial" w:eastAsia="Calibri" w:hAnsi="Arial" w:cs="Arial"/>
          <w:sz w:val="24"/>
          <w:szCs w:val="24"/>
        </w:rPr>
        <w:t>How relevant is this research topic in your opinion?</w:t>
      </w:r>
    </w:p>
    <w:p w14:paraId="54A3CC79" w14:textId="77777777" w:rsidR="00D068CB" w:rsidRPr="00EB7AD1" w:rsidRDefault="00D068CB" w:rsidP="00600DB0">
      <w:pPr>
        <w:numPr>
          <w:ilvl w:val="0"/>
          <w:numId w:val="3"/>
        </w:numPr>
        <w:spacing w:after="0" w:line="360" w:lineRule="auto"/>
        <w:contextualSpacing/>
        <w:jc w:val="both"/>
        <w:rPr>
          <w:rFonts w:ascii="Arial" w:eastAsia="Calibri" w:hAnsi="Arial" w:cs="Arial"/>
          <w:sz w:val="24"/>
          <w:szCs w:val="24"/>
        </w:rPr>
      </w:pPr>
      <w:r w:rsidRPr="00EB7AD1">
        <w:rPr>
          <w:rFonts w:ascii="Arial" w:eastAsia="Calibri" w:hAnsi="Arial" w:cs="Arial"/>
          <w:sz w:val="24"/>
          <w:szCs w:val="24"/>
        </w:rPr>
        <w:t>Is there anything not captured by the statements that you would add?</w:t>
      </w:r>
    </w:p>
    <w:p w14:paraId="2AE80FB5" w14:textId="77777777" w:rsidR="00D068CB" w:rsidRPr="00EB7AD1" w:rsidRDefault="00D068CB" w:rsidP="009B0860">
      <w:pPr>
        <w:spacing w:after="0" w:line="360" w:lineRule="auto"/>
        <w:jc w:val="both"/>
        <w:rPr>
          <w:rFonts w:ascii="Arial" w:eastAsia="Calibri" w:hAnsi="Arial" w:cs="Arial"/>
          <w:sz w:val="24"/>
          <w:szCs w:val="24"/>
        </w:rPr>
      </w:pPr>
      <w:r w:rsidRPr="00EB7AD1">
        <w:rPr>
          <w:rFonts w:ascii="Arial" w:eastAsia="Calibri" w:hAnsi="Arial" w:cs="Arial"/>
          <w:sz w:val="24"/>
          <w:szCs w:val="24"/>
        </w:rPr>
        <w:t xml:space="preserve">Additional copies of information on sources of support were provided at the end of the meeting. </w:t>
      </w:r>
    </w:p>
    <w:p w14:paraId="387B9143" w14:textId="77777777" w:rsidR="001656EF" w:rsidRPr="00EB7AD1" w:rsidRDefault="001656EF" w:rsidP="009B0860">
      <w:pPr>
        <w:spacing w:after="0" w:line="360" w:lineRule="auto"/>
        <w:jc w:val="both"/>
        <w:rPr>
          <w:rFonts w:ascii="Arial" w:eastAsia="Calibri" w:hAnsi="Arial" w:cs="Arial"/>
          <w:sz w:val="24"/>
          <w:szCs w:val="24"/>
        </w:rPr>
      </w:pPr>
    </w:p>
    <w:p w14:paraId="23AF4CC0" w14:textId="77777777" w:rsidR="00D068CB" w:rsidRPr="00EB7AD1" w:rsidRDefault="00D068CB" w:rsidP="009B0860">
      <w:pPr>
        <w:spacing w:after="0" w:line="360" w:lineRule="auto"/>
        <w:jc w:val="both"/>
        <w:rPr>
          <w:rFonts w:ascii="Arial" w:eastAsia="Calibri" w:hAnsi="Arial" w:cs="Arial"/>
          <w:b/>
          <w:sz w:val="24"/>
          <w:szCs w:val="24"/>
        </w:rPr>
      </w:pPr>
      <w:r w:rsidRPr="00EB7AD1">
        <w:rPr>
          <w:rFonts w:ascii="Arial" w:eastAsia="Calibri" w:hAnsi="Arial" w:cs="Arial"/>
          <w:b/>
          <w:sz w:val="24"/>
          <w:szCs w:val="24"/>
        </w:rPr>
        <w:t>Confidentiality</w:t>
      </w:r>
    </w:p>
    <w:p w14:paraId="17202BDB" w14:textId="1599B988" w:rsidR="00D068CB" w:rsidRPr="00EB7AD1" w:rsidRDefault="00D068CB" w:rsidP="009B0860">
      <w:pPr>
        <w:spacing w:after="0" w:line="360" w:lineRule="auto"/>
        <w:jc w:val="both"/>
        <w:rPr>
          <w:rFonts w:ascii="Arial" w:eastAsia="Calibri" w:hAnsi="Arial" w:cs="Arial"/>
          <w:sz w:val="24"/>
          <w:szCs w:val="24"/>
        </w:rPr>
      </w:pPr>
      <w:r w:rsidRPr="00EB7AD1">
        <w:rPr>
          <w:rFonts w:ascii="Arial" w:eastAsia="Calibri" w:hAnsi="Arial" w:cs="Arial"/>
          <w:sz w:val="24"/>
          <w:szCs w:val="24"/>
        </w:rPr>
        <w:t>To protect anonymity of participants, each was given an individual number. Participants were made aware that their data and extracts of their interviews would be used in the write up. Participants provided verbal and written consent and re-read the partic</w:t>
      </w:r>
      <w:r w:rsidR="008567C9" w:rsidRPr="00EB7AD1">
        <w:rPr>
          <w:rFonts w:ascii="Arial" w:eastAsia="Calibri" w:hAnsi="Arial" w:cs="Arial"/>
          <w:sz w:val="24"/>
          <w:szCs w:val="24"/>
        </w:rPr>
        <w:t>ipant information sheet before participation</w:t>
      </w:r>
      <w:r w:rsidRPr="00EB7AD1">
        <w:rPr>
          <w:rFonts w:ascii="Arial" w:eastAsia="Calibri" w:hAnsi="Arial" w:cs="Arial"/>
          <w:sz w:val="24"/>
          <w:szCs w:val="24"/>
        </w:rPr>
        <w:t xml:space="preserve"> commenced. Focus group participants were made aware that the session would be audio </w:t>
      </w:r>
      <w:r w:rsidRPr="00EB7AD1">
        <w:rPr>
          <w:rFonts w:ascii="Arial" w:eastAsia="Calibri" w:hAnsi="Arial" w:cs="Arial"/>
          <w:sz w:val="24"/>
          <w:szCs w:val="24"/>
        </w:rPr>
        <w:lastRenderedPageBreak/>
        <w:t>recorded and transcribed and gave their verbal and written consent. Audio recordings were securely deleted following transcription. The transcript was stored securely in electronic format using encryption.</w:t>
      </w:r>
    </w:p>
    <w:p w14:paraId="77807E85" w14:textId="77777777" w:rsidR="001656EF" w:rsidRPr="00EB7AD1" w:rsidRDefault="001656EF" w:rsidP="001656EF">
      <w:pPr>
        <w:spacing w:after="0" w:line="360" w:lineRule="auto"/>
        <w:rPr>
          <w:rFonts w:ascii="Arial" w:eastAsia="Calibri" w:hAnsi="Arial" w:cs="Arial"/>
          <w:b/>
          <w:sz w:val="24"/>
          <w:szCs w:val="24"/>
          <w:u w:val="single"/>
        </w:rPr>
      </w:pPr>
    </w:p>
    <w:p w14:paraId="309FE667" w14:textId="77777777" w:rsidR="006965EE" w:rsidRPr="00EB7AD1" w:rsidRDefault="006965EE" w:rsidP="001656EF">
      <w:pPr>
        <w:spacing w:after="0" w:line="360" w:lineRule="auto"/>
        <w:rPr>
          <w:rFonts w:ascii="Arial" w:eastAsia="Calibri" w:hAnsi="Arial" w:cs="Arial"/>
          <w:b/>
          <w:sz w:val="24"/>
          <w:szCs w:val="24"/>
          <w:u w:val="single"/>
        </w:rPr>
      </w:pPr>
    </w:p>
    <w:p w14:paraId="3D07F465" w14:textId="77777777" w:rsidR="00D068CB" w:rsidRPr="00EB7AD1" w:rsidRDefault="00D068CB" w:rsidP="001656EF">
      <w:pPr>
        <w:spacing w:after="0" w:line="360" w:lineRule="auto"/>
        <w:rPr>
          <w:rFonts w:ascii="Arial" w:eastAsia="Calibri" w:hAnsi="Arial" w:cs="Arial"/>
          <w:b/>
          <w:sz w:val="24"/>
          <w:szCs w:val="24"/>
          <w:u w:val="single"/>
        </w:rPr>
      </w:pPr>
      <w:r w:rsidRPr="00EB7AD1">
        <w:rPr>
          <w:rFonts w:ascii="Arial" w:eastAsia="Calibri" w:hAnsi="Arial" w:cs="Arial"/>
          <w:b/>
          <w:sz w:val="24"/>
          <w:szCs w:val="24"/>
          <w:u w:val="single"/>
        </w:rPr>
        <w:t>Results</w:t>
      </w:r>
    </w:p>
    <w:p w14:paraId="0156C73A" w14:textId="77777777" w:rsidR="006965EE" w:rsidRPr="00EB7AD1" w:rsidRDefault="006965EE" w:rsidP="001656EF">
      <w:pPr>
        <w:spacing w:after="0" w:line="360" w:lineRule="auto"/>
        <w:rPr>
          <w:rFonts w:ascii="Arial" w:eastAsia="Calibri" w:hAnsi="Arial" w:cs="Arial"/>
          <w:b/>
          <w:sz w:val="24"/>
          <w:szCs w:val="24"/>
          <w:u w:val="single"/>
        </w:rPr>
      </w:pPr>
    </w:p>
    <w:p w14:paraId="753792F7" w14:textId="77777777" w:rsidR="00D068CB" w:rsidRPr="00EB7AD1" w:rsidRDefault="00D068CB" w:rsidP="009B0860">
      <w:pPr>
        <w:spacing w:after="0" w:line="360" w:lineRule="auto"/>
        <w:rPr>
          <w:rFonts w:ascii="Arial" w:eastAsia="Calibri" w:hAnsi="Arial" w:cs="Arial"/>
          <w:b/>
          <w:sz w:val="24"/>
          <w:szCs w:val="24"/>
        </w:rPr>
      </w:pPr>
      <w:r w:rsidRPr="00EB7AD1">
        <w:rPr>
          <w:rFonts w:ascii="Arial" w:eastAsia="Calibri" w:hAnsi="Arial" w:cs="Arial"/>
          <w:b/>
          <w:sz w:val="24"/>
          <w:szCs w:val="24"/>
        </w:rPr>
        <w:t>Data Analysis</w:t>
      </w:r>
    </w:p>
    <w:p w14:paraId="700E0A7C" w14:textId="6C15856D" w:rsidR="00D068CB" w:rsidRPr="00EB7AD1" w:rsidRDefault="00D068CB" w:rsidP="009B0860">
      <w:pPr>
        <w:spacing w:after="0" w:line="360" w:lineRule="auto"/>
        <w:jc w:val="both"/>
        <w:rPr>
          <w:rFonts w:ascii="Arial" w:eastAsia="Calibri" w:hAnsi="Arial" w:cs="Arial"/>
          <w:sz w:val="24"/>
          <w:szCs w:val="24"/>
        </w:rPr>
      </w:pPr>
      <w:r w:rsidRPr="00EB7AD1">
        <w:rPr>
          <w:rFonts w:ascii="Arial" w:eastAsia="Calibri" w:hAnsi="Arial" w:cs="Arial"/>
          <w:sz w:val="24"/>
          <w:szCs w:val="24"/>
        </w:rPr>
        <w:t>The 17 Q-sorts were analysed using Ken-Q software (Banasick, 2018) and Ken-Q user manuals, in conjunction with Q-methodology guidance (Watts &amp; Stenner, 2012). Factors were interpreted using ideal factor arrays and participant comments during Q-sorts and responses to post sort questions.</w:t>
      </w:r>
      <w:r w:rsidR="00FF3968" w:rsidRPr="00EB7AD1">
        <w:rPr>
          <w:rFonts w:ascii="Arial" w:eastAsia="Calibri" w:hAnsi="Arial" w:cs="Arial"/>
          <w:sz w:val="24"/>
          <w:szCs w:val="24"/>
        </w:rPr>
        <w:t xml:space="preserve"> Interpretation of factors was </w:t>
      </w:r>
      <w:r w:rsidRPr="00EB7AD1">
        <w:rPr>
          <w:rFonts w:ascii="Arial" w:eastAsia="Calibri" w:hAnsi="Arial" w:cs="Arial"/>
          <w:sz w:val="24"/>
          <w:szCs w:val="24"/>
        </w:rPr>
        <w:t xml:space="preserve">checked by a second rater (a trainee clinical psychologist) and a third rater (a clinical psychologist). </w:t>
      </w:r>
    </w:p>
    <w:p w14:paraId="65B52185" w14:textId="77777777" w:rsidR="00D068CB" w:rsidRPr="00EB7AD1" w:rsidRDefault="00D068CB" w:rsidP="009B0860">
      <w:pPr>
        <w:spacing w:after="0" w:line="360" w:lineRule="auto"/>
        <w:rPr>
          <w:rFonts w:ascii="Arial" w:eastAsia="Calibri" w:hAnsi="Arial" w:cs="Arial"/>
          <w:i/>
          <w:sz w:val="24"/>
          <w:szCs w:val="24"/>
        </w:rPr>
      </w:pPr>
    </w:p>
    <w:p w14:paraId="70D3C980" w14:textId="77777777" w:rsidR="00D068CB" w:rsidRPr="009B0860" w:rsidRDefault="00D068CB" w:rsidP="009B0860">
      <w:pPr>
        <w:spacing w:after="0" w:line="360" w:lineRule="auto"/>
        <w:rPr>
          <w:rFonts w:ascii="Arial" w:eastAsia="Calibri" w:hAnsi="Arial" w:cs="Arial"/>
          <w:b/>
          <w:sz w:val="24"/>
          <w:szCs w:val="24"/>
        </w:rPr>
      </w:pPr>
      <w:r w:rsidRPr="00EB7AD1">
        <w:rPr>
          <w:rFonts w:ascii="Arial" w:eastAsia="Calibri" w:hAnsi="Arial" w:cs="Arial"/>
          <w:b/>
          <w:sz w:val="24"/>
          <w:szCs w:val="24"/>
        </w:rPr>
        <w:t>Correlation</w:t>
      </w:r>
      <w:r w:rsidRPr="009B0860">
        <w:rPr>
          <w:rFonts w:ascii="Arial" w:eastAsia="Calibri" w:hAnsi="Arial" w:cs="Arial"/>
          <w:b/>
          <w:sz w:val="24"/>
          <w:szCs w:val="24"/>
        </w:rPr>
        <w:t xml:space="preserve"> matrix</w:t>
      </w:r>
    </w:p>
    <w:p w14:paraId="07E619B5"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Levels of agreement in the ranking of statements by participants in Q-sorts were checked using a correlation matrix of coefficients (see Table 1).</w:t>
      </w:r>
    </w:p>
    <w:p w14:paraId="2174DEF1" w14:textId="77777777" w:rsidR="00D068CB" w:rsidRPr="009B0860" w:rsidRDefault="00D068CB" w:rsidP="009B0860">
      <w:pPr>
        <w:spacing w:after="0" w:line="360" w:lineRule="auto"/>
        <w:rPr>
          <w:rFonts w:ascii="Arial" w:eastAsia="Calibri" w:hAnsi="Arial" w:cs="Arial"/>
          <w:sz w:val="24"/>
          <w:szCs w:val="24"/>
        </w:rPr>
      </w:pPr>
    </w:p>
    <w:p w14:paraId="1B998125" w14:textId="77777777" w:rsidR="00D068CB" w:rsidRPr="009B0860" w:rsidRDefault="00D068CB" w:rsidP="009B0860">
      <w:pPr>
        <w:spacing w:after="0" w:line="360" w:lineRule="auto"/>
        <w:rPr>
          <w:rFonts w:ascii="Arial" w:eastAsia="Calibri" w:hAnsi="Arial" w:cs="Arial"/>
          <w:sz w:val="24"/>
          <w:szCs w:val="24"/>
        </w:rPr>
      </w:pPr>
    </w:p>
    <w:p w14:paraId="6AFC27C1" w14:textId="77777777" w:rsidR="00D068CB" w:rsidRPr="009B0860" w:rsidRDefault="00D068CB" w:rsidP="009B0860">
      <w:pPr>
        <w:spacing w:after="0" w:line="360" w:lineRule="auto"/>
        <w:rPr>
          <w:rFonts w:ascii="Arial" w:eastAsia="Calibri" w:hAnsi="Arial" w:cs="Arial"/>
          <w:sz w:val="24"/>
          <w:szCs w:val="24"/>
        </w:rPr>
      </w:pPr>
      <w:r w:rsidRPr="009B0860">
        <w:rPr>
          <w:rFonts w:ascii="Arial" w:eastAsia="Calibri" w:hAnsi="Arial" w:cs="Arial"/>
          <w:noProof/>
          <w:sz w:val="24"/>
          <w:szCs w:val="24"/>
          <w:lang w:eastAsia="en-GB"/>
        </w:rPr>
        <w:lastRenderedPageBreak/>
        <mc:AlternateContent>
          <mc:Choice Requires="wps">
            <w:drawing>
              <wp:anchor distT="0" distB="0" distL="114300" distR="114300" simplePos="0" relativeHeight="251718656" behindDoc="0" locked="0" layoutInCell="1" allowOverlap="1" wp14:anchorId="6299D654" wp14:editId="42C0400A">
                <wp:simplePos x="0" y="0"/>
                <wp:positionH relativeFrom="column">
                  <wp:posOffset>-366395</wp:posOffset>
                </wp:positionH>
                <wp:positionV relativeFrom="paragraph">
                  <wp:posOffset>2623820</wp:posOffset>
                </wp:positionV>
                <wp:extent cx="349250" cy="5517515"/>
                <wp:effectExtent l="0" t="0" r="0" b="6985"/>
                <wp:wrapNone/>
                <wp:docPr id="50" name="Text Box 50"/>
                <wp:cNvGraphicFramePr/>
                <a:graphic xmlns:a="http://schemas.openxmlformats.org/drawingml/2006/main">
                  <a:graphicData uri="http://schemas.microsoft.com/office/word/2010/wordprocessingShape">
                    <wps:wsp>
                      <wps:cNvSpPr txBox="1"/>
                      <wps:spPr>
                        <a:xfrm>
                          <a:off x="0" y="0"/>
                          <a:ext cx="349250" cy="5517515"/>
                        </a:xfrm>
                        <a:prstGeom prst="rect">
                          <a:avLst/>
                        </a:prstGeom>
                        <a:solidFill>
                          <a:sysClr val="window" lastClr="FFFFFF"/>
                        </a:solidFill>
                        <a:ln w="6350">
                          <a:noFill/>
                        </a:ln>
                        <a:effectLst/>
                      </wps:spPr>
                      <wps:txbx>
                        <w:txbxContent>
                          <w:p w14:paraId="00FFF175" w14:textId="77777777" w:rsidR="00893194" w:rsidRDefault="00893194" w:rsidP="00D068CB">
                            <w:r>
                              <w:t xml:space="preserve">Table 1 - correlation matrix </w:t>
                            </w:r>
                          </w:p>
                          <w:p w14:paraId="75DEC980" w14:textId="77777777" w:rsidR="00893194" w:rsidRDefault="00893194" w:rsidP="00D068CB"/>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99D654" id="Text Box 50" o:spid="_x0000_s1036" type="#_x0000_t202" style="position:absolute;margin-left:-28.85pt;margin-top:206.6pt;width:27.5pt;height:434.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" fillcolor="window" stroked="f" strokeweight=".5pt">
                <v:textbox style="layout-flow:vertical;mso-layout-flow-alt:bottom-to-top">
                  <w:txbxContent>
                    <w:p w14:paraId="00FFF175" w14:textId="77777777" w:rsidR="00893194" w:rsidRDefault="00893194" w:rsidP="00D068CB">
                      <w:r>
                        <w:t xml:space="preserve">Table 1 - correlation matrix </w:t>
                      </w:r>
                    </w:p>
                    <w:p w14:paraId="75DEC980" w14:textId="77777777" w:rsidR="00893194" w:rsidRDefault="00893194" w:rsidP="00D068CB"/>
                  </w:txbxContent>
                </v:textbox>
              </v:shape>
            </w:pict>
          </mc:Fallback>
        </mc:AlternateContent>
      </w:r>
      <w:r w:rsidRPr="009B0860">
        <w:rPr>
          <w:rFonts w:ascii="Arial" w:eastAsia="Calibri" w:hAnsi="Arial" w:cs="Arial"/>
          <w:noProof/>
          <w:sz w:val="24"/>
          <w:szCs w:val="24"/>
          <w:lang w:eastAsia="en-GB"/>
        </w:rPr>
        <mc:AlternateContent>
          <mc:Choice Requires="wps">
            <w:drawing>
              <wp:anchor distT="0" distB="0" distL="114300" distR="114300" simplePos="0" relativeHeight="251719680" behindDoc="0" locked="0" layoutInCell="1" allowOverlap="1" wp14:anchorId="64658C35" wp14:editId="26C0BF85">
                <wp:simplePos x="0" y="0"/>
                <wp:positionH relativeFrom="column">
                  <wp:posOffset>5328154</wp:posOffset>
                </wp:positionH>
                <wp:positionV relativeFrom="paragraph">
                  <wp:posOffset>772160</wp:posOffset>
                </wp:positionV>
                <wp:extent cx="567559" cy="7362147"/>
                <wp:effectExtent l="0" t="0" r="4445" b="0"/>
                <wp:wrapNone/>
                <wp:docPr id="51" name="Text Box 51"/>
                <wp:cNvGraphicFramePr/>
                <a:graphic xmlns:a="http://schemas.openxmlformats.org/drawingml/2006/main">
                  <a:graphicData uri="http://schemas.microsoft.com/office/word/2010/wordprocessingShape">
                    <wps:wsp>
                      <wps:cNvSpPr txBox="1"/>
                      <wps:spPr>
                        <a:xfrm>
                          <a:off x="0" y="0"/>
                          <a:ext cx="567559" cy="7362147"/>
                        </a:xfrm>
                        <a:prstGeom prst="rect">
                          <a:avLst/>
                        </a:prstGeom>
                        <a:solidFill>
                          <a:sysClr val="window" lastClr="FFFFFF"/>
                        </a:solidFill>
                        <a:ln w="6350">
                          <a:noFill/>
                        </a:ln>
                        <a:effectLst/>
                      </wps:spPr>
                      <wps:txbx>
                        <w:txbxContent>
                          <w:p w14:paraId="3A5399CC" w14:textId="77777777" w:rsidR="00893194" w:rsidRPr="00361D04" w:rsidRDefault="00893194" w:rsidP="00D068CB">
                            <w:pPr>
                              <w:rPr>
                                <w:b/>
                              </w:rPr>
                            </w:pPr>
                            <w:r w:rsidRPr="00361D04">
                              <w:rPr>
                                <w:b/>
                              </w:rPr>
                              <w:t xml:space="preserve">Significant correlations are highlighted and in bold, strong correlations (r =≥.50, Cohen, 1998) are underlined. </w:t>
                            </w:r>
                          </w:p>
                          <w:p w14:paraId="343FFDF4" w14:textId="77777777" w:rsidR="00893194" w:rsidRDefault="00893194" w:rsidP="00D068CB"/>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8C35" id="Text Box 51" o:spid="_x0000_s1037" type="#_x0000_t202" style="position:absolute;margin-left:419.55pt;margin-top:60.8pt;width:44.7pt;height:57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" fillcolor="window" stroked="f" strokeweight=".5pt">
                <v:textbox style="layout-flow:vertical;mso-layout-flow-alt:bottom-to-top">
                  <w:txbxContent>
                    <w:p w14:paraId="3A5399CC" w14:textId="77777777" w:rsidR="00893194" w:rsidRPr="00361D04" w:rsidRDefault="00893194" w:rsidP="00D068CB">
                      <w:pPr>
                        <w:rPr>
                          <w:b/>
                        </w:rPr>
                      </w:pPr>
                      <w:r w:rsidRPr="00361D04">
                        <w:rPr>
                          <w:b/>
                        </w:rPr>
                        <w:t xml:space="preserve">Significant correlations are highlighted and in bold, strong correlations (r =≥.50, Cohen, 1998) are underlined. </w:t>
                      </w:r>
                    </w:p>
                    <w:p w14:paraId="343FFDF4" w14:textId="77777777" w:rsidR="00893194" w:rsidRDefault="00893194" w:rsidP="00D068CB"/>
                  </w:txbxContent>
                </v:textbox>
              </v:shape>
            </w:pict>
          </mc:Fallback>
        </mc:AlternateContent>
      </w:r>
      <w:r w:rsidRPr="009B0860">
        <w:rPr>
          <w:rFonts w:ascii="Arial" w:eastAsia="Calibri" w:hAnsi="Arial" w:cs="Arial"/>
          <w:noProof/>
          <w:sz w:val="24"/>
          <w:szCs w:val="24"/>
          <w:lang w:eastAsia="en-GB"/>
        </w:rPr>
        <w:drawing>
          <wp:inline distT="0" distB="0" distL="0" distR="0" wp14:anchorId="4B802B3B" wp14:editId="0F074F14">
            <wp:extent cx="8047227" cy="5313951"/>
            <wp:effectExtent l="0" t="5080" r="635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 matrix screenshot.png"/>
                    <pic:cNvPicPr/>
                  </pic:nvPicPr>
                  <pic:blipFill>
                    <a:blip r:embed="rId47">
                      <a:extLst>
                        <a:ext uri="{28A0092B-C50C-407E-A947-70E740481C1C}">
                          <a14:useLocalDpi xmlns:a14="http://schemas.microsoft.com/office/drawing/2010/main" val="0"/>
                        </a:ext>
                      </a:extLst>
                    </a:blip>
                    <a:stretch>
                      <a:fillRect/>
                    </a:stretch>
                  </pic:blipFill>
                  <pic:spPr>
                    <a:xfrm rot="16200000">
                      <a:off x="0" y="0"/>
                      <a:ext cx="8047227" cy="5313951"/>
                    </a:xfrm>
                    <a:prstGeom prst="rect">
                      <a:avLst/>
                    </a:prstGeom>
                  </pic:spPr>
                </pic:pic>
              </a:graphicData>
            </a:graphic>
          </wp:inline>
        </w:drawing>
      </w:r>
    </w:p>
    <w:p w14:paraId="668E039B" w14:textId="77777777" w:rsidR="00D068CB" w:rsidRPr="009B0860" w:rsidRDefault="00D068CB" w:rsidP="009B0860">
      <w:pPr>
        <w:spacing w:after="0" w:line="360" w:lineRule="auto"/>
        <w:rPr>
          <w:rFonts w:ascii="Arial" w:eastAsia="Calibri" w:hAnsi="Arial" w:cs="Arial"/>
          <w:sz w:val="24"/>
          <w:szCs w:val="24"/>
        </w:rPr>
      </w:pPr>
    </w:p>
    <w:p w14:paraId="712D521C"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lastRenderedPageBreak/>
        <w:t xml:space="preserve">Table 1 illustrates that 15 participant’s sorts correlated significantly with at least one other participant’s sorts. There were varying degrees of association in viewpoints. </w:t>
      </w:r>
    </w:p>
    <w:p w14:paraId="72B3DF39" w14:textId="77777777" w:rsidR="00D068CB" w:rsidRPr="009B0860" w:rsidRDefault="00D068CB" w:rsidP="009B0860">
      <w:pPr>
        <w:spacing w:after="0" w:line="360" w:lineRule="auto"/>
        <w:jc w:val="both"/>
        <w:rPr>
          <w:rFonts w:ascii="Arial" w:eastAsia="Calibri" w:hAnsi="Arial" w:cs="Arial"/>
          <w:i/>
          <w:sz w:val="24"/>
          <w:szCs w:val="24"/>
        </w:rPr>
      </w:pPr>
    </w:p>
    <w:p w14:paraId="79879300" w14:textId="77777777" w:rsidR="00D068CB" w:rsidRPr="009B0860"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Factor analysis</w:t>
      </w:r>
    </w:p>
    <w:p w14:paraId="611F6C98"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Principal components analysis was used to investigate the number of potential factors in the data set. Eigenvalues were produced for eight factors and the percentages of explained variance which indicate the strength of power of a factor (see figure 2). </w:t>
      </w:r>
    </w:p>
    <w:p w14:paraId="0D95FE54" w14:textId="77777777" w:rsidR="00D068CB" w:rsidRPr="009B0860" w:rsidRDefault="00D068CB" w:rsidP="009B0860">
      <w:pPr>
        <w:spacing w:after="0" w:line="360" w:lineRule="auto"/>
        <w:rPr>
          <w:rFonts w:ascii="Arial" w:eastAsia="Calibri" w:hAnsi="Arial" w:cs="Arial"/>
          <w:sz w:val="24"/>
          <w:szCs w:val="24"/>
          <w:u w:val="single"/>
        </w:rPr>
      </w:pPr>
    </w:p>
    <w:tbl>
      <w:tblPr>
        <w:tblStyle w:val="TableGrid3"/>
        <w:tblW w:w="9326" w:type="dxa"/>
        <w:tblLook w:val="04A0" w:firstRow="1" w:lastRow="0" w:firstColumn="1" w:lastColumn="0" w:noHBand="0" w:noVBand="1"/>
      </w:tblPr>
      <w:tblGrid>
        <w:gridCol w:w="1267"/>
        <w:gridCol w:w="1013"/>
        <w:gridCol w:w="1013"/>
        <w:gridCol w:w="1013"/>
        <w:gridCol w:w="1013"/>
        <w:gridCol w:w="1013"/>
        <w:gridCol w:w="1013"/>
        <w:gridCol w:w="1014"/>
        <w:gridCol w:w="967"/>
      </w:tblGrid>
      <w:tr w:rsidR="001656EF" w:rsidRPr="00D068CB" w14:paraId="282C855D" w14:textId="77777777" w:rsidTr="00896FEF">
        <w:trPr>
          <w:trHeight w:val="347"/>
        </w:trPr>
        <w:tc>
          <w:tcPr>
            <w:tcW w:w="1267" w:type="dxa"/>
            <w:tcBorders>
              <w:top w:val="nil"/>
              <w:left w:val="nil"/>
              <w:bottom w:val="nil"/>
              <w:right w:val="nil"/>
            </w:tcBorders>
            <w:noWrap/>
          </w:tcPr>
          <w:p w14:paraId="0B766FE4" w14:textId="77777777" w:rsidR="001656EF" w:rsidRPr="00D068CB" w:rsidRDefault="001656EF" w:rsidP="00896FEF">
            <w:pPr>
              <w:rPr>
                <w:rFonts w:ascii="Arial" w:eastAsia="Calibri" w:hAnsi="Arial" w:cs="Arial"/>
                <w:sz w:val="24"/>
                <w:szCs w:val="24"/>
              </w:rPr>
            </w:pPr>
          </w:p>
        </w:tc>
        <w:tc>
          <w:tcPr>
            <w:tcW w:w="7092" w:type="dxa"/>
            <w:gridSpan w:val="7"/>
            <w:tcBorders>
              <w:top w:val="nil"/>
              <w:left w:val="nil"/>
              <w:right w:val="nil"/>
            </w:tcBorders>
            <w:noWrap/>
          </w:tcPr>
          <w:p w14:paraId="59AF28E9" w14:textId="77777777" w:rsidR="001656EF" w:rsidRPr="00D068CB" w:rsidRDefault="001656EF" w:rsidP="00896FEF">
            <w:pPr>
              <w:jc w:val="center"/>
              <w:rPr>
                <w:rFonts w:ascii="Arial" w:eastAsia="Calibri" w:hAnsi="Arial" w:cs="Arial"/>
                <w:b/>
                <w:sz w:val="24"/>
                <w:szCs w:val="24"/>
              </w:rPr>
            </w:pPr>
            <w:r w:rsidRPr="00D068CB">
              <w:rPr>
                <w:rFonts w:ascii="Arial" w:eastAsia="Calibri" w:hAnsi="Arial" w:cs="Arial"/>
                <w:b/>
                <w:sz w:val="24"/>
                <w:szCs w:val="24"/>
              </w:rPr>
              <w:t>Potential Factors</w:t>
            </w:r>
          </w:p>
        </w:tc>
        <w:tc>
          <w:tcPr>
            <w:tcW w:w="967" w:type="dxa"/>
            <w:tcBorders>
              <w:top w:val="nil"/>
              <w:left w:val="nil"/>
              <w:right w:val="nil"/>
            </w:tcBorders>
          </w:tcPr>
          <w:p w14:paraId="2FC15D7E" w14:textId="77777777" w:rsidR="001656EF" w:rsidRPr="00D068CB" w:rsidRDefault="001656EF" w:rsidP="00896FEF">
            <w:pPr>
              <w:jc w:val="center"/>
              <w:rPr>
                <w:rFonts w:ascii="Arial" w:eastAsia="Calibri" w:hAnsi="Arial" w:cs="Arial"/>
                <w:b/>
                <w:sz w:val="24"/>
                <w:szCs w:val="24"/>
              </w:rPr>
            </w:pPr>
          </w:p>
        </w:tc>
      </w:tr>
      <w:tr w:rsidR="001656EF" w:rsidRPr="00D068CB" w14:paraId="1900304C" w14:textId="77777777" w:rsidTr="00896FEF">
        <w:trPr>
          <w:trHeight w:val="347"/>
        </w:trPr>
        <w:tc>
          <w:tcPr>
            <w:tcW w:w="1267" w:type="dxa"/>
            <w:tcBorders>
              <w:top w:val="nil"/>
              <w:left w:val="nil"/>
            </w:tcBorders>
            <w:noWrap/>
          </w:tcPr>
          <w:p w14:paraId="4F050B6A" w14:textId="77777777" w:rsidR="001656EF" w:rsidRPr="00D068CB" w:rsidRDefault="001656EF" w:rsidP="00896FEF">
            <w:pPr>
              <w:rPr>
                <w:rFonts w:ascii="Arial" w:eastAsia="Calibri" w:hAnsi="Arial" w:cs="Arial"/>
                <w:sz w:val="24"/>
                <w:szCs w:val="24"/>
              </w:rPr>
            </w:pPr>
          </w:p>
        </w:tc>
        <w:tc>
          <w:tcPr>
            <w:tcW w:w="1013" w:type="dxa"/>
            <w:noWrap/>
          </w:tcPr>
          <w:p w14:paraId="0F93B80E" w14:textId="77777777" w:rsidR="001656EF" w:rsidRPr="00D068CB" w:rsidRDefault="001656EF" w:rsidP="00896FEF">
            <w:pPr>
              <w:jc w:val="center"/>
              <w:rPr>
                <w:rFonts w:ascii="Arial" w:eastAsia="Calibri" w:hAnsi="Arial" w:cs="Arial"/>
                <w:b/>
                <w:sz w:val="18"/>
                <w:szCs w:val="18"/>
              </w:rPr>
            </w:pPr>
            <w:r w:rsidRPr="00D068CB">
              <w:rPr>
                <w:rFonts w:ascii="Arial" w:eastAsia="Calibri" w:hAnsi="Arial" w:cs="Arial"/>
                <w:b/>
                <w:sz w:val="18"/>
                <w:szCs w:val="18"/>
              </w:rPr>
              <w:t>1</w:t>
            </w:r>
          </w:p>
        </w:tc>
        <w:tc>
          <w:tcPr>
            <w:tcW w:w="1013" w:type="dxa"/>
            <w:noWrap/>
          </w:tcPr>
          <w:p w14:paraId="31089CB2" w14:textId="77777777" w:rsidR="001656EF" w:rsidRPr="00D068CB" w:rsidRDefault="001656EF" w:rsidP="00896FEF">
            <w:pPr>
              <w:jc w:val="center"/>
              <w:rPr>
                <w:rFonts w:ascii="Arial" w:eastAsia="Calibri" w:hAnsi="Arial" w:cs="Arial"/>
                <w:b/>
                <w:sz w:val="18"/>
                <w:szCs w:val="18"/>
              </w:rPr>
            </w:pPr>
            <w:r w:rsidRPr="00D068CB">
              <w:rPr>
                <w:rFonts w:ascii="Arial" w:eastAsia="Calibri" w:hAnsi="Arial" w:cs="Arial"/>
                <w:b/>
                <w:sz w:val="18"/>
                <w:szCs w:val="18"/>
              </w:rPr>
              <w:t>2</w:t>
            </w:r>
          </w:p>
        </w:tc>
        <w:tc>
          <w:tcPr>
            <w:tcW w:w="1013" w:type="dxa"/>
            <w:noWrap/>
          </w:tcPr>
          <w:p w14:paraId="32702791" w14:textId="77777777" w:rsidR="001656EF" w:rsidRPr="00D068CB" w:rsidRDefault="001656EF" w:rsidP="00896FEF">
            <w:pPr>
              <w:jc w:val="center"/>
              <w:rPr>
                <w:rFonts w:ascii="Arial" w:eastAsia="Calibri" w:hAnsi="Arial" w:cs="Arial"/>
                <w:b/>
                <w:sz w:val="18"/>
                <w:szCs w:val="18"/>
              </w:rPr>
            </w:pPr>
            <w:r w:rsidRPr="00D068CB">
              <w:rPr>
                <w:rFonts w:ascii="Arial" w:eastAsia="Calibri" w:hAnsi="Arial" w:cs="Arial"/>
                <w:b/>
                <w:sz w:val="18"/>
                <w:szCs w:val="18"/>
              </w:rPr>
              <w:t>3</w:t>
            </w:r>
          </w:p>
        </w:tc>
        <w:tc>
          <w:tcPr>
            <w:tcW w:w="1013" w:type="dxa"/>
            <w:noWrap/>
          </w:tcPr>
          <w:p w14:paraId="13AAA36B" w14:textId="77777777" w:rsidR="001656EF" w:rsidRPr="00D068CB" w:rsidRDefault="001656EF" w:rsidP="00896FEF">
            <w:pPr>
              <w:jc w:val="center"/>
              <w:rPr>
                <w:rFonts w:ascii="Arial" w:eastAsia="Calibri" w:hAnsi="Arial" w:cs="Arial"/>
                <w:b/>
                <w:sz w:val="18"/>
                <w:szCs w:val="18"/>
              </w:rPr>
            </w:pPr>
            <w:r w:rsidRPr="00D068CB">
              <w:rPr>
                <w:rFonts w:ascii="Arial" w:eastAsia="Calibri" w:hAnsi="Arial" w:cs="Arial"/>
                <w:b/>
                <w:sz w:val="18"/>
                <w:szCs w:val="18"/>
              </w:rPr>
              <w:t>4</w:t>
            </w:r>
          </w:p>
        </w:tc>
        <w:tc>
          <w:tcPr>
            <w:tcW w:w="1013" w:type="dxa"/>
            <w:noWrap/>
          </w:tcPr>
          <w:p w14:paraId="144C0D20" w14:textId="77777777" w:rsidR="001656EF" w:rsidRPr="00D068CB" w:rsidRDefault="001656EF" w:rsidP="00896FEF">
            <w:pPr>
              <w:jc w:val="center"/>
              <w:rPr>
                <w:rFonts w:ascii="Arial" w:eastAsia="Calibri" w:hAnsi="Arial" w:cs="Arial"/>
                <w:b/>
                <w:sz w:val="18"/>
                <w:szCs w:val="18"/>
              </w:rPr>
            </w:pPr>
            <w:r w:rsidRPr="00D068CB">
              <w:rPr>
                <w:rFonts w:ascii="Arial" w:eastAsia="Calibri" w:hAnsi="Arial" w:cs="Arial"/>
                <w:b/>
                <w:sz w:val="18"/>
                <w:szCs w:val="18"/>
              </w:rPr>
              <w:t>5</w:t>
            </w:r>
          </w:p>
        </w:tc>
        <w:tc>
          <w:tcPr>
            <w:tcW w:w="1013" w:type="dxa"/>
            <w:noWrap/>
          </w:tcPr>
          <w:p w14:paraId="44A04284" w14:textId="77777777" w:rsidR="001656EF" w:rsidRPr="00D068CB" w:rsidRDefault="001656EF" w:rsidP="00896FEF">
            <w:pPr>
              <w:jc w:val="center"/>
              <w:rPr>
                <w:rFonts w:ascii="Arial" w:eastAsia="Calibri" w:hAnsi="Arial" w:cs="Arial"/>
                <w:b/>
                <w:sz w:val="18"/>
                <w:szCs w:val="18"/>
              </w:rPr>
            </w:pPr>
            <w:r w:rsidRPr="00D068CB">
              <w:rPr>
                <w:rFonts w:ascii="Arial" w:eastAsia="Calibri" w:hAnsi="Arial" w:cs="Arial"/>
                <w:b/>
                <w:sz w:val="18"/>
                <w:szCs w:val="18"/>
              </w:rPr>
              <w:t>6</w:t>
            </w:r>
          </w:p>
        </w:tc>
        <w:tc>
          <w:tcPr>
            <w:tcW w:w="1014" w:type="dxa"/>
            <w:noWrap/>
          </w:tcPr>
          <w:p w14:paraId="53249D24" w14:textId="77777777" w:rsidR="001656EF" w:rsidRPr="00D068CB" w:rsidRDefault="001656EF" w:rsidP="00896FEF">
            <w:pPr>
              <w:jc w:val="center"/>
              <w:rPr>
                <w:rFonts w:ascii="Arial" w:eastAsia="Calibri" w:hAnsi="Arial" w:cs="Arial"/>
                <w:b/>
                <w:sz w:val="18"/>
                <w:szCs w:val="18"/>
              </w:rPr>
            </w:pPr>
            <w:r w:rsidRPr="00D068CB">
              <w:rPr>
                <w:rFonts w:ascii="Arial" w:eastAsia="Calibri" w:hAnsi="Arial" w:cs="Arial"/>
                <w:b/>
                <w:sz w:val="18"/>
                <w:szCs w:val="18"/>
              </w:rPr>
              <w:t>7</w:t>
            </w:r>
          </w:p>
        </w:tc>
        <w:tc>
          <w:tcPr>
            <w:tcW w:w="967" w:type="dxa"/>
          </w:tcPr>
          <w:p w14:paraId="3EAD4A17" w14:textId="77777777" w:rsidR="001656EF" w:rsidRPr="00D068CB" w:rsidRDefault="001656EF" w:rsidP="00896FEF">
            <w:pPr>
              <w:jc w:val="center"/>
              <w:rPr>
                <w:rFonts w:ascii="Arial" w:eastAsia="Calibri" w:hAnsi="Arial" w:cs="Arial"/>
                <w:b/>
                <w:sz w:val="18"/>
                <w:szCs w:val="18"/>
              </w:rPr>
            </w:pPr>
            <w:r w:rsidRPr="00D068CB">
              <w:rPr>
                <w:rFonts w:ascii="Arial" w:eastAsia="Calibri" w:hAnsi="Arial" w:cs="Arial"/>
                <w:b/>
                <w:sz w:val="18"/>
                <w:szCs w:val="18"/>
              </w:rPr>
              <w:t>8</w:t>
            </w:r>
          </w:p>
        </w:tc>
      </w:tr>
      <w:tr w:rsidR="001656EF" w:rsidRPr="00D068CB" w14:paraId="3EDD6F84" w14:textId="77777777" w:rsidTr="00896FEF">
        <w:trPr>
          <w:trHeight w:val="347"/>
        </w:trPr>
        <w:tc>
          <w:tcPr>
            <w:tcW w:w="1267" w:type="dxa"/>
            <w:noWrap/>
            <w:vAlign w:val="bottom"/>
            <w:hideMark/>
          </w:tcPr>
          <w:p w14:paraId="37498237" w14:textId="77777777" w:rsidR="001656EF" w:rsidRPr="00D068CB" w:rsidRDefault="001656EF" w:rsidP="00896FEF">
            <w:pPr>
              <w:rPr>
                <w:rFonts w:ascii="Arial" w:eastAsia="Calibri" w:hAnsi="Arial" w:cs="Arial"/>
                <w:b/>
                <w:color w:val="000000"/>
                <w:sz w:val="18"/>
                <w:szCs w:val="18"/>
              </w:rPr>
            </w:pPr>
            <w:r w:rsidRPr="00D068CB">
              <w:rPr>
                <w:rFonts w:ascii="Arial" w:eastAsia="Calibri" w:hAnsi="Arial" w:cs="Arial"/>
                <w:b/>
                <w:color w:val="000000"/>
                <w:sz w:val="18"/>
                <w:szCs w:val="18"/>
              </w:rPr>
              <w:t>Eigenvalues</w:t>
            </w:r>
          </w:p>
        </w:tc>
        <w:tc>
          <w:tcPr>
            <w:tcW w:w="1013" w:type="dxa"/>
            <w:noWrap/>
            <w:vAlign w:val="bottom"/>
            <w:hideMark/>
          </w:tcPr>
          <w:p w14:paraId="1A155113"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3.172744</w:t>
            </w:r>
          </w:p>
        </w:tc>
        <w:tc>
          <w:tcPr>
            <w:tcW w:w="1013" w:type="dxa"/>
            <w:noWrap/>
            <w:vAlign w:val="bottom"/>
            <w:hideMark/>
          </w:tcPr>
          <w:p w14:paraId="3ED3F841"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2.080317</w:t>
            </w:r>
          </w:p>
        </w:tc>
        <w:tc>
          <w:tcPr>
            <w:tcW w:w="1013" w:type="dxa"/>
            <w:noWrap/>
            <w:vAlign w:val="bottom"/>
            <w:hideMark/>
          </w:tcPr>
          <w:p w14:paraId="64E7B1D9"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1.895034</w:t>
            </w:r>
          </w:p>
        </w:tc>
        <w:tc>
          <w:tcPr>
            <w:tcW w:w="1013" w:type="dxa"/>
            <w:noWrap/>
            <w:vAlign w:val="bottom"/>
            <w:hideMark/>
          </w:tcPr>
          <w:p w14:paraId="279EC2AD"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1.459876</w:t>
            </w:r>
          </w:p>
        </w:tc>
        <w:tc>
          <w:tcPr>
            <w:tcW w:w="1013" w:type="dxa"/>
            <w:noWrap/>
            <w:vAlign w:val="bottom"/>
            <w:hideMark/>
          </w:tcPr>
          <w:p w14:paraId="109F2F75"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1.230003</w:t>
            </w:r>
          </w:p>
        </w:tc>
        <w:tc>
          <w:tcPr>
            <w:tcW w:w="1013" w:type="dxa"/>
            <w:noWrap/>
            <w:vAlign w:val="bottom"/>
            <w:hideMark/>
          </w:tcPr>
          <w:p w14:paraId="45EC4F5B"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1.193814</w:t>
            </w:r>
          </w:p>
        </w:tc>
        <w:tc>
          <w:tcPr>
            <w:tcW w:w="1014" w:type="dxa"/>
            <w:noWrap/>
            <w:vAlign w:val="bottom"/>
            <w:hideMark/>
          </w:tcPr>
          <w:p w14:paraId="15AD2436"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1.064139</w:t>
            </w:r>
          </w:p>
        </w:tc>
        <w:tc>
          <w:tcPr>
            <w:tcW w:w="967" w:type="dxa"/>
            <w:vAlign w:val="bottom"/>
          </w:tcPr>
          <w:p w14:paraId="2E52F067"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0.873238</w:t>
            </w:r>
          </w:p>
        </w:tc>
      </w:tr>
      <w:tr w:rsidR="001656EF" w:rsidRPr="00D068CB" w14:paraId="63403D52" w14:textId="77777777" w:rsidTr="00896FEF">
        <w:trPr>
          <w:trHeight w:val="347"/>
        </w:trPr>
        <w:tc>
          <w:tcPr>
            <w:tcW w:w="1267" w:type="dxa"/>
            <w:noWrap/>
            <w:vAlign w:val="bottom"/>
            <w:hideMark/>
          </w:tcPr>
          <w:p w14:paraId="500BFB76" w14:textId="77777777" w:rsidR="001656EF" w:rsidRPr="00D068CB" w:rsidRDefault="001656EF" w:rsidP="00896FEF">
            <w:pPr>
              <w:rPr>
                <w:rFonts w:ascii="Arial" w:eastAsia="Calibri" w:hAnsi="Arial" w:cs="Arial"/>
                <w:b/>
                <w:color w:val="000000"/>
                <w:sz w:val="18"/>
                <w:szCs w:val="18"/>
              </w:rPr>
            </w:pPr>
            <w:r w:rsidRPr="00D068CB">
              <w:rPr>
                <w:rFonts w:ascii="Arial" w:eastAsia="Calibri" w:hAnsi="Arial" w:cs="Arial"/>
                <w:b/>
                <w:color w:val="000000"/>
                <w:sz w:val="18"/>
                <w:szCs w:val="18"/>
              </w:rPr>
              <w:t>% Explained Variance</w:t>
            </w:r>
          </w:p>
        </w:tc>
        <w:tc>
          <w:tcPr>
            <w:tcW w:w="1013" w:type="dxa"/>
            <w:noWrap/>
            <w:vAlign w:val="bottom"/>
            <w:hideMark/>
          </w:tcPr>
          <w:p w14:paraId="76BAB5E8"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19</w:t>
            </w:r>
          </w:p>
        </w:tc>
        <w:tc>
          <w:tcPr>
            <w:tcW w:w="1013" w:type="dxa"/>
            <w:noWrap/>
            <w:vAlign w:val="bottom"/>
            <w:hideMark/>
          </w:tcPr>
          <w:p w14:paraId="73E16F87"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12</w:t>
            </w:r>
          </w:p>
        </w:tc>
        <w:tc>
          <w:tcPr>
            <w:tcW w:w="1013" w:type="dxa"/>
            <w:noWrap/>
            <w:vAlign w:val="bottom"/>
            <w:hideMark/>
          </w:tcPr>
          <w:p w14:paraId="2A807DC3"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11</w:t>
            </w:r>
          </w:p>
        </w:tc>
        <w:tc>
          <w:tcPr>
            <w:tcW w:w="1013" w:type="dxa"/>
            <w:noWrap/>
            <w:vAlign w:val="bottom"/>
            <w:hideMark/>
          </w:tcPr>
          <w:p w14:paraId="1E657516"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9</w:t>
            </w:r>
          </w:p>
        </w:tc>
        <w:tc>
          <w:tcPr>
            <w:tcW w:w="1013" w:type="dxa"/>
            <w:noWrap/>
            <w:vAlign w:val="bottom"/>
            <w:hideMark/>
          </w:tcPr>
          <w:p w14:paraId="35499F44"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7</w:t>
            </w:r>
          </w:p>
        </w:tc>
        <w:tc>
          <w:tcPr>
            <w:tcW w:w="1013" w:type="dxa"/>
            <w:noWrap/>
            <w:vAlign w:val="bottom"/>
            <w:hideMark/>
          </w:tcPr>
          <w:p w14:paraId="646FB81C"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7</w:t>
            </w:r>
          </w:p>
        </w:tc>
        <w:tc>
          <w:tcPr>
            <w:tcW w:w="1014" w:type="dxa"/>
            <w:noWrap/>
            <w:vAlign w:val="bottom"/>
            <w:hideMark/>
          </w:tcPr>
          <w:p w14:paraId="2CF70428"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6</w:t>
            </w:r>
          </w:p>
        </w:tc>
        <w:tc>
          <w:tcPr>
            <w:tcW w:w="967" w:type="dxa"/>
            <w:vAlign w:val="bottom"/>
          </w:tcPr>
          <w:p w14:paraId="1B674149" w14:textId="77777777" w:rsidR="001656EF" w:rsidRPr="00D068CB" w:rsidRDefault="001656EF" w:rsidP="00896FEF">
            <w:pPr>
              <w:jc w:val="center"/>
              <w:rPr>
                <w:rFonts w:ascii="Arial" w:eastAsia="Calibri" w:hAnsi="Arial" w:cs="Arial"/>
                <w:color w:val="000000"/>
                <w:sz w:val="18"/>
                <w:szCs w:val="18"/>
              </w:rPr>
            </w:pPr>
            <w:r w:rsidRPr="00D068CB">
              <w:rPr>
                <w:rFonts w:ascii="Arial" w:eastAsia="Calibri" w:hAnsi="Arial" w:cs="Arial"/>
                <w:color w:val="000000"/>
                <w:sz w:val="18"/>
                <w:szCs w:val="18"/>
              </w:rPr>
              <w:t>5</w:t>
            </w:r>
          </w:p>
        </w:tc>
      </w:tr>
    </w:tbl>
    <w:p w14:paraId="47828111" w14:textId="77777777" w:rsidR="00D068CB" w:rsidRPr="009B0860" w:rsidRDefault="00D068CB" w:rsidP="009B0860">
      <w:pPr>
        <w:spacing w:after="0" w:line="360" w:lineRule="auto"/>
        <w:jc w:val="both"/>
        <w:rPr>
          <w:rFonts w:ascii="Arial" w:eastAsia="Calibri" w:hAnsi="Arial" w:cs="Arial"/>
          <w:sz w:val="24"/>
          <w:szCs w:val="24"/>
          <w:u w:val="single"/>
        </w:rPr>
      </w:pPr>
    </w:p>
    <w:p w14:paraId="749E47BB" w14:textId="77777777" w:rsidR="00D068CB" w:rsidRPr="009B0860" w:rsidRDefault="00D068CB" w:rsidP="009B0860">
      <w:pPr>
        <w:spacing w:after="0" w:line="360" w:lineRule="auto"/>
        <w:jc w:val="both"/>
        <w:rPr>
          <w:rFonts w:ascii="Arial" w:eastAsia="Calibri" w:hAnsi="Arial" w:cs="Arial"/>
          <w:sz w:val="24"/>
          <w:szCs w:val="24"/>
          <w:u w:val="single"/>
        </w:rPr>
      </w:pPr>
      <w:r w:rsidRPr="009B0860">
        <w:rPr>
          <w:rFonts w:ascii="Arial" w:eastAsia="Calibri" w:hAnsi="Arial" w:cs="Arial"/>
          <w:sz w:val="24"/>
          <w:szCs w:val="24"/>
          <w:u w:val="single"/>
        </w:rPr>
        <w:t>Figure 2: Principal component analysis (PCA)</w:t>
      </w:r>
    </w:p>
    <w:p w14:paraId="7732D9F9" w14:textId="77777777" w:rsidR="00D068CB" w:rsidRPr="009B0860" w:rsidRDefault="00D068CB" w:rsidP="009B0860">
      <w:pPr>
        <w:spacing w:after="0" w:line="360" w:lineRule="auto"/>
        <w:jc w:val="both"/>
        <w:rPr>
          <w:rFonts w:ascii="Arial" w:eastAsia="Calibri" w:hAnsi="Arial" w:cs="Arial"/>
          <w:sz w:val="24"/>
          <w:szCs w:val="24"/>
          <w:u w:val="single"/>
        </w:rPr>
      </w:pPr>
    </w:p>
    <w:p w14:paraId="7DB64765" w14:textId="3CDD2EB6"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Inclusion of factors which have eigenvalues of one or above is recommended for further analysis and interpretation (Watts &amp; Stenner, 2012). Figure 3 shows that factors 1-7 have eigenvalues of one or above, which suggests a seven factor model. </w:t>
      </w:r>
      <w:r w:rsidRPr="00EB7AD1">
        <w:rPr>
          <w:rFonts w:ascii="Arial" w:eastAsia="Calibri" w:hAnsi="Arial" w:cs="Arial"/>
          <w:sz w:val="24"/>
          <w:szCs w:val="24"/>
        </w:rPr>
        <w:t>Humphrey’s rule (which states a factor is significant if the cross-product of its two highest loadings exceeds twice the standard error) was applied to each of the seven potential factors. Factors 1,2,3, 4 and 5 were accepted for extraction from the data set, due to the cross-product of the highest loadings</w:t>
      </w:r>
      <w:r w:rsidRPr="00EB7AD1">
        <w:rPr>
          <w:rFonts w:ascii="Arial" w:eastAsia="Calibri" w:hAnsi="Arial" w:cs="Arial"/>
          <w:color w:val="FF0000"/>
          <w:sz w:val="24"/>
          <w:szCs w:val="24"/>
        </w:rPr>
        <w:t xml:space="preserve"> </w:t>
      </w:r>
      <w:r w:rsidRPr="00EB7AD1">
        <w:rPr>
          <w:rFonts w:ascii="Arial" w:eastAsia="Calibri" w:hAnsi="Arial" w:cs="Arial"/>
          <w:sz w:val="24"/>
          <w:szCs w:val="24"/>
        </w:rPr>
        <w:t>exceeding twice the standard error of 0.11 (1÷ (√80) = 0.11). Eigenvalues for factors 1 (3.17), 2 (2.08) and 3 (1.90) were much greater than 1, eigenvalues for factors 4 (1.46) and 5 (1.23) were much closer to 1.</w:t>
      </w:r>
      <w:r w:rsidR="00FF3968" w:rsidRPr="00EB7AD1">
        <w:rPr>
          <w:rFonts w:ascii="Arial" w:eastAsia="Calibri" w:hAnsi="Arial" w:cs="Arial"/>
          <w:sz w:val="24"/>
          <w:szCs w:val="24"/>
        </w:rPr>
        <w:t xml:space="preserve"> Factor 5 consisted of one significant loading</w:t>
      </w:r>
      <w:r w:rsidR="003D345E" w:rsidRPr="00EB7AD1">
        <w:rPr>
          <w:rFonts w:ascii="Arial" w:eastAsia="Calibri" w:hAnsi="Arial" w:cs="Arial"/>
          <w:sz w:val="24"/>
          <w:szCs w:val="24"/>
        </w:rPr>
        <w:t xml:space="preserve">. It </w:t>
      </w:r>
      <w:r w:rsidR="00FF3968" w:rsidRPr="00EB7AD1">
        <w:rPr>
          <w:rFonts w:ascii="Arial" w:eastAsia="Calibri" w:hAnsi="Arial" w:cs="Arial"/>
          <w:sz w:val="24"/>
          <w:szCs w:val="24"/>
        </w:rPr>
        <w:t>represented the view of a participant who reported severe difficulties during menopause. In Q methodology participants are the variables</w:t>
      </w:r>
      <w:r w:rsidR="003D345E" w:rsidRPr="00EB7AD1">
        <w:rPr>
          <w:rFonts w:ascii="Arial" w:eastAsia="Calibri" w:hAnsi="Arial" w:cs="Arial"/>
          <w:sz w:val="24"/>
          <w:szCs w:val="24"/>
        </w:rPr>
        <w:t>, applied factor extraction criteria (eigenvalue and Humphrey’s rule) were met</w:t>
      </w:r>
      <w:r w:rsidR="00FF3968" w:rsidRPr="00EB7AD1">
        <w:rPr>
          <w:rFonts w:ascii="Arial" w:eastAsia="Calibri" w:hAnsi="Arial" w:cs="Arial"/>
          <w:sz w:val="24"/>
          <w:szCs w:val="24"/>
        </w:rPr>
        <w:t xml:space="preserve"> and inclusion of this voice was </w:t>
      </w:r>
      <w:r w:rsidR="003D345E" w:rsidRPr="00EB7AD1">
        <w:rPr>
          <w:rFonts w:ascii="Arial" w:eastAsia="Calibri" w:hAnsi="Arial" w:cs="Arial"/>
          <w:sz w:val="24"/>
          <w:szCs w:val="24"/>
        </w:rPr>
        <w:t xml:space="preserve">considered relevant. </w:t>
      </w:r>
      <w:r w:rsidRPr="00EB7AD1">
        <w:rPr>
          <w:rFonts w:ascii="Arial" w:eastAsia="Calibri" w:hAnsi="Arial" w:cs="Arial"/>
          <w:sz w:val="24"/>
          <w:szCs w:val="24"/>
        </w:rPr>
        <w:t>This five factor model explained 58% of the total study variance.</w:t>
      </w:r>
      <w:r w:rsidRPr="009B0860">
        <w:rPr>
          <w:rFonts w:ascii="Arial" w:eastAsia="Calibri" w:hAnsi="Arial" w:cs="Arial"/>
          <w:sz w:val="24"/>
          <w:szCs w:val="24"/>
        </w:rPr>
        <w:t xml:space="preserve"> </w:t>
      </w:r>
    </w:p>
    <w:p w14:paraId="608F00DA" w14:textId="77777777"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lastRenderedPageBreak/>
        <w:t xml:space="preserve">Varimax rotation was applied to the five extracted factors. Figure 3 shows the loadings of each Q-sort and the percentage of explained variance for each of the five factors. Ken-Q software automatically flagged significant factor loadings for each Q-sort. Figure 3 shows the explained percentages of variance of each factor following varimax rotation. </w:t>
      </w:r>
    </w:p>
    <w:p w14:paraId="7925AC52" w14:textId="77777777" w:rsidR="006965EE" w:rsidRPr="009B0860" w:rsidRDefault="006965EE" w:rsidP="009B0860">
      <w:pPr>
        <w:spacing w:after="0" w:line="360" w:lineRule="auto"/>
        <w:jc w:val="both"/>
        <w:rPr>
          <w:rFonts w:ascii="Arial" w:eastAsia="Calibri" w:hAnsi="Arial" w:cs="Arial"/>
          <w:sz w:val="24"/>
          <w:szCs w:val="24"/>
        </w:rPr>
      </w:pPr>
    </w:p>
    <w:tbl>
      <w:tblPr>
        <w:tblStyle w:val="TableGrid1"/>
        <w:tblW w:w="8817" w:type="dxa"/>
        <w:tblLook w:val="04A0" w:firstRow="1" w:lastRow="0" w:firstColumn="1" w:lastColumn="0" w:noHBand="0" w:noVBand="1"/>
      </w:tblPr>
      <w:tblGrid>
        <w:gridCol w:w="1726"/>
        <w:gridCol w:w="1488"/>
        <w:gridCol w:w="1487"/>
        <w:gridCol w:w="1352"/>
        <w:gridCol w:w="1353"/>
        <w:gridCol w:w="1411"/>
      </w:tblGrid>
      <w:tr w:rsidR="00D068CB" w:rsidRPr="009B0860" w14:paraId="4B0F0139" w14:textId="77777777" w:rsidTr="00D068CB">
        <w:trPr>
          <w:trHeight w:val="375"/>
        </w:trPr>
        <w:tc>
          <w:tcPr>
            <w:tcW w:w="1726" w:type="dxa"/>
            <w:noWrap/>
            <w:hideMark/>
          </w:tcPr>
          <w:p w14:paraId="69208EB3" w14:textId="77777777" w:rsidR="00D068CB" w:rsidRPr="009B0860" w:rsidRDefault="00D068CB" w:rsidP="009B0860">
            <w:pPr>
              <w:spacing w:line="360" w:lineRule="auto"/>
              <w:jc w:val="center"/>
              <w:rPr>
                <w:rFonts w:ascii="Arial" w:eastAsia="Calibri" w:hAnsi="Arial" w:cs="Arial"/>
                <w:b/>
                <w:sz w:val="24"/>
                <w:szCs w:val="24"/>
              </w:rPr>
            </w:pPr>
            <w:r w:rsidRPr="009B0860">
              <w:rPr>
                <w:rFonts w:ascii="Arial" w:eastAsia="Calibri" w:hAnsi="Arial" w:cs="Arial"/>
                <w:b/>
                <w:sz w:val="24"/>
                <w:szCs w:val="24"/>
              </w:rPr>
              <w:t>Q-sort</w:t>
            </w:r>
          </w:p>
          <w:p w14:paraId="210F4B43" w14:textId="77777777" w:rsidR="00D068CB" w:rsidRPr="009B0860" w:rsidRDefault="00D068CB" w:rsidP="009B0860">
            <w:pPr>
              <w:spacing w:line="360" w:lineRule="auto"/>
              <w:jc w:val="center"/>
              <w:rPr>
                <w:rFonts w:ascii="Arial" w:eastAsia="Calibri" w:hAnsi="Arial" w:cs="Arial"/>
                <w:b/>
                <w:sz w:val="24"/>
                <w:szCs w:val="24"/>
              </w:rPr>
            </w:pPr>
          </w:p>
        </w:tc>
        <w:tc>
          <w:tcPr>
            <w:tcW w:w="1488" w:type="dxa"/>
            <w:noWrap/>
            <w:hideMark/>
          </w:tcPr>
          <w:p w14:paraId="62C701D5" w14:textId="77777777" w:rsidR="00D068CB" w:rsidRPr="009B0860" w:rsidRDefault="00D068CB" w:rsidP="009B0860">
            <w:pPr>
              <w:spacing w:line="360" w:lineRule="auto"/>
              <w:jc w:val="center"/>
              <w:rPr>
                <w:rFonts w:ascii="Arial" w:eastAsia="Calibri" w:hAnsi="Arial" w:cs="Arial"/>
                <w:b/>
                <w:sz w:val="24"/>
                <w:szCs w:val="24"/>
              </w:rPr>
            </w:pPr>
            <w:r w:rsidRPr="009B0860">
              <w:rPr>
                <w:rFonts w:ascii="Arial" w:eastAsia="Calibri" w:hAnsi="Arial" w:cs="Arial"/>
                <w:b/>
                <w:sz w:val="24"/>
                <w:szCs w:val="24"/>
              </w:rPr>
              <w:t>Factor 1</w:t>
            </w:r>
          </w:p>
        </w:tc>
        <w:tc>
          <w:tcPr>
            <w:tcW w:w="1487" w:type="dxa"/>
            <w:noWrap/>
            <w:hideMark/>
          </w:tcPr>
          <w:p w14:paraId="079E46F0" w14:textId="77777777" w:rsidR="00D068CB" w:rsidRPr="009B0860" w:rsidRDefault="00D068CB" w:rsidP="009B0860">
            <w:pPr>
              <w:spacing w:line="360" w:lineRule="auto"/>
              <w:jc w:val="center"/>
              <w:rPr>
                <w:rFonts w:ascii="Arial" w:eastAsia="Calibri" w:hAnsi="Arial" w:cs="Arial"/>
                <w:b/>
                <w:sz w:val="24"/>
                <w:szCs w:val="24"/>
              </w:rPr>
            </w:pPr>
            <w:r w:rsidRPr="009B0860">
              <w:rPr>
                <w:rFonts w:ascii="Arial" w:eastAsia="Calibri" w:hAnsi="Arial" w:cs="Arial"/>
                <w:b/>
                <w:sz w:val="24"/>
                <w:szCs w:val="24"/>
              </w:rPr>
              <w:t>Factor 2</w:t>
            </w:r>
          </w:p>
        </w:tc>
        <w:tc>
          <w:tcPr>
            <w:tcW w:w="1352" w:type="dxa"/>
          </w:tcPr>
          <w:p w14:paraId="5E1410A5" w14:textId="77777777" w:rsidR="00D068CB" w:rsidRPr="009B0860" w:rsidRDefault="00D068CB" w:rsidP="009B0860">
            <w:pPr>
              <w:spacing w:line="360" w:lineRule="auto"/>
              <w:jc w:val="center"/>
              <w:rPr>
                <w:rFonts w:ascii="Arial" w:eastAsia="Calibri" w:hAnsi="Arial" w:cs="Arial"/>
                <w:b/>
                <w:sz w:val="24"/>
                <w:szCs w:val="24"/>
              </w:rPr>
            </w:pPr>
            <w:r w:rsidRPr="009B0860">
              <w:rPr>
                <w:rFonts w:ascii="Arial" w:eastAsia="Calibri" w:hAnsi="Arial" w:cs="Arial"/>
                <w:b/>
                <w:sz w:val="24"/>
                <w:szCs w:val="24"/>
              </w:rPr>
              <w:t>Factor 3</w:t>
            </w:r>
          </w:p>
        </w:tc>
        <w:tc>
          <w:tcPr>
            <w:tcW w:w="1353" w:type="dxa"/>
            <w:noWrap/>
            <w:hideMark/>
          </w:tcPr>
          <w:p w14:paraId="42CF7145" w14:textId="77777777" w:rsidR="00D068CB" w:rsidRPr="009B0860" w:rsidRDefault="00D068CB" w:rsidP="009B0860">
            <w:pPr>
              <w:spacing w:line="360" w:lineRule="auto"/>
              <w:jc w:val="center"/>
              <w:rPr>
                <w:rFonts w:ascii="Arial" w:eastAsia="Calibri" w:hAnsi="Arial" w:cs="Arial"/>
                <w:b/>
                <w:sz w:val="24"/>
                <w:szCs w:val="24"/>
              </w:rPr>
            </w:pPr>
            <w:r w:rsidRPr="009B0860">
              <w:rPr>
                <w:rFonts w:ascii="Arial" w:eastAsia="Calibri" w:hAnsi="Arial" w:cs="Arial"/>
                <w:b/>
                <w:sz w:val="24"/>
                <w:szCs w:val="24"/>
              </w:rPr>
              <w:t>Factor 4</w:t>
            </w:r>
          </w:p>
        </w:tc>
        <w:tc>
          <w:tcPr>
            <w:tcW w:w="1411" w:type="dxa"/>
          </w:tcPr>
          <w:p w14:paraId="2B392A0D" w14:textId="77777777" w:rsidR="00D068CB" w:rsidRPr="009B0860" w:rsidRDefault="00D068CB" w:rsidP="009B0860">
            <w:pPr>
              <w:spacing w:line="360" w:lineRule="auto"/>
              <w:jc w:val="center"/>
              <w:rPr>
                <w:rFonts w:ascii="Arial" w:eastAsia="Calibri" w:hAnsi="Arial" w:cs="Arial"/>
                <w:b/>
                <w:sz w:val="24"/>
                <w:szCs w:val="24"/>
              </w:rPr>
            </w:pPr>
            <w:r w:rsidRPr="009B0860">
              <w:rPr>
                <w:rFonts w:ascii="Arial" w:eastAsia="Calibri" w:hAnsi="Arial" w:cs="Arial"/>
                <w:b/>
                <w:sz w:val="24"/>
                <w:szCs w:val="24"/>
              </w:rPr>
              <w:t>Factor 5</w:t>
            </w:r>
          </w:p>
        </w:tc>
      </w:tr>
      <w:tr w:rsidR="00D068CB" w:rsidRPr="009B0860" w14:paraId="4EC492E8" w14:textId="77777777" w:rsidTr="00D068CB">
        <w:trPr>
          <w:trHeight w:val="375"/>
        </w:trPr>
        <w:tc>
          <w:tcPr>
            <w:tcW w:w="1726" w:type="dxa"/>
            <w:noWrap/>
            <w:hideMark/>
          </w:tcPr>
          <w:p w14:paraId="19AED302"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1</w:t>
            </w:r>
          </w:p>
        </w:tc>
        <w:tc>
          <w:tcPr>
            <w:tcW w:w="1488" w:type="dxa"/>
            <w:shd w:val="clear" w:color="auto" w:fill="FFFFFF"/>
            <w:noWrap/>
            <w:vAlign w:val="bottom"/>
            <w:hideMark/>
          </w:tcPr>
          <w:p w14:paraId="62E1AB65"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0.0303</w:t>
            </w:r>
          </w:p>
        </w:tc>
        <w:tc>
          <w:tcPr>
            <w:tcW w:w="1487" w:type="dxa"/>
            <w:shd w:val="clear" w:color="auto" w:fill="FFFFFF"/>
            <w:noWrap/>
            <w:vAlign w:val="bottom"/>
            <w:hideMark/>
          </w:tcPr>
          <w:p w14:paraId="06794053"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0.0851</w:t>
            </w:r>
          </w:p>
        </w:tc>
        <w:tc>
          <w:tcPr>
            <w:tcW w:w="1352" w:type="dxa"/>
            <w:shd w:val="clear" w:color="auto" w:fill="BFBFBF"/>
            <w:vAlign w:val="bottom"/>
          </w:tcPr>
          <w:p w14:paraId="74A56294"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0.7008</w:t>
            </w:r>
          </w:p>
        </w:tc>
        <w:tc>
          <w:tcPr>
            <w:tcW w:w="1353" w:type="dxa"/>
            <w:shd w:val="clear" w:color="auto" w:fill="FFFFFF"/>
            <w:noWrap/>
            <w:vAlign w:val="bottom"/>
            <w:hideMark/>
          </w:tcPr>
          <w:p w14:paraId="07C3AAF9"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0.4059</w:t>
            </w:r>
          </w:p>
        </w:tc>
        <w:tc>
          <w:tcPr>
            <w:tcW w:w="1411" w:type="dxa"/>
            <w:shd w:val="clear" w:color="auto" w:fill="FFFFFF"/>
            <w:vAlign w:val="bottom"/>
          </w:tcPr>
          <w:p w14:paraId="7882D8D0"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-0.2541</w:t>
            </w:r>
          </w:p>
        </w:tc>
      </w:tr>
      <w:tr w:rsidR="00D068CB" w:rsidRPr="009B0860" w14:paraId="4549ED4C" w14:textId="77777777" w:rsidTr="00D068CB">
        <w:trPr>
          <w:trHeight w:val="375"/>
        </w:trPr>
        <w:tc>
          <w:tcPr>
            <w:tcW w:w="1726" w:type="dxa"/>
            <w:noWrap/>
            <w:hideMark/>
          </w:tcPr>
          <w:p w14:paraId="6644A51F"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2</w:t>
            </w:r>
          </w:p>
        </w:tc>
        <w:tc>
          <w:tcPr>
            <w:tcW w:w="1488" w:type="dxa"/>
            <w:shd w:val="clear" w:color="auto" w:fill="BFBFBF"/>
            <w:noWrap/>
            <w:vAlign w:val="bottom"/>
            <w:hideMark/>
          </w:tcPr>
          <w:p w14:paraId="727F841B"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0.5315</w:t>
            </w:r>
          </w:p>
        </w:tc>
        <w:tc>
          <w:tcPr>
            <w:tcW w:w="1487" w:type="dxa"/>
            <w:shd w:val="clear" w:color="auto" w:fill="FFFFFF"/>
            <w:noWrap/>
            <w:vAlign w:val="bottom"/>
            <w:hideMark/>
          </w:tcPr>
          <w:p w14:paraId="20FBE497"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0.1223</w:t>
            </w:r>
          </w:p>
        </w:tc>
        <w:tc>
          <w:tcPr>
            <w:tcW w:w="1352" w:type="dxa"/>
            <w:vAlign w:val="bottom"/>
          </w:tcPr>
          <w:p w14:paraId="7A7D342B"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-0.1406</w:t>
            </w:r>
          </w:p>
        </w:tc>
        <w:tc>
          <w:tcPr>
            <w:tcW w:w="1353" w:type="dxa"/>
            <w:shd w:val="clear" w:color="auto" w:fill="FFFFFF"/>
            <w:noWrap/>
            <w:vAlign w:val="bottom"/>
            <w:hideMark/>
          </w:tcPr>
          <w:p w14:paraId="3047421E"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0.3441</w:t>
            </w:r>
          </w:p>
        </w:tc>
        <w:tc>
          <w:tcPr>
            <w:tcW w:w="1411" w:type="dxa"/>
            <w:shd w:val="clear" w:color="auto" w:fill="FFFFFF"/>
            <w:vAlign w:val="bottom"/>
          </w:tcPr>
          <w:p w14:paraId="38C05356"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-0.119</w:t>
            </w:r>
          </w:p>
        </w:tc>
      </w:tr>
      <w:tr w:rsidR="00D068CB" w:rsidRPr="009B0860" w14:paraId="2AF74774" w14:textId="77777777" w:rsidTr="00D068CB">
        <w:trPr>
          <w:trHeight w:val="375"/>
        </w:trPr>
        <w:tc>
          <w:tcPr>
            <w:tcW w:w="1726" w:type="dxa"/>
            <w:noWrap/>
            <w:hideMark/>
          </w:tcPr>
          <w:p w14:paraId="40215B65"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3</w:t>
            </w:r>
          </w:p>
        </w:tc>
        <w:tc>
          <w:tcPr>
            <w:tcW w:w="1488" w:type="dxa"/>
            <w:shd w:val="clear" w:color="auto" w:fill="FFFFFF"/>
            <w:noWrap/>
            <w:vAlign w:val="bottom"/>
            <w:hideMark/>
          </w:tcPr>
          <w:p w14:paraId="5ABC02EA"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-0.1426</w:t>
            </w:r>
          </w:p>
        </w:tc>
        <w:tc>
          <w:tcPr>
            <w:tcW w:w="1487" w:type="dxa"/>
            <w:shd w:val="clear" w:color="auto" w:fill="FFFFFF"/>
            <w:noWrap/>
            <w:vAlign w:val="bottom"/>
            <w:hideMark/>
          </w:tcPr>
          <w:p w14:paraId="79C8A0F3"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0.3491</w:t>
            </w:r>
          </w:p>
        </w:tc>
        <w:tc>
          <w:tcPr>
            <w:tcW w:w="1352" w:type="dxa"/>
            <w:vAlign w:val="bottom"/>
          </w:tcPr>
          <w:p w14:paraId="20D3713B"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-0.1469</w:t>
            </w:r>
          </w:p>
        </w:tc>
        <w:tc>
          <w:tcPr>
            <w:tcW w:w="1353" w:type="dxa"/>
            <w:shd w:val="clear" w:color="auto" w:fill="BFBFBF"/>
            <w:noWrap/>
            <w:vAlign w:val="bottom"/>
            <w:hideMark/>
          </w:tcPr>
          <w:p w14:paraId="6AABAE16"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0.5751</w:t>
            </w:r>
          </w:p>
        </w:tc>
        <w:tc>
          <w:tcPr>
            <w:tcW w:w="1411" w:type="dxa"/>
            <w:shd w:val="clear" w:color="auto" w:fill="FFFFFF"/>
            <w:vAlign w:val="bottom"/>
          </w:tcPr>
          <w:p w14:paraId="57427109"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0.248</w:t>
            </w:r>
          </w:p>
        </w:tc>
      </w:tr>
      <w:tr w:rsidR="00D068CB" w:rsidRPr="009B0860" w14:paraId="79A21D88" w14:textId="77777777" w:rsidTr="00D068CB">
        <w:trPr>
          <w:trHeight w:val="375"/>
        </w:trPr>
        <w:tc>
          <w:tcPr>
            <w:tcW w:w="1726" w:type="dxa"/>
            <w:noWrap/>
            <w:hideMark/>
          </w:tcPr>
          <w:p w14:paraId="6B7CF72B"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4</w:t>
            </w:r>
          </w:p>
        </w:tc>
        <w:tc>
          <w:tcPr>
            <w:tcW w:w="1488" w:type="dxa"/>
            <w:shd w:val="clear" w:color="auto" w:fill="FFFFFF"/>
            <w:noWrap/>
            <w:vAlign w:val="bottom"/>
            <w:hideMark/>
          </w:tcPr>
          <w:p w14:paraId="34231825"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-0.1513</w:t>
            </w:r>
          </w:p>
        </w:tc>
        <w:tc>
          <w:tcPr>
            <w:tcW w:w="1487" w:type="dxa"/>
            <w:shd w:val="clear" w:color="auto" w:fill="FFFFFF"/>
            <w:noWrap/>
            <w:vAlign w:val="bottom"/>
            <w:hideMark/>
          </w:tcPr>
          <w:p w14:paraId="41621018"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0.1052</w:t>
            </w:r>
          </w:p>
        </w:tc>
        <w:tc>
          <w:tcPr>
            <w:tcW w:w="1352" w:type="dxa"/>
            <w:shd w:val="clear" w:color="auto" w:fill="BFBFBF"/>
            <w:vAlign w:val="bottom"/>
          </w:tcPr>
          <w:p w14:paraId="6A103B96"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0.6127</w:t>
            </w:r>
          </w:p>
        </w:tc>
        <w:tc>
          <w:tcPr>
            <w:tcW w:w="1353" w:type="dxa"/>
            <w:shd w:val="clear" w:color="auto" w:fill="FFFFFF"/>
            <w:noWrap/>
            <w:vAlign w:val="bottom"/>
            <w:hideMark/>
          </w:tcPr>
          <w:p w14:paraId="0BCAE5A7"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0.0367</w:t>
            </w:r>
          </w:p>
        </w:tc>
        <w:tc>
          <w:tcPr>
            <w:tcW w:w="1411" w:type="dxa"/>
            <w:shd w:val="clear" w:color="auto" w:fill="FFFFFF"/>
            <w:vAlign w:val="bottom"/>
          </w:tcPr>
          <w:p w14:paraId="01D8EA53"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0.4061</w:t>
            </w:r>
          </w:p>
        </w:tc>
      </w:tr>
      <w:tr w:rsidR="00D068CB" w:rsidRPr="009B0860" w14:paraId="67C57E2D" w14:textId="77777777" w:rsidTr="00D068CB">
        <w:trPr>
          <w:trHeight w:val="375"/>
        </w:trPr>
        <w:tc>
          <w:tcPr>
            <w:tcW w:w="1726" w:type="dxa"/>
            <w:noWrap/>
            <w:hideMark/>
          </w:tcPr>
          <w:p w14:paraId="5B53F121"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5</w:t>
            </w:r>
          </w:p>
        </w:tc>
        <w:tc>
          <w:tcPr>
            <w:tcW w:w="1488" w:type="dxa"/>
            <w:shd w:val="clear" w:color="auto" w:fill="FFFFFF"/>
            <w:noWrap/>
            <w:vAlign w:val="bottom"/>
            <w:hideMark/>
          </w:tcPr>
          <w:p w14:paraId="3E56602C"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0.0686</w:t>
            </w:r>
          </w:p>
        </w:tc>
        <w:tc>
          <w:tcPr>
            <w:tcW w:w="1487" w:type="dxa"/>
            <w:shd w:val="clear" w:color="auto" w:fill="FFFFFF"/>
            <w:noWrap/>
            <w:vAlign w:val="bottom"/>
            <w:hideMark/>
          </w:tcPr>
          <w:p w14:paraId="12B44204"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0.056</w:t>
            </w:r>
          </w:p>
        </w:tc>
        <w:tc>
          <w:tcPr>
            <w:tcW w:w="1352" w:type="dxa"/>
            <w:vAlign w:val="bottom"/>
          </w:tcPr>
          <w:p w14:paraId="2855589D"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0.0259</w:t>
            </w:r>
          </w:p>
        </w:tc>
        <w:tc>
          <w:tcPr>
            <w:tcW w:w="1353" w:type="dxa"/>
            <w:shd w:val="clear" w:color="auto" w:fill="FFFFFF"/>
            <w:noWrap/>
            <w:vAlign w:val="bottom"/>
            <w:hideMark/>
          </w:tcPr>
          <w:p w14:paraId="6D354B9C"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0.154</w:t>
            </w:r>
          </w:p>
        </w:tc>
        <w:tc>
          <w:tcPr>
            <w:tcW w:w="1411" w:type="dxa"/>
            <w:shd w:val="clear" w:color="auto" w:fill="BFBFBF"/>
            <w:vAlign w:val="bottom"/>
          </w:tcPr>
          <w:p w14:paraId="30A291F0"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0.8343</w:t>
            </w:r>
          </w:p>
        </w:tc>
      </w:tr>
      <w:tr w:rsidR="00D068CB" w:rsidRPr="009B0860" w14:paraId="07A706E8" w14:textId="77777777" w:rsidTr="00D068CB">
        <w:trPr>
          <w:trHeight w:val="375"/>
        </w:trPr>
        <w:tc>
          <w:tcPr>
            <w:tcW w:w="1726" w:type="dxa"/>
            <w:noWrap/>
            <w:hideMark/>
          </w:tcPr>
          <w:p w14:paraId="1E8663F5"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6</w:t>
            </w:r>
          </w:p>
        </w:tc>
        <w:tc>
          <w:tcPr>
            <w:tcW w:w="1488" w:type="dxa"/>
            <w:shd w:val="clear" w:color="auto" w:fill="BFBFBF"/>
            <w:noWrap/>
            <w:vAlign w:val="bottom"/>
            <w:hideMark/>
          </w:tcPr>
          <w:p w14:paraId="24B57F27"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0.4476</w:t>
            </w:r>
          </w:p>
        </w:tc>
        <w:tc>
          <w:tcPr>
            <w:tcW w:w="1487" w:type="dxa"/>
            <w:shd w:val="clear" w:color="auto" w:fill="FFFFFF"/>
            <w:noWrap/>
            <w:vAlign w:val="bottom"/>
            <w:hideMark/>
          </w:tcPr>
          <w:p w14:paraId="61DBCA24"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-0.0283</w:t>
            </w:r>
          </w:p>
        </w:tc>
        <w:tc>
          <w:tcPr>
            <w:tcW w:w="1352" w:type="dxa"/>
            <w:vAlign w:val="bottom"/>
          </w:tcPr>
          <w:p w14:paraId="47E6B227"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-0.1564</w:t>
            </w:r>
          </w:p>
        </w:tc>
        <w:tc>
          <w:tcPr>
            <w:tcW w:w="1353" w:type="dxa"/>
            <w:shd w:val="clear" w:color="auto" w:fill="FFFFFF"/>
            <w:noWrap/>
            <w:vAlign w:val="bottom"/>
            <w:hideMark/>
          </w:tcPr>
          <w:p w14:paraId="784D4B4B"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0.165</w:t>
            </w:r>
          </w:p>
        </w:tc>
        <w:tc>
          <w:tcPr>
            <w:tcW w:w="1411" w:type="dxa"/>
            <w:shd w:val="clear" w:color="auto" w:fill="FFFFFF"/>
            <w:vAlign w:val="bottom"/>
          </w:tcPr>
          <w:p w14:paraId="484E873D"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0.3828</w:t>
            </w:r>
          </w:p>
        </w:tc>
      </w:tr>
      <w:tr w:rsidR="00D068CB" w:rsidRPr="009B0860" w14:paraId="50B9C04D" w14:textId="77777777" w:rsidTr="00D068CB">
        <w:trPr>
          <w:trHeight w:val="375"/>
        </w:trPr>
        <w:tc>
          <w:tcPr>
            <w:tcW w:w="1726" w:type="dxa"/>
            <w:noWrap/>
            <w:hideMark/>
          </w:tcPr>
          <w:p w14:paraId="2DC09A4B"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7</w:t>
            </w:r>
          </w:p>
        </w:tc>
        <w:tc>
          <w:tcPr>
            <w:tcW w:w="1488" w:type="dxa"/>
            <w:shd w:val="clear" w:color="auto" w:fill="BFBFBF"/>
            <w:noWrap/>
            <w:vAlign w:val="bottom"/>
            <w:hideMark/>
          </w:tcPr>
          <w:p w14:paraId="50EC08EF"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0.7722</w:t>
            </w:r>
          </w:p>
        </w:tc>
        <w:tc>
          <w:tcPr>
            <w:tcW w:w="1487" w:type="dxa"/>
            <w:shd w:val="clear" w:color="auto" w:fill="FFFFFF"/>
            <w:noWrap/>
            <w:vAlign w:val="bottom"/>
            <w:hideMark/>
          </w:tcPr>
          <w:p w14:paraId="0A1FA2ED"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0.0351</w:t>
            </w:r>
          </w:p>
        </w:tc>
        <w:tc>
          <w:tcPr>
            <w:tcW w:w="1352" w:type="dxa"/>
            <w:vAlign w:val="bottom"/>
          </w:tcPr>
          <w:p w14:paraId="7ABA195D"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0.1737</w:t>
            </w:r>
          </w:p>
        </w:tc>
        <w:tc>
          <w:tcPr>
            <w:tcW w:w="1353" w:type="dxa"/>
            <w:shd w:val="clear" w:color="auto" w:fill="FFFFFF"/>
            <w:noWrap/>
            <w:vAlign w:val="bottom"/>
            <w:hideMark/>
          </w:tcPr>
          <w:p w14:paraId="506BF8A0"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-0.1787</w:t>
            </w:r>
          </w:p>
        </w:tc>
        <w:tc>
          <w:tcPr>
            <w:tcW w:w="1411" w:type="dxa"/>
            <w:shd w:val="clear" w:color="auto" w:fill="FFFFFF"/>
            <w:vAlign w:val="bottom"/>
          </w:tcPr>
          <w:p w14:paraId="592DE512"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-0.0262</w:t>
            </w:r>
          </w:p>
        </w:tc>
      </w:tr>
      <w:tr w:rsidR="00D068CB" w:rsidRPr="009B0860" w14:paraId="6C1CEC63" w14:textId="77777777" w:rsidTr="00D068CB">
        <w:trPr>
          <w:trHeight w:val="375"/>
        </w:trPr>
        <w:tc>
          <w:tcPr>
            <w:tcW w:w="1726" w:type="dxa"/>
            <w:noWrap/>
            <w:hideMark/>
          </w:tcPr>
          <w:p w14:paraId="01131EDF"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8</w:t>
            </w:r>
          </w:p>
        </w:tc>
        <w:tc>
          <w:tcPr>
            <w:tcW w:w="1488" w:type="dxa"/>
            <w:shd w:val="clear" w:color="auto" w:fill="FFFFFF"/>
            <w:noWrap/>
            <w:vAlign w:val="bottom"/>
            <w:hideMark/>
          </w:tcPr>
          <w:p w14:paraId="5593FCC5"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0.0128</w:t>
            </w:r>
          </w:p>
        </w:tc>
        <w:tc>
          <w:tcPr>
            <w:tcW w:w="1487" w:type="dxa"/>
            <w:shd w:val="clear" w:color="auto" w:fill="FFFFFF"/>
            <w:noWrap/>
            <w:vAlign w:val="bottom"/>
            <w:hideMark/>
          </w:tcPr>
          <w:p w14:paraId="2954EE68"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0.2377</w:t>
            </w:r>
          </w:p>
        </w:tc>
        <w:tc>
          <w:tcPr>
            <w:tcW w:w="1352" w:type="dxa"/>
            <w:vAlign w:val="bottom"/>
          </w:tcPr>
          <w:p w14:paraId="3A4ACCBF"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0.121</w:t>
            </w:r>
          </w:p>
        </w:tc>
        <w:tc>
          <w:tcPr>
            <w:tcW w:w="1353" w:type="dxa"/>
            <w:shd w:val="clear" w:color="auto" w:fill="BFBFBF"/>
            <w:noWrap/>
            <w:vAlign w:val="bottom"/>
            <w:hideMark/>
          </w:tcPr>
          <w:p w14:paraId="629D815E"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0.5287</w:t>
            </w:r>
          </w:p>
        </w:tc>
        <w:tc>
          <w:tcPr>
            <w:tcW w:w="1411" w:type="dxa"/>
            <w:shd w:val="clear" w:color="auto" w:fill="FFFFFF"/>
            <w:vAlign w:val="bottom"/>
          </w:tcPr>
          <w:p w14:paraId="4F78E603"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0.1593</w:t>
            </w:r>
          </w:p>
        </w:tc>
      </w:tr>
      <w:tr w:rsidR="00D068CB" w:rsidRPr="009B0860" w14:paraId="4E883AEB" w14:textId="77777777" w:rsidTr="00D068CB">
        <w:trPr>
          <w:trHeight w:val="375"/>
        </w:trPr>
        <w:tc>
          <w:tcPr>
            <w:tcW w:w="1726" w:type="dxa"/>
            <w:noWrap/>
            <w:hideMark/>
          </w:tcPr>
          <w:p w14:paraId="2CA57000"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9</w:t>
            </w:r>
          </w:p>
        </w:tc>
        <w:tc>
          <w:tcPr>
            <w:tcW w:w="1488" w:type="dxa"/>
            <w:shd w:val="clear" w:color="auto" w:fill="FFFFFF"/>
            <w:noWrap/>
            <w:vAlign w:val="bottom"/>
            <w:hideMark/>
          </w:tcPr>
          <w:p w14:paraId="61C68857"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0.3609</w:t>
            </w:r>
          </w:p>
        </w:tc>
        <w:tc>
          <w:tcPr>
            <w:tcW w:w="1487" w:type="dxa"/>
            <w:shd w:val="clear" w:color="auto" w:fill="FFFFFF"/>
            <w:noWrap/>
            <w:vAlign w:val="bottom"/>
            <w:hideMark/>
          </w:tcPr>
          <w:p w14:paraId="1869515E"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-0.1354</w:t>
            </w:r>
          </w:p>
        </w:tc>
        <w:tc>
          <w:tcPr>
            <w:tcW w:w="1352" w:type="dxa"/>
            <w:shd w:val="clear" w:color="auto" w:fill="BFBFBF"/>
            <w:vAlign w:val="bottom"/>
          </w:tcPr>
          <w:p w14:paraId="1B633BDF"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0.5241</w:t>
            </w:r>
          </w:p>
        </w:tc>
        <w:tc>
          <w:tcPr>
            <w:tcW w:w="1353" w:type="dxa"/>
            <w:shd w:val="clear" w:color="auto" w:fill="FFFFFF"/>
            <w:noWrap/>
            <w:vAlign w:val="bottom"/>
            <w:hideMark/>
          </w:tcPr>
          <w:p w14:paraId="48FCA0BE"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-0.0106</w:t>
            </w:r>
          </w:p>
        </w:tc>
        <w:tc>
          <w:tcPr>
            <w:tcW w:w="1411" w:type="dxa"/>
            <w:shd w:val="clear" w:color="auto" w:fill="FFFFFF"/>
            <w:vAlign w:val="bottom"/>
          </w:tcPr>
          <w:p w14:paraId="1EAF84D9"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0.1572</w:t>
            </w:r>
          </w:p>
        </w:tc>
      </w:tr>
      <w:tr w:rsidR="00D068CB" w:rsidRPr="009B0860" w14:paraId="28C5BCAD" w14:textId="77777777" w:rsidTr="00D068CB">
        <w:trPr>
          <w:trHeight w:val="375"/>
        </w:trPr>
        <w:tc>
          <w:tcPr>
            <w:tcW w:w="1726" w:type="dxa"/>
            <w:noWrap/>
            <w:hideMark/>
          </w:tcPr>
          <w:p w14:paraId="5B492B27"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10</w:t>
            </w:r>
          </w:p>
        </w:tc>
        <w:tc>
          <w:tcPr>
            <w:tcW w:w="1488" w:type="dxa"/>
            <w:shd w:val="clear" w:color="auto" w:fill="FFFFFF"/>
            <w:noWrap/>
            <w:vAlign w:val="bottom"/>
            <w:hideMark/>
          </w:tcPr>
          <w:p w14:paraId="21095295"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0.0109</w:t>
            </w:r>
          </w:p>
        </w:tc>
        <w:tc>
          <w:tcPr>
            <w:tcW w:w="1487" w:type="dxa"/>
            <w:shd w:val="clear" w:color="auto" w:fill="FFFFFF"/>
            <w:noWrap/>
            <w:vAlign w:val="bottom"/>
            <w:hideMark/>
          </w:tcPr>
          <w:p w14:paraId="7DB1E8AE"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-0.1245</w:t>
            </w:r>
          </w:p>
        </w:tc>
        <w:tc>
          <w:tcPr>
            <w:tcW w:w="1352" w:type="dxa"/>
            <w:shd w:val="clear" w:color="auto" w:fill="BFBFBF"/>
            <w:vAlign w:val="bottom"/>
          </w:tcPr>
          <w:p w14:paraId="2D385126"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-0.6871</w:t>
            </w:r>
          </w:p>
        </w:tc>
        <w:tc>
          <w:tcPr>
            <w:tcW w:w="1353" w:type="dxa"/>
            <w:shd w:val="clear" w:color="auto" w:fill="FFFFFF"/>
            <w:noWrap/>
            <w:vAlign w:val="bottom"/>
            <w:hideMark/>
          </w:tcPr>
          <w:p w14:paraId="648DF50C"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0.4825</w:t>
            </w:r>
          </w:p>
        </w:tc>
        <w:tc>
          <w:tcPr>
            <w:tcW w:w="1411" w:type="dxa"/>
            <w:shd w:val="clear" w:color="auto" w:fill="FFFFFF"/>
            <w:vAlign w:val="bottom"/>
          </w:tcPr>
          <w:p w14:paraId="34FEA9D2"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0.167</w:t>
            </w:r>
          </w:p>
        </w:tc>
      </w:tr>
      <w:tr w:rsidR="00D068CB" w:rsidRPr="009B0860" w14:paraId="4851BE92" w14:textId="77777777" w:rsidTr="00D068CB">
        <w:trPr>
          <w:trHeight w:val="375"/>
        </w:trPr>
        <w:tc>
          <w:tcPr>
            <w:tcW w:w="1726" w:type="dxa"/>
            <w:noWrap/>
            <w:hideMark/>
          </w:tcPr>
          <w:p w14:paraId="44E3F517"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11</w:t>
            </w:r>
          </w:p>
        </w:tc>
        <w:tc>
          <w:tcPr>
            <w:tcW w:w="1488" w:type="dxa"/>
            <w:shd w:val="clear" w:color="auto" w:fill="BFBFBF"/>
            <w:noWrap/>
            <w:vAlign w:val="bottom"/>
            <w:hideMark/>
          </w:tcPr>
          <w:p w14:paraId="783E4EB1"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0.6149</w:t>
            </w:r>
          </w:p>
        </w:tc>
        <w:tc>
          <w:tcPr>
            <w:tcW w:w="1487" w:type="dxa"/>
            <w:shd w:val="clear" w:color="auto" w:fill="FFFFFF"/>
            <w:noWrap/>
            <w:vAlign w:val="bottom"/>
            <w:hideMark/>
          </w:tcPr>
          <w:p w14:paraId="095DC641"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0.0637</w:t>
            </w:r>
          </w:p>
        </w:tc>
        <w:tc>
          <w:tcPr>
            <w:tcW w:w="1352" w:type="dxa"/>
            <w:vAlign w:val="bottom"/>
          </w:tcPr>
          <w:p w14:paraId="6D8B5918"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0.1268</w:t>
            </w:r>
          </w:p>
        </w:tc>
        <w:tc>
          <w:tcPr>
            <w:tcW w:w="1353" w:type="dxa"/>
            <w:shd w:val="clear" w:color="auto" w:fill="FFFFFF"/>
            <w:noWrap/>
            <w:vAlign w:val="bottom"/>
            <w:hideMark/>
          </w:tcPr>
          <w:p w14:paraId="15E5D160"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0.1935</w:t>
            </w:r>
          </w:p>
        </w:tc>
        <w:tc>
          <w:tcPr>
            <w:tcW w:w="1411" w:type="dxa"/>
            <w:shd w:val="clear" w:color="auto" w:fill="FFFFFF"/>
            <w:vAlign w:val="bottom"/>
          </w:tcPr>
          <w:p w14:paraId="2C9E19D5"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-0.0151</w:t>
            </w:r>
          </w:p>
        </w:tc>
      </w:tr>
      <w:tr w:rsidR="00D068CB" w:rsidRPr="009B0860" w14:paraId="7CF3077B" w14:textId="77777777" w:rsidTr="00D068CB">
        <w:trPr>
          <w:trHeight w:val="375"/>
        </w:trPr>
        <w:tc>
          <w:tcPr>
            <w:tcW w:w="1726" w:type="dxa"/>
            <w:noWrap/>
            <w:hideMark/>
          </w:tcPr>
          <w:p w14:paraId="0308B7BE"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12</w:t>
            </w:r>
          </w:p>
        </w:tc>
        <w:tc>
          <w:tcPr>
            <w:tcW w:w="1488" w:type="dxa"/>
            <w:shd w:val="clear" w:color="auto" w:fill="FFFFFF"/>
            <w:noWrap/>
            <w:vAlign w:val="bottom"/>
            <w:hideMark/>
          </w:tcPr>
          <w:p w14:paraId="007D9931"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0.2085</w:t>
            </w:r>
          </w:p>
        </w:tc>
        <w:tc>
          <w:tcPr>
            <w:tcW w:w="1487" w:type="dxa"/>
            <w:shd w:val="clear" w:color="auto" w:fill="BFBFBF"/>
            <w:noWrap/>
            <w:vAlign w:val="bottom"/>
            <w:hideMark/>
          </w:tcPr>
          <w:p w14:paraId="6D6AA3DF"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0.4665</w:t>
            </w:r>
          </w:p>
        </w:tc>
        <w:tc>
          <w:tcPr>
            <w:tcW w:w="1352" w:type="dxa"/>
            <w:vAlign w:val="bottom"/>
          </w:tcPr>
          <w:p w14:paraId="2F1DA641"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0.1095</w:t>
            </w:r>
          </w:p>
        </w:tc>
        <w:tc>
          <w:tcPr>
            <w:tcW w:w="1353" w:type="dxa"/>
            <w:shd w:val="clear" w:color="auto" w:fill="FFFFFF"/>
            <w:noWrap/>
            <w:vAlign w:val="bottom"/>
            <w:hideMark/>
          </w:tcPr>
          <w:p w14:paraId="1F7FE933"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0.2051</w:t>
            </w:r>
          </w:p>
        </w:tc>
        <w:tc>
          <w:tcPr>
            <w:tcW w:w="1411" w:type="dxa"/>
            <w:shd w:val="clear" w:color="auto" w:fill="FFFFFF"/>
            <w:vAlign w:val="bottom"/>
          </w:tcPr>
          <w:p w14:paraId="09221E5A"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0.1604</w:t>
            </w:r>
          </w:p>
        </w:tc>
      </w:tr>
      <w:tr w:rsidR="00D068CB" w:rsidRPr="009B0860" w14:paraId="5AAC9B11" w14:textId="77777777" w:rsidTr="00D068CB">
        <w:trPr>
          <w:trHeight w:val="375"/>
        </w:trPr>
        <w:tc>
          <w:tcPr>
            <w:tcW w:w="1726" w:type="dxa"/>
            <w:noWrap/>
            <w:hideMark/>
          </w:tcPr>
          <w:p w14:paraId="12730102"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13</w:t>
            </w:r>
          </w:p>
        </w:tc>
        <w:tc>
          <w:tcPr>
            <w:tcW w:w="1488" w:type="dxa"/>
            <w:shd w:val="clear" w:color="auto" w:fill="FFFFFF"/>
            <w:noWrap/>
            <w:vAlign w:val="bottom"/>
            <w:hideMark/>
          </w:tcPr>
          <w:p w14:paraId="60FA5F00"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0.0365</w:t>
            </w:r>
          </w:p>
        </w:tc>
        <w:tc>
          <w:tcPr>
            <w:tcW w:w="1487" w:type="dxa"/>
            <w:shd w:val="clear" w:color="auto" w:fill="BFBFBF"/>
            <w:noWrap/>
            <w:vAlign w:val="bottom"/>
            <w:hideMark/>
          </w:tcPr>
          <w:p w14:paraId="001B6276"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0.8891</w:t>
            </w:r>
          </w:p>
        </w:tc>
        <w:tc>
          <w:tcPr>
            <w:tcW w:w="1352" w:type="dxa"/>
            <w:vAlign w:val="bottom"/>
          </w:tcPr>
          <w:p w14:paraId="359D0C14"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-0.0153</w:t>
            </w:r>
          </w:p>
        </w:tc>
        <w:tc>
          <w:tcPr>
            <w:tcW w:w="1353" w:type="dxa"/>
            <w:shd w:val="clear" w:color="auto" w:fill="FFFFFF"/>
            <w:noWrap/>
            <w:vAlign w:val="bottom"/>
            <w:hideMark/>
          </w:tcPr>
          <w:p w14:paraId="64E5327B"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0.0292</w:t>
            </w:r>
          </w:p>
        </w:tc>
        <w:tc>
          <w:tcPr>
            <w:tcW w:w="1411" w:type="dxa"/>
            <w:shd w:val="clear" w:color="auto" w:fill="FFFFFF"/>
            <w:vAlign w:val="bottom"/>
          </w:tcPr>
          <w:p w14:paraId="47CE9165"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0.0056</w:t>
            </w:r>
          </w:p>
        </w:tc>
      </w:tr>
      <w:tr w:rsidR="00D068CB" w:rsidRPr="009B0860" w14:paraId="460AABD6" w14:textId="77777777" w:rsidTr="00D068CB">
        <w:trPr>
          <w:trHeight w:val="375"/>
        </w:trPr>
        <w:tc>
          <w:tcPr>
            <w:tcW w:w="1726" w:type="dxa"/>
            <w:noWrap/>
            <w:hideMark/>
          </w:tcPr>
          <w:p w14:paraId="2AC5D10A"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14</w:t>
            </w:r>
          </w:p>
        </w:tc>
        <w:tc>
          <w:tcPr>
            <w:tcW w:w="1488" w:type="dxa"/>
            <w:shd w:val="clear" w:color="auto" w:fill="FFFFFF"/>
            <w:noWrap/>
            <w:vAlign w:val="bottom"/>
            <w:hideMark/>
          </w:tcPr>
          <w:p w14:paraId="01F13BC3"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0.0289</w:t>
            </w:r>
          </w:p>
        </w:tc>
        <w:tc>
          <w:tcPr>
            <w:tcW w:w="1487" w:type="dxa"/>
            <w:shd w:val="clear" w:color="auto" w:fill="BFBFBF"/>
            <w:noWrap/>
            <w:vAlign w:val="bottom"/>
            <w:hideMark/>
          </w:tcPr>
          <w:p w14:paraId="1E8E5420"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0.9245</w:t>
            </w:r>
          </w:p>
        </w:tc>
        <w:tc>
          <w:tcPr>
            <w:tcW w:w="1352" w:type="dxa"/>
            <w:vAlign w:val="bottom"/>
          </w:tcPr>
          <w:p w14:paraId="553E1084"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0.0221</w:t>
            </w:r>
          </w:p>
        </w:tc>
        <w:tc>
          <w:tcPr>
            <w:tcW w:w="1353" w:type="dxa"/>
            <w:shd w:val="clear" w:color="auto" w:fill="FFFFFF"/>
            <w:noWrap/>
            <w:vAlign w:val="bottom"/>
            <w:hideMark/>
          </w:tcPr>
          <w:p w14:paraId="490C6DF8"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0.017</w:t>
            </w:r>
          </w:p>
        </w:tc>
        <w:tc>
          <w:tcPr>
            <w:tcW w:w="1411" w:type="dxa"/>
            <w:shd w:val="clear" w:color="auto" w:fill="FFFFFF"/>
            <w:vAlign w:val="bottom"/>
          </w:tcPr>
          <w:p w14:paraId="7CE3B103"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-0.0288</w:t>
            </w:r>
          </w:p>
        </w:tc>
      </w:tr>
      <w:tr w:rsidR="00D068CB" w:rsidRPr="009B0860" w14:paraId="7D1B30DB" w14:textId="77777777" w:rsidTr="00D068CB">
        <w:trPr>
          <w:trHeight w:val="375"/>
        </w:trPr>
        <w:tc>
          <w:tcPr>
            <w:tcW w:w="1726" w:type="dxa"/>
            <w:noWrap/>
            <w:hideMark/>
          </w:tcPr>
          <w:p w14:paraId="226F1260"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15</w:t>
            </w:r>
          </w:p>
        </w:tc>
        <w:tc>
          <w:tcPr>
            <w:tcW w:w="1488" w:type="dxa"/>
            <w:shd w:val="clear" w:color="auto" w:fill="BFBFBF"/>
            <w:noWrap/>
            <w:vAlign w:val="bottom"/>
            <w:hideMark/>
          </w:tcPr>
          <w:p w14:paraId="1A20BA5A"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0.7705</w:t>
            </w:r>
          </w:p>
        </w:tc>
        <w:tc>
          <w:tcPr>
            <w:tcW w:w="1487" w:type="dxa"/>
            <w:shd w:val="clear" w:color="auto" w:fill="auto"/>
            <w:noWrap/>
            <w:vAlign w:val="bottom"/>
            <w:hideMark/>
          </w:tcPr>
          <w:p w14:paraId="7499E17D"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0.105</w:t>
            </w:r>
          </w:p>
        </w:tc>
        <w:tc>
          <w:tcPr>
            <w:tcW w:w="1352" w:type="dxa"/>
            <w:vAlign w:val="bottom"/>
          </w:tcPr>
          <w:p w14:paraId="4E6C6D99"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-0.0796</w:t>
            </w:r>
          </w:p>
        </w:tc>
        <w:tc>
          <w:tcPr>
            <w:tcW w:w="1353" w:type="dxa"/>
            <w:shd w:val="clear" w:color="auto" w:fill="FFFFFF"/>
            <w:noWrap/>
            <w:vAlign w:val="bottom"/>
            <w:hideMark/>
          </w:tcPr>
          <w:p w14:paraId="30B563B8"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-0.0939</w:t>
            </w:r>
          </w:p>
        </w:tc>
        <w:tc>
          <w:tcPr>
            <w:tcW w:w="1411" w:type="dxa"/>
            <w:shd w:val="clear" w:color="auto" w:fill="FFFFFF"/>
            <w:vAlign w:val="bottom"/>
          </w:tcPr>
          <w:p w14:paraId="39BF5B37"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0.2608</w:t>
            </w:r>
          </w:p>
        </w:tc>
      </w:tr>
      <w:tr w:rsidR="00D068CB" w:rsidRPr="009B0860" w14:paraId="5359AE54" w14:textId="77777777" w:rsidTr="00D068CB">
        <w:trPr>
          <w:trHeight w:val="375"/>
        </w:trPr>
        <w:tc>
          <w:tcPr>
            <w:tcW w:w="1726" w:type="dxa"/>
            <w:noWrap/>
            <w:hideMark/>
          </w:tcPr>
          <w:p w14:paraId="172E46A2"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16</w:t>
            </w:r>
          </w:p>
        </w:tc>
        <w:tc>
          <w:tcPr>
            <w:tcW w:w="1488" w:type="dxa"/>
            <w:shd w:val="clear" w:color="auto" w:fill="auto"/>
            <w:noWrap/>
            <w:vAlign w:val="bottom"/>
            <w:hideMark/>
          </w:tcPr>
          <w:p w14:paraId="65587F1B"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0.2122</w:t>
            </w:r>
          </w:p>
        </w:tc>
        <w:tc>
          <w:tcPr>
            <w:tcW w:w="1487" w:type="dxa"/>
            <w:shd w:val="clear" w:color="auto" w:fill="auto"/>
            <w:noWrap/>
            <w:vAlign w:val="bottom"/>
            <w:hideMark/>
          </w:tcPr>
          <w:p w14:paraId="0F1108E0"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-0.286</w:t>
            </w:r>
          </w:p>
        </w:tc>
        <w:tc>
          <w:tcPr>
            <w:tcW w:w="1352" w:type="dxa"/>
            <w:vAlign w:val="bottom"/>
          </w:tcPr>
          <w:p w14:paraId="1B8E3997"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0.0318</w:t>
            </w:r>
          </w:p>
        </w:tc>
        <w:tc>
          <w:tcPr>
            <w:tcW w:w="1353" w:type="dxa"/>
            <w:shd w:val="clear" w:color="auto" w:fill="BFBFBF"/>
            <w:noWrap/>
            <w:vAlign w:val="bottom"/>
            <w:hideMark/>
          </w:tcPr>
          <w:p w14:paraId="3A4422E2"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0.6031</w:t>
            </w:r>
          </w:p>
        </w:tc>
        <w:tc>
          <w:tcPr>
            <w:tcW w:w="1411" w:type="dxa"/>
            <w:shd w:val="clear" w:color="auto" w:fill="FFFFFF"/>
            <w:vAlign w:val="bottom"/>
          </w:tcPr>
          <w:p w14:paraId="62FB0773"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-0.0798</w:t>
            </w:r>
          </w:p>
        </w:tc>
      </w:tr>
      <w:tr w:rsidR="00D068CB" w:rsidRPr="009B0860" w14:paraId="1E0FB94C" w14:textId="77777777" w:rsidTr="00D068CB">
        <w:trPr>
          <w:trHeight w:val="375"/>
        </w:trPr>
        <w:tc>
          <w:tcPr>
            <w:tcW w:w="1726" w:type="dxa"/>
            <w:noWrap/>
            <w:hideMark/>
          </w:tcPr>
          <w:p w14:paraId="3281A768" w14:textId="77777777" w:rsidR="00D068CB" w:rsidRPr="009B0860" w:rsidRDefault="00D068CB" w:rsidP="009B0860">
            <w:pPr>
              <w:spacing w:line="360" w:lineRule="auto"/>
              <w:jc w:val="center"/>
              <w:rPr>
                <w:rFonts w:ascii="Arial" w:eastAsia="Calibri" w:hAnsi="Arial" w:cs="Arial"/>
                <w:sz w:val="24"/>
                <w:szCs w:val="24"/>
              </w:rPr>
            </w:pPr>
            <w:r w:rsidRPr="009B0860">
              <w:rPr>
                <w:rFonts w:ascii="Arial" w:eastAsia="Calibri" w:hAnsi="Arial" w:cs="Arial"/>
                <w:sz w:val="24"/>
                <w:szCs w:val="24"/>
              </w:rPr>
              <w:t>17</w:t>
            </w:r>
          </w:p>
        </w:tc>
        <w:tc>
          <w:tcPr>
            <w:tcW w:w="1488" w:type="dxa"/>
            <w:noWrap/>
            <w:vAlign w:val="bottom"/>
            <w:hideMark/>
          </w:tcPr>
          <w:p w14:paraId="330000EC"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0.3424</w:t>
            </w:r>
          </w:p>
        </w:tc>
        <w:tc>
          <w:tcPr>
            <w:tcW w:w="1487" w:type="dxa"/>
            <w:noWrap/>
            <w:vAlign w:val="bottom"/>
            <w:hideMark/>
          </w:tcPr>
          <w:p w14:paraId="223023CB"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0.4199</w:t>
            </w:r>
          </w:p>
        </w:tc>
        <w:tc>
          <w:tcPr>
            <w:tcW w:w="1352" w:type="dxa"/>
            <w:vAlign w:val="bottom"/>
          </w:tcPr>
          <w:p w14:paraId="2BD9F638"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0.2008</w:t>
            </w:r>
          </w:p>
        </w:tc>
        <w:tc>
          <w:tcPr>
            <w:tcW w:w="1353" w:type="dxa"/>
            <w:noWrap/>
            <w:vAlign w:val="bottom"/>
            <w:hideMark/>
          </w:tcPr>
          <w:p w14:paraId="63C78328"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-0.1869</w:t>
            </w:r>
          </w:p>
        </w:tc>
        <w:tc>
          <w:tcPr>
            <w:tcW w:w="1411" w:type="dxa"/>
            <w:shd w:val="clear" w:color="auto" w:fill="FFFFFF"/>
            <w:vAlign w:val="bottom"/>
          </w:tcPr>
          <w:p w14:paraId="77FF73F0" w14:textId="77777777" w:rsidR="00D068CB" w:rsidRPr="009B0860" w:rsidRDefault="00D068CB" w:rsidP="009B0860">
            <w:pPr>
              <w:spacing w:line="360" w:lineRule="auto"/>
              <w:jc w:val="center"/>
              <w:rPr>
                <w:rFonts w:ascii="Arial" w:eastAsia="Calibri" w:hAnsi="Arial" w:cs="Arial"/>
                <w:color w:val="000000"/>
                <w:sz w:val="24"/>
                <w:szCs w:val="24"/>
              </w:rPr>
            </w:pPr>
            <w:r w:rsidRPr="009B0860">
              <w:rPr>
                <w:rFonts w:ascii="Arial" w:eastAsia="Calibri" w:hAnsi="Arial" w:cs="Arial"/>
                <w:color w:val="000000"/>
                <w:sz w:val="24"/>
                <w:szCs w:val="24"/>
              </w:rPr>
              <w:t>0.4313</w:t>
            </w:r>
          </w:p>
        </w:tc>
      </w:tr>
      <w:tr w:rsidR="00D068CB" w:rsidRPr="009B0860" w14:paraId="3DBC83FC" w14:textId="77777777" w:rsidTr="00D068CB">
        <w:trPr>
          <w:trHeight w:val="375"/>
        </w:trPr>
        <w:tc>
          <w:tcPr>
            <w:tcW w:w="1726" w:type="dxa"/>
            <w:noWrap/>
            <w:hideMark/>
          </w:tcPr>
          <w:p w14:paraId="5C445CDE" w14:textId="77777777" w:rsidR="00D068CB" w:rsidRPr="009B0860" w:rsidRDefault="00D068CB" w:rsidP="009B0860">
            <w:pPr>
              <w:spacing w:line="360" w:lineRule="auto"/>
              <w:jc w:val="center"/>
              <w:rPr>
                <w:rFonts w:ascii="Arial" w:eastAsia="Calibri" w:hAnsi="Arial" w:cs="Arial"/>
                <w:b/>
                <w:sz w:val="24"/>
                <w:szCs w:val="24"/>
              </w:rPr>
            </w:pPr>
            <w:r w:rsidRPr="009B0860">
              <w:rPr>
                <w:rFonts w:ascii="Arial" w:eastAsia="Calibri" w:hAnsi="Arial" w:cs="Arial"/>
                <w:b/>
                <w:sz w:val="24"/>
                <w:szCs w:val="24"/>
              </w:rPr>
              <w:t>Explained % of variance</w:t>
            </w:r>
          </w:p>
        </w:tc>
        <w:tc>
          <w:tcPr>
            <w:tcW w:w="1488" w:type="dxa"/>
            <w:noWrap/>
            <w:hideMark/>
          </w:tcPr>
          <w:p w14:paraId="45AB9CB2" w14:textId="77777777" w:rsidR="00D068CB" w:rsidRPr="009B0860" w:rsidRDefault="00D068CB" w:rsidP="009B0860">
            <w:pPr>
              <w:spacing w:line="360" w:lineRule="auto"/>
              <w:jc w:val="center"/>
              <w:rPr>
                <w:rFonts w:ascii="Arial" w:eastAsia="Calibri" w:hAnsi="Arial" w:cs="Arial"/>
                <w:b/>
                <w:sz w:val="24"/>
                <w:szCs w:val="24"/>
              </w:rPr>
            </w:pPr>
          </w:p>
          <w:p w14:paraId="63A72FA7" w14:textId="77777777" w:rsidR="00D068CB" w:rsidRPr="009B0860" w:rsidRDefault="00D068CB" w:rsidP="009B0860">
            <w:pPr>
              <w:spacing w:line="360" w:lineRule="auto"/>
              <w:jc w:val="center"/>
              <w:rPr>
                <w:rFonts w:ascii="Arial" w:eastAsia="Calibri" w:hAnsi="Arial" w:cs="Arial"/>
                <w:b/>
                <w:sz w:val="24"/>
                <w:szCs w:val="24"/>
              </w:rPr>
            </w:pPr>
            <w:r w:rsidRPr="009B0860">
              <w:rPr>
                <w:rFonts w:ascii="Arial" w:eastAsia="Calibri" w:hAnsi="Arial" w:cs="Arial"/>
                <w:b/>
                <w:sz w:val="24"/>
                <w:szCs w:val="24"/>
              </w:rPr>
              <w:t>14</w:t>
            </w:r>
          </w:p>
        </w:tc>
        <w:tc>
          <w:tcPr>
            <w:tcW w:w="1487" w:type="dxa"/>
            <w:noWrap/>
            <w:vAlign w:val="bottom"/>
            <w:hideMark/>
          </w:tcPr>
          <w:p w14:paraId="1FDC1574" w14:textId="77777777" w:rsidR="00D068CB" w:rsidRPr="009B0860" w:rsidRDefault="00D068CB" w:rsidP="009B0860">
            <w:pPr>
              <w:spacing w:line="360" w:lineRule="auto"/>
              <w:jc w:val="center"/>
              <w:rPr>
                <w:rFonts w:ascii="Arial" w:eastAsia="Calibri" w:hAnsi="Arial" w:cs="Arial"/>
                <w:b/>
                <w:color w:val="000000"/>
                <w:sz w:val="24"/>
                <w:szCs w:val="24"/>
              </w:rPr>
            </w:pPr>
            <w:r w:rsidRPr="009B0860">
              <w:rPr>
                <w:rFonts w:ascii="Arial" w:eastAsia="Calibri" w:hAnsi="Arial" w:cs="Arial"/>
                <w:b/>
                <w:color w:val="000000"/>
                <w:sz w:val="24"/>
                <w:szCs w:val="24"/>
              </w:rPr>
              <w:t>14</w:t>
            </w:r>
          </w:p>
        </w:tc>
        <w:tc>
          <w:tcPr>
            <w:tcW w:w="1352" w:type="dxa"/>
            <w:vAlign w:val="bottom"/>
          </w:tcPr>
          <w:p w14:paraId="592FB950" w14:textId="77777777" w:rsidR="00D068CB" w:rsidRPr="009B0860" w:rsidRDefault="00D068CB" w:rsidP="009B0860">
            <w:pPr>
              <w:spacing w:line="360" w:lineRule="auto"/>
              <w:jc w:val="center"/>
              <w:rPr>
                <w:rFonts w:ascii="Arial" w:eastAsia="Calibri" w:hAnsi="Arial" w:cs="Arial"/>
                <w:b/>
                <w:color w:val="000000"/>
                <w:sz w:val="24"/>
                <w:szCs w:val="24"/>
              </w:rPr>
            </w:pPr>
            <w:r w:rsidRPr="009B0860">
              <w:rPr>
                <w:rFonts w:ascii="Arial" w:eastAsia="Calibri" w:hAnsi="Arial" w:cs="Arial"/>
                <w:b/>
                <w:color w:val="000000"/>
                <w:sz w:val="24"/>
                <w:szCs w:val="24"/>
              </w:rPr>
              <w:t>11</w:t>
            </w:r>
          </w:p>
        </w:tc>
        <w:tc>
          <w:tcPr>
            <w:tcW w:w="1353" w:type="dxa"/>
            <w:noWrap/>
            <w:vAlign w:val="bottom"/>
            <w:hideMark/>
          </w:tcPr>
          <w:p w14:paraId="16E5186B" w14:textId="77777777" w:rsidR="00D068CB" w:rsidRPr="009B0860" w:rsidRDefault="00D068CB" w:rsidP="009B0860">
            <w:pPr>
              <w:spacing w:line="360" w:lineRule="auto"/>
              <w:jc w:val="center"/>
              <w:rPr>
                <w:rFonts w:ascii="Arial" w:eastAsia="Calibri" w:hAnsi="Arial" w:cs="Arial"/>
                <w:b/>
                <w:color w:val="000000"/>
                <w:sz w:val="24"/>
                <w:szCs w:val="24"/>
              </w:rPr>
            </w:pPr>
            <w:r w:rsidRPr="009B0860">
              <w:rPr>
                <w:rFonts w:ascii="Arial" w:eastAsia="Calibri" w:hAnsi="Arial" w:cs="Arial"/>
                <w:b/>
                <w:color w:val="000000"/>
                <w:sz w:val="24"/>
                <w:szCs w:val="24"/>
              </w:rPr>
              <w:t>10</w:t>
            </w:r>
          </w:p>
        </w:tc>
        <w:tc>
          <w:tcPr>
            <w:tcW w:w="1411" w:type="dxa"/>
            <w:vAlign w:val="bottom"/>
          </w:tcPr>
          <w:p w14:paraId="6DE678FD" w14:textId="77777777" w:rsidR="00D068CB" w:rsidRPr="009B0860" w:rsidRDefault="00D068CB" w:rsidP="009B0860">
            <w:pPr>
              <w:spacing w:line="360" w:lineRule="auto"/>
              <w:jc w:val="center"/>
              <w:rPr>
                <w:rFonts w:ascii="Arial" w:eastAsia="Calibri" w:hAnsi="Arial" w:cs="Arial"/>
                <w:b/>
                <w:color w:val="000000"/>
                <w:sz w:val="24"/>
                <w:szCs w:val="24"/>
              </w:rPr>
            </w:pPr>
            <w:r w:rsidRPr="009B0860">
              <w:rPr>
                <w:rFonts w:ascii="Arial" w:eastAsia="Calibri" w:hAnsi="Arial" w:cs="Arial"/>
                <w:b/>
                <w:color w:val="000000"/>
                <w:sz w:val="24"/>
                <w:szCs w:val="24"/>
              </w:rPr>
              <w:t>9</w:t>
            </w:r>
          </w:p>
        </w:tc>
      </w:tr>
    </w:tbl>
    <w:p w14:paraId="042040FA" w14:textId="77777777" w:rsidR="00D068CB" w:rsidRPr="009B0860" w:rsidRDefault="00D068CB" w:rsidP="009B0860">
      <w:pPr>
        <w:spacing w:after="0" w:line="360" w:lineRule="auto"/>
        <w:rPr>
          <w:rFonts w:ascii="Arial" w:eastAsia="Calibri" w:hAnsi="Arial" w:cs="Arial"/>
          <w:i/>
          <w:sz w:val="24"/>
          <w:szCs w:val="24"/>
        </w:rPr>
      </w:pPr>
      <w:r w:rsidRPr="009B0860">
        <w:rPr>
          <w:rFonts w:ascii="Arial" w:eastAsia="Calibri" w:hAnsi="Arial" w:cs="Arial"/>
          <w:i/>
          <w:sz w:val="24"/>
          <w:szCs w:val="24"/>
        </w:rPr>
        <w:t>*Significant loadings flagged by Ken-Q software are indicated in Figure 4 above by shaded grey boxes.</w:t>
      </w:r>
    </w:p>
    <w:p w14:paraId="595F1C92" w14:textId="77777777" w:rsidR="006965EE" w:rsidRDefault="006965EE" w:rsidP="009B0860">
      <w:pPr>
        <w:spacing w:after="0" w:line="360" w:lineRule="auto"/>
        <w:rPr>
          <w:rFonts w:ascii="Arial" w:eastAsia="Calibri" w:hAnsi="Arial" w:cs="Arial"/>
          <w:sz w:val="24"/>
          <w:szCs w:val="24"/>
          <w:u w:val="single"/>
        </w:rPr>
      </w:pPr>
    </w:p>
    <w:p w14:paraId="646975E8" w14:textId="77777777" w:rsidR="00D068CB" w:rsidRPr="009B0860" w:rsidRDefault="00D068CB" w:rsidP="009B0860">
      <w:pPr>
        <w:spacing w:after="0" w:line="360" w:lineRule="auto"/>
        <w:rPr>
          <w:rFonts w:ascii="Arial" w:eastAsia="Calibri" w:hAnsi="Arial" w:cs="Arial"/>
          <w:sz w:val="24"/>
          <w:szCs w:val="24"/>
        </w:rPr>
      </w:pPr>
      <w:r w:rsidRPr="009B0860">
        <w:rPr>
          <w:rFonts w:ascii="Arial" w:eastAsia="Calibri" w:hAnsi="Arial" w:cs="Arial"/>
          <w:sz w:val="24"/>
          <w:szCs w:val="24"/>
          <w:u w:val="single"/>
        </w:rPr>
        <w:t>Figure 3: Rotated factor loadings for each Q-sort on Factors 1-5.</w:t>
      </w:r>
    </w:p>
    <w:p w14:paraId="3CDD433C" w14:textId="77777777" w:rsidR="00D068CB" w:rsidRPr="009B0860" w:rsidRDefault="00D068CB" w:rsidP="009B0860">
      <w:pPr>
        <w:spacing w:after="0" w:line="360" w:lineRule="auto"/>
        <w:jc w:val="both"/>
        <w:rPr>
          <w:rFonts w:ascii="Arial" w:eastAsia="Calibri" w:hAnsi="Arial" w:cs="Arial"/>
          <w:i/>
          <w:sz w:val="24"/>
          <w:szCs w:val="24"/>
        </w:rPr>
      </w:pPr>
    </w:p>
    <w:p w14:paraId="3550C518" w14:textId="77777777" w:rsidR="006965EE" w:rsidRDefault="006965EE" w:rsidP="009B0860">
      <w:pPr>
        <w:spacing w:after="0" w:line="360" w:lineRule="auto"/>
        <w:jc w:val="both"/>
        <w:rPr>
          <w:rFonts w:ascii="Arial" w:eastAsia="Calibri" w:hAnsi="Arial" w:cs="Arial"/>
          <w:b/>
          <w:sz w:val="24"/>
          <w:szCs w:val="24"/>
        </w:rPr>
      </w:pPr>
    </w:p>
    <w:p w14:paraId="0F693B9A" w14:textId="77777777" w:rsidR="00D068CB" w:rsidRPr="009B0860"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Factor Interpretation</w:t>
      </w:r>
    </w:p>
    <w:p w14:paraId="53203E83"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lastRenderedPageBreak/>
        <w:t>Idealised factor arrays were created for the five factors (Appendix 10). Qualitative and demographic information gathered from participants at data collection was used to assist with additional interpretation of factors (see Appendix 11). The five factors identified for analysis and interpretation were:</w:t>
      </w:r>
    </w:p>
    <w:p w14:paraId="48497AF5" w14:textId="77777777" w:rsidR="003D345E" w:rsidRPr="009B0860" w:rsidRDefault="00D068CB" w:rsidP="009B0860">
      <w:pPr>
        <w:spacing w:after="0" w:line="360" w:lineRule="auto"/>
        <w:rPr>
          <w:rFonts w:ascii="Arial" w:eastAsia="Calibri" w:hAnsi="Arial" w:cs="Arial"/>
          <w:sz w:val="24"/>
          <w:szCs w:val="24"/>
        </w:rPr>
      </w:pPr>
      <w:r w:rsidRPr="009B0860">
        <w:rPr>
          <w:rFonts w:ascii="Arial" w:eastAsia="Calibri" w:hAnsi="Arial" w:cs="Arial"/>
          <w:sz w:val="24"/>
          <w:szCs w:val="24"/>
        </w:rPr>
        <w:t xml:space="preserve">1. </w:t>
      </w:r>
      <w:r w:rsidR="003D345E" w:rsidRPr="009B0860">
        <w:rPr>
          <w:rFonts w:ascii="Arial" w:eastAsia="Calibri" w:hAnsi="Arial" w:cs="Arial"/>
          <w:sz w:val="24"/>
          <w:szCs w:val="24"/>
        </w:rPr>
        <w:t xml:space="preserve">Going it alone </w:t>
      </w:r>
    </w:p>
    <w:p w14:paraId="1E95AFDD" w14:textId="625CE339" w:rsidR="00D068CB" w:rsidRPr="009B0860" w:rsidRDefault="003D345E" w:rsidP="009B0860">
      <w:pPr>
        <w:spacing w:after="0" w:line="360" w:lineRule="auto"/>
        <w:rPr>
          <w:rFonts w:ascii="Arial" w:eastAsia="Calibri" w:hAnsi="Arial" w:cs="Arial"/>
          <w:sz w:val="24"/>
          <w:szCs w:val="24"/>
        </w:rPr>
      </w:pPr>
      <w:r w:rsidRPr="009B0860">
        <w:rPr>
          <w:rFonts w:ascii="Arial" w:eastAsia="Calibri" w:hAnsi="Arial" w:cs="Arial"/>
          <w:sz w:val="24"/>
          <w:szCs w:val="24"/>
        </w:rPr>
        <w:t xml:space="preserve">2. Resilience and </w:t>
      </w:r>
      <w:r w:rsidR="00D068CB" w:rsidRPr="009B0860">
        <w:rPr>
          <w:rFonts w:ascii="Arial" w:eastAsia="Calibri" w:hAnsi="Arial" w:cs="Arial"/>
          <w:sz w:val="24"/>
          <w:szCs w:val="24"/>
        </w:rPr>
        <w:t>reaching out</w:t>
      </w:r>
      <w:r w:rsidRPr="009B0860">
        <w:rPr>
          <w:rFonts w:ascii="Arial" w:eastAsia="Calibri" w:hAnsi="Arial" w:cs="Arial"/>
          <w:sz w:val="24"/>
          <w:szCs w:val="24"/>
        </w:rPr>
        <w:t>.</w:t>
      </w:r>
    </w:p>
    <w:p w14:paraId="6F88819B" w14:textId="1AF8DEF5" w:rsidR="00D068CB" w:rsidRPr="009B0860" w:rsidRDefault="00D068CB" w:rsidP="009B0860">
      <w:pPr>
        <w:spacing w:after="0" w:line="360" w:lineRule="auto"/>
        <w:rPr>
          <w:rFonts w:ascii="Arial" w:eastAsia="Calibri" w:hAnsi="Arial" w:cs="Arial"/>
          <w:sz w:val="24"/>
          <w:szCs w:val="24"/>
        </w:rPr>
      </w:pPr>
      <w:r w:rsidRPr="009B0860">
        <w:rPr>
          <w:rFonts w:ascii="Arial" w:eastAsia="Calibri" w:hAnsi="Arial" w:cs="Arial"/>
          <w:sz w:val="24"/>
          <w:szCs w:val="24"/>
        </w:rPr>
        <w:t xml:space="preserve">3. </w:t>
      </w:r>
      <w:r w:rsidR="003D345E" w:rsidRPr="009B0860">
        <w:rPr>
          <w:rFonts w:ascii="Arial" w:eastAsia="Calibri" w:hAnsi="Arial" w:cs="Arial"/>
          <w:sz w:val="24"/>
          <w:szCs w:val="24"/>
        </w:rPr>
        <w:t>External solutions and treatment</w:t>
      </w:r>
    </w:p>
    <w:p w14:paraId="62E10CB8" w14:textId="5F6EBFD5"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4. </w:t>
      </w:r>
      <w:r w:rsidR="003D345E" w:rsidRPr="009B0860">
        <w:rPr>
          <w:rFonts w:ascii="Arial" w:eastAsia="Calibri" w:hAnsi="Arial" w:cs="Arial"/>
          <w:sz w:val="24"/>
          <w:szCs w:val="24"/>
        </w:rPr>
        <w:t>Resources, knowledge and proactivity</w:t>
      </w:r>
    </w:p>
    <w:p w14:paraId="6EB1E0F5" w14:textId="72F7805F"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5. </w:t>
      </w:r>
      <w:r w:rsidR="003D345E" w:rsidRPr="009B0860">
        <w:rPr>
          <w:rFonts w:ascii="Arial" w:eastAsia="Calibri" w:hAnsi="Arial" w:cs="Arial"/>
          <w:sz w:val="24"/>
          <w:szCs w:val="24"/>
        </w:rPr>
        <w:t>Support, validation, empathy</w:t>
      </w:r>
    </w:p>
    <w:p w14:paraId="39100958" w14:textId="77777777" w:rsidR="00D068CB" w:rsidRPr="009B0860" w:rsidRDefault="00D068CB" w:rsidP="009B0860">
      <w:pPr>
        <w:spacing w:after="0" w:line="360" w:lineRule="auto"/>
        <w:rPr>
          <w:rFonts w:ascii="Arial" w:eastAsia="Calibri" w:hAnsi="Arial" w:cs="Arial"/>
          <w:sz w:val="24"/>
          <w:szCs w:val="24"/>
        </w:rPr>
      </w:pPr>
    </w:p>
    <w:p w14:paraId="37435600" w14:textId="77777777" w:rsidR="00D068CB" w:rsidRPr="009B0860" w:rsidRDefault="00D068CB" w:rsidP="009B0860">
      <w:pPr>
        <w:spacing w:after="0" w:line="360" w:lineRule="auto"/>
        <w:rPr>
          <w:rFonts w:ascii="Arial" w:eastAsia="Calibri" w:hAnsi="Arial" w:cs="Arial"/>
          <w:b/>
          <w:sz w:val="24"/>
          <w:szCs w:val="24"/>
        </w:rPr>
      </w:pPr>
      <w:r w:rsidRPr="009B0860">
        <w:rPr>
          <w:rFonts w:ascii="Arial" w:eastAsia="Calibri" w:hAnsi="Arial" w:cs="Arial"/>
          <w:b/>
          <w:sz w:val="24"/>
          <w:szCs w:val="24"/>
        </w:rPr>
        <w:t>Consensus statements</w:t>
      </w:r>
    </w:p>
    <w:p w14:paraId="2D472075" w14:textId="3D495699"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Five of the 80 statements in the Q-set were consensual (see Table 2), with no significant difference (p&lt;.05) across the five factors between participants who loaded onto each. For three of the five consensual statements there was no statistically significant difference (p&lt;0.01) between any pair of factors. </w:t>
      </w:r>
    </w:p>
    <w:tbl>
      <w:tblPr>
        <w:tblStyle w:val="TableGrid"/>
        <w:tblpPr w:leftFromText="180" w:rightFromText="180" w:vertAnchor="text" w:horzAnchor="margin" w:tblpY="130"/>
        <w:tblW w:w="8897" w:type="dxa"/>
        <w:tblLook w:val="04A0" w:firstRow="1" w:lastRow="0" w:firstColumn="1" w:lastColumn="0" w:noHBand="0" w:noVBand="1"/>
      </w:tblPr>
      <w:tblGrid>
        <w:gridCol w:w="1295"/>
        <w:gridCol w:w="1648"/>
        <w:gridCol w:w="1134"/>
        <w:gridCol w:w="993"/>
        <w:gridCol w:w="992"/>
        <w:gridCol w:w="992"/>
        <w:gridCol w:w="992"/>
        <w:gridCol w:w="851"/>
      </w:tblGrid>
      <w:tr w:rsidR="00254326" w:rsidRPr="009B0860" w14:paraId="3D644B9A" w14:textId="77777777" w:rsidTr="00254326">
        <w:trPr>
          <w:trHeight w:val="312"/>
        </w:trPr>
        <w:tc>
          <w:tcPr>
            <w:tcW w:w="1295" w:type="dxa"/>
            <w:noWrap/>
            <w:hideMark/>
          </w:tcPr>
          <w:p w14:paraId="1DF558DE"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Significance</w:t>
            </w:r>
          </w:p>
        </w:tc>
        <w:tc>
          <w:tcPr>
            <w:tcW w:w="1648" w:type="dxa"/>
            <w:noWrap/>
            <w:hideMark/>
          </w:tcPr>
          <w:p w14:paraId="685F06D3"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Statement</w:t>
            </w:r>
          </w:p>
        </w:tc>
        <w:tc>
          <w:tcPr>
            <w:tcW w:w="1134" w:type="dxa"/>
            <w:noWrap/>
            <w:hideMark/>
          </w:tcPr>
          <w:p w14:paraId="2095C61D"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Statement Number</w:t>
            </w:r>
          </w:p>
        </w:tc>
        <w:tc>
          <w:tcPr>
            <w:tcW w:w="993" w:type="dxa"/>
            <w:noWrap/>
            <w:hideMark/>
          </w:tcPr>
          <w:p w14:paraId="2CDE0ADF"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 xml:space="preserve">factor1 </w:t>
            </w:r>
          </w:p>
        </w:tc>
        <w:tc>
          <w:tcPr>
            <w:tcW w:w="992" w:type="dxa"/>
            <w:noWrap/>
            <w:hideMark/>
          </w:tcPr>
          <w:p w14:paraId="5D53D9A9"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factor2 Q-SV</w:t>
            </w:r>
          </w:p>
        </w:tc>
        <w:tc>
          <w:tcPr>
            <w:tcW w:w="992" w:type="dxa"/>
            <w:noWrap/>
            <w:hideMark/>
          </w:tcPr>
          <w:p w14:paraId="74D221A0"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factor3 Q-SV</w:t>
            </w:r>
          </w:p>
        </w:tc>
        <w:tc>
          <w:tcPr>
            <w:tcW w:w="992" w:type="dxa"/>
            <w:noWrap/>
            <w:hideMark/>
          </w:tcPr>
          <w:p w14:paraId="3C60F348"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factor4 Q-SV</w:t>
            </w:r>
          </w:p>
        </w:tc>
        <w:tc>
          <w:tcPr>
            <w:tcW w:w="851" w:type="dxa"/>
            <w:noWrap/>
            <w:hideMark/>
          </w:tcPr>
          <w:p w14:paraId="6E61EA3E"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factor5 Q-SV</w:t>
            </w:r>
          </w:p>
        </w:tc>
      </w:tr>
      <w:tr w:rsidR="00254326" w:rsidRPr="009B0860" w14:paraId="0DD79874" w14:textId="77777777" w:rsidTr="00254326">
        <w:trPr>
          <w:trHeight w:val="312"/>
        </w:trPr>
        <w:tc>
          <w:tcPr>
            <w:tcW w:w="1295" w:type="dxa"/>
            <w:noWrap/>
            <w:hideMark/>
          </w:tcPr>
          <w:p w14:paraId="4BB52F2F" w14:textId="77777777" w:rsidR="00254326" w:rsidRPr="00254326" w:rsidRDefault="00254326" w:rsidP="00254326">
            <w:pPr>
              <w:spacing w:line="360" w:lineRule="auto"/>
              <w:rPr>
                <w:rFonts w:ascii="Arial" w:eastAsia="Calibri" w:hAnsi="Arial" w:cs="Arial"/>
                <w:sz w:val="20"/>
                <w:szCs w:val="20"/>
              </w:rPr>
            </w:pPr>
          </w:p>
        </w:tc>
        <w:tc>
          <w:tcPr>
            <w:tcW w:w="1648" w:type="dxa"/>
            <w:noWrap/>
            <w:hideMark/>
          </w:tcPr>
          <w:p w14:paraId="00DFE88F"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 xml:space="preserve">Believing that something can help </w:t>
            </w:r>
          </w:p>
        </w:tc>
        <w:tc>
          <w:tcPr>
            <w:tcW w:w="1134" w:type="dxa"/>
            <w:noWrap/>
            <w:hideMark/>
          </w:tcPr>
          <w:p w14:paraId="28E95831"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13</w:t>
            </w:r>
          </w:p>
        </w:tc>
        <w:tc>
          <w:tcPr>
            <w:tcW w:w="993" w:type="dxa"/>
            <w:noWrap/>
            <w:hideMark/>
          </w:tcPr>
          <w:p w14:paraId="1AE92A05"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w:t>
            </w:r>
          </w:p>
        </w:tc>
        <w:tc>
          <w:tcPr>
            <w:tcW w:w="992" w:type="dxa"/>
            <w:noWrap/>
            <w:hideMark/>
          </w:tcPr>
          <w:p w14:paraId="7DFDB51A"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2</w:t>
            </w:r>
          </w:p>
        </w:tc>
        <w:tc>
          <w:tcPr>
            <w:tcW w:w="992" w:type="dxa"/>
            <w:noWrap/>
            <w:hideMark/>
          </w:tcPr>
          <w:p w14:paraId="0919A03F"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2</w:t>
            </w:r>
          </w:p>
        </w:tc>
        <w:tc>
          <w:tcPr>
            <w:tcW w:w="992" w:type="dxa"/>
            <w:noWrap/>
            <w:hideMark/>
          </w:tcPr>
          <w:p w14:paraId="37253B12"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0</w:t>
            </w:r>
          </w:p>
        </w:tc>
        <w:tc>
          <w:tcPr>
            <w:tcW w:w="851" w:type="dxa"/>
            <w:noWrap/>
            <w:hideMark/>
          </w:tcPr>
          <w:p w14:paraId="2A58057F"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0</w:t>
            </w:r>
          </w:p>
        </w:tc>
      </w:tr>
      <w:tr w:rsidR="00254326" w:rsidRPr="009B0860" w14:paraId="03026874" w14:textId="77777777" w:rsidTr="00254326">
        <w:trPr>
          <w:trHeight w:val="312"/>
        </w:trPr>
        <w:tc>
          <w:tcPr>
            <w:tcW w:w="1295" w:type="dxa"/>
            <w:noWrap/>
            <w:hideMark/>
          </w:tcPr>
          <w:p w14:paraId="23006047"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w:t>
            </w:r>
          </w:p>
        </w:tc>
        <w:tc>
          <w:tcPr>
            <w:tcW w:w="1648" w:type="dxa"/>
            <w:noWrap/>
            <w:hideMark/>
          </w:tcPr>
          <w:p w14:paraId="607A37DE"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 xml:space="preserve">Making lifestyle adjustments </w:t>
            </w:r>
          </w:p>
        </w:tc>
        <w:tc>
          <w:tcPr>
            <w:tcW w:w="1134" w:type="dxa"/>
            <w:noWrap/>
            <w:hideMark/>
          </w:tcPr>
          <w:p w14:paraId="4BBE22B4"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26</w:t>
            </w:r>
          </w:p>
        </w:tc>
        <w:tc>
          <w:tcPr>
            <w:tcW w:w="993" w:type="dxa"/>
            <w:noWrap/>
            <w:hideMark/>
          </w:tcPr>
          <w:p w14:paraId="5846322C"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-2</w:t>
            </w:r>
          </w:p>
        </w:tc>
        <w:tc>
          <w:tcPr>
            <w:tcW w:w="992" w:type="dxa"/>
            <w:noWrap/>
            <w:hideMark/>
          </w:tcPr>
          <w:p w14:paraId="17FFB993"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-2</w:t>
            </w:r>
          </w:p>
        </w:tc>
        <w:tc>
          <w:tcPr>
            <w:tcW w:w="992" w:type="dxa"/>
            <w:noWrap/>
            <w:hideMark/>
          </w:tcPr>
          <w:p w14:paraId="487EEBFB"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0</w:t>
            </w:r>
          </w:p>
        </w:tc>
        <w:tc>
          <w:tcPr>
            <w:tcW w:w="992" w:type="dxa"/>
            <w:noWrap/>
            <w:hideMark/>
          </w:tcPr>
          <w:p w14:paraId="482FE323"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0</w:t>
            </w:r>
          </w:p>
        </w:tc>
        <w:tc>
          <w:tcPr>
            <w:tcW w:w="851" w:type="dxa"/>
            <w:noWrap/>
            <w:hideMark/>
          </w:tcPr>
          <w:p w14:paraId="70297F38"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0</w:t>
            </w:r>
          </w:p>
        </w:tc>
      </w:tr>
      <w:tr w:rsidR="00254326" w:rsidRPr="009B0860" w14:paraId="476B9A28" w14:textId="77777777" w:rsidTr="00254326">
        <w:trPr>
          <w:trHeight w:val="312"/>
        </w:trPr>
        <w:tc>
          <w:tcPr>
            <w:tcW w:w="1295" w:type="dxa"/>
            <w:noWrap/>
            <w:hideMark/>
          </w:tcPr>
          <w:p w14:paraId="0E6DED34" w14:textId="77777777" w:rsidR="00254326" w:rsidRPr="00254326" w:rsidRDefault="00254326" w:rsidP="00254326">
            <w:pPr>
              <w:spacing w:line="360" w:lineRule="auto"/>
              <w:rPr>
                <w:rFonts w:ascii="Arial" w:eastAsia="Calibri" w:hAnsi="Arial" w:cs="Arial"/>
                <w:sz w:val="20"/>
                <w:szCs w:val="20"/>
              </w:rPr>
            </w:pPr>
          </w:p>
        </w:tc>
        <w:tc>
          <w:tcPr>
            <w:tcW w:w="1648" w:type="dxa"/>
            <w:noWrap/>
            <w:hideMark/>
          </w:tcPr>
          <w:p w14:paraId="2A31AD2D"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 xml:space="preserve">Secrecy around the topic </w:t>
            </w:r>
          </w:p>
        </w:tc>
        <w:tc>
          <w:tcPr>
            <w:tcW w:w="1134" w:type="dxa"/>
            <w:noWrap/>
            <w:hideMark/>
          </w:tcPr>
          <w:p w14:paraId="4ECD5430"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61</w:t>
            </w:r>
          </w:p>
        </w:tc>
        <w:tc>
          <w:tcPr>
            <w:tcW w:w="993" w:type="dxa"/>
            <w:noWrap/>
            <w:hideMark/>
          </w:tcPr>
          <w:p w14:paraId="3623A229"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-4</w:t>
            </w:r>
          </w:p>
        </w:tc>
        <w:tc>
          <w:tcPr>
            <w:tcW w:w="992" w:type="dxa"/>
            <w:noWrap/>
            <w:hideMark/>
          </w:tcPr>
          <w:p w14:paraId="1010C7E1"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-3</w:t>
            </w:r>
          </w:p>
        </w:tc>
        <w:tc>
          <w:tcPr>
            <w:tcW w:w="992" w:type="dxa"/>
            <w:noWrap/>
            <w:hideMark/>
          </w:tcPr>
          <w:p w14:paraId="6ED0B311"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-5</w:t>
            </w:r>
          </w:p>
        </w:tc>
        <w:tc>
          <w:tcPr>
            <w:tcW w:w="992" w:type="dxa"/>
            <w:noWrap/>
            <w:hideMark/>
          </w:tcPr>
          <w:p w14:paraId="57727315"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w:t>
            </w:r>
          </w:p>
        </w:tc>
        <w:tc>
          <w:tcPr>
            <w:tcW w:w="851" w:type="dxa"/>
            <w:noWrap/>
            <w:hideMark/>
          </w:tcPr>
          <w:p w14:paraId="5CB5D9A6"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w:t>
            </w:r>
          </w:p>
        </w:tc>
      </w:tr>
      <w:tr w:rsidR="00254326" w:rsidRPr="009B0860" w14:paraId="447AEBD5" w14:textId="77777777" w:rsidTr="00254326">
        <w:trPr>
          <w:trHeight w:val="312"/>
        </w:trPr>
        <w:tc>
          <w:tcPr>
            <w:tcW w:w="1295" w:type="dxa"/>
            <w:noWrap/>
            <w:hideMark/>
          </w:tcPr>
          <w:p w14:paraId="0605DD1B"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w:t>
            </w:r>
          </w:p>
        </w:tc>
        <w:tc>
          <w:tcPr>
            <w:tcW w:w="1648" w:type="dxa"/>
            <w:noWrap/>
            <w:hideMark/>
          </w:tcPr>
          <w:p w14:paraId="2A000FDB"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 xml:space="preserve">Confidence in physical appearance </w:t>
            </w:r>
          </w:p>
        </w:tc>
        <w:tc>
          <w:tcPr>
            <w:tcW w:w="1134" w:type="dxa"/>
            <w:noWrap/>
            <w:hideMark/>
          </w:tcPr>
          <w:p w14:paraId="5F6CFD21"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71</w:t>
            </w:r>
          </w:p>
        </w:tc>
        <w:tc>
          <w:tcPr>
            <w:tcW w:w="993" w:type="dxa"/>
            <w:noWrap/>
            <w:hideMark/>
          </w:tcPr>
          <w:p w14:paraId="7337BA25"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w:t>
            </w:r>
          </w:p>
        </w:tc>
        <w:tc>
          <w:tcPr>
            <w:tcW w:w="992" w:type="dxa"/>
            <w:noWrap/>
            <w:hideMark/>
          </w:tcPr>
          <w:p w14:paraId="3BED1182"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0</w:t>
            </w:r>
          </w:p>
        </w:tc>
        <w:tc>
          <w:tcPr>
            <w:tcW w:w="992" w:type="dxa"/>
            <w:noWrap/>
            <w:hideMark/>
          </w:tcPr>
          <w:p w14:paraId="10C569A4"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w:t>
            </w:r>
          </w:p>
        </w:tc>
        <w:tc>
          <w:tcPr>
            <w:tcW w:w="992" w:type="dxa"/>
            <w:noWrap/>
            <w:hideMark/>
          </w:tcPr>
          <w:p w14:paraId="00728203"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2</w:t>
            </w:r>
          </w:p>
        </w:tc>
        <w:tc>
          <w:tcPr>
            <w:tcW w:w="851" w:type="dxa"/>
            <w:noWrap/>
            <w:hideMark/>
          </w:tcPr>
          <w:p w14:paraId="43F260DE"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3</w:t>
            </w:r>
          </w:p>
        </w:tc>
      </w:tr>
      <w:tr w:rsidR="00254326" w:rsidRPr="009B0860" w14:paraId="76214466" w14:textId="77777777" w:rsidTr="00254326">
        <w:trPr>
          <w:trHeight w:val="312"/>
        </w:trPr>
        <w:tc>
          <w:tcPr>
            <w:tcW w:w="1295" w:type="dxa"/>
            <w:noWrap/>
            <w:hideMark/>
          </w:tcPr>
          <w:p w14:paraId="3AB61EC0"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w:t>
            </w:r>
          </w:p>
        </w:tc>
        <w:tc>
          <w:tcPr>
            <w:tcW w:w="1648" w:type="dxa"/>
            <w:noWrap/>
            <w:hideMark/>
          </w:tcPr>
          <w:p w14:paraId="77C67374"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 xml:space="preserve">Coping with additional life stage factors </w:t>
            </w:r>
          </w:p>
        </w:tc>
        <w:tc>
          <w:tcPr>
            <w:tcW w:w="1134" w:type="dxa"/>
            <w:noWrap/>
            <w:hideMark/>
          </w:tcPr>
          <w:p w14:paraId="134822D4"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78</w:t>
            </w:r>
          </w:p>
        </w:tc>
        <w:tc>
          <w:tcPr>
            <w:tcW w:w="993" w:type="dxa"/>
            <w:noWrap/>
            <w:hideMark/>
          </w:tcPr>
          <w:p w14:paraId="516CD1E4"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-2</w:t>
            </w:r>
          </w:p>
        </w:tc>
        <w:tc>
          <w:tcPr>
            <w:tcW w:w="992" w:type="dxa"/>
            <w:noWrap/>
            <w:hideMark/>
          </w:tcPr>
          <w:p w14:paraId="56BCFE7B"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w:t>
            </w:r>
          </w:p>
        </w:tc>
        <w:tc>
          <w:tcPr>
            <w:tcW w:w="992" w:type="dxa"/>
            <w:noWrap/>
            <w:hideMark/>
          </w:tcPr>
          <w:p w14:paraId="2B7B88AE"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w:t>
            </w:r>
          </w:p>
        </w:tc>
        <w:tc>
          <w:tcPr>
            <w:tcW w:w="992" w:type="dxa"/>
            <w:noWrap/>
            <w:hideMark/>
          </w:tcPr>
          <w:p w14:paraId="3D374670"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w:t>
            </w:r>
          </w:p>
        </w:tc>
        <w:tc>
          <w:tcPr>
            <w:tcW w:w="851" w:type="dxa"/>
            <w:noWrap/>
            <w:hideMark/>
          </w:tcPr>
          <w:p w14:paraId="0C961E9E" w14:textId="77777777" w:rsidR="00254326" w:rsidRPr="00254326" w:rsidRDefault="00254326" w:rsidP="00254326">
            <w:pPr>
              <w:spacing w:line="360" w:lineRule="auto"/>
              <w:rPr>
                <w:rFonts w:ascii="Arial" w:eastAsia="Calibri" w:hAnsi="Arial" w:cs="Arial"/>
                <w:sz w:val="20"/>
                <w:szCs w:val="20"/>
              </w:rPr>
            </w:pPr>
            <w:r w:rsidRPr="00254326">
              <w:rPr>
                <w:rFonts w:ascii="Arial" w:eastAsia="Calibri" w:hAnsi="Arial" w:cs="Arial"/>
                <w:sz w:val="20"/>
                <w:szCs w:val="20"/>
              </w:rPr>
              <w:t>-1</w:t>
            </w:r>
          </w:p>
        </w:tc>
      </w:tr>
    </w:tbl>
    <w:p w14:paraId="1CB4F5E8" w14:textId="77777777" w:rsidR="00D068CB" w:rsidRPr="009B0860" w:rsidRDefault="00D068CB" w:rsidP="009B0860">
      <w:pPr>
        <w:spacing w:after="0" w:line="360" w:lineRule="auto"/>
        <w:rPr>
          <w:rFonts w:ascii="Arial" w:eastAsia="Calibri" w:hAnsi="Arial" w:cs="Arial"/>
          <w:sz w:val="24"/>
          <w:szCs w:val="24"/>
          <w:u w:val="single"/>
        </w:rPr>
      </w:pPr>
    </w:p>
    <w:p w14:paraId="654A911B" w14:textId="77777777" w:rsidR="00D068CB" w:rsidRPr="009B0860" w:rsidRDefault="00D068CB" w:rsidP="009B0860">
      <w:pPr>
        <w:spacing w:after="0" w:line="360" w:lineRule="auto"/>
        <w:rPr>
          <w:rFonts w:ascii="Arial" w:eastAsia="Calibri" w:hAnsi="Arial" w:cs="Arial"/>
          <w:sz w:val="24"/>
          <w:szCs w:val="24"/>
          <w:u w:val="single"/>
        </w:rPr>
      </w:pPr>
      <w:r w:rsidRPr="009B0860">
        <w:rPr>
          <w:rFonts w:ascii="Arial" w:eastAsia="Calibri" w:hAnsi="Arial" w:cs="Arial"/>
          <w:sz w:val="24"/>
          <w:szCs w:val="24"/>
          <w:u w:val="single"/>
        </w:rPr>
        <w:t>Table 2: Consensus of statements</w:t>
      </w:r>
    </w:p>
    <w:p w14:paraId="4918B443" w14:textId="77777777" w:rsidR="00D068CB" w:rsidRPr="009B0860" w:rsidRDefault="00D068CB" w:rsidP="009B0860">
      <w:pPr>
        <w:spacing w:after="0" w:line="360" w:lineRule="auto"/>
        <w:rPr>
          <w:rFonts w:ascii="Arial" w:eastAsia="Calibri" w:hAnsi="Arial" w:cs="Arial"/>
          <w:sz w:val="24"/>
          <w:szCs w:val="24"/>
        </w:rPr>
      </w:pPr>
    </w:p>
    <w:p w14:paraId="53C83FC9"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The consensus statements in Table 2 show that making lifestyle adjustments (26, F1 -2, F2 -2, F3 0, F4 0, F5 0), secrecy around the topic (61, F1 -4, F2 -3, F3 -5, F4 -1, F5 -1), and coping with additional life-stage factors (78, F1 -2, </w:t>
      </w:r>
      <w:r w:rsidRPr="009B0860">
        <w:rPr>
          <w:rFonts w:ascii="Arial" w:eastAsia="Calibri" w:hAnsi="Arial" w:cs="Arial"/>
          <w:sz w:val="24"/>
          <w:szCs w:val="24"/>
        </w:rPr>
        <w:lastRenderedPageBreak/>
        <w:t xml:space="preserve">F2 -1, F3 -1, F4 -1, F5 -1) were rated as being less relevant to psychological well-being in menopause across the study sample. All viewpoints saw believing that something can help (13, F1 1, F2 2, F3 2, F4 0, F5 0) and confidence in physical appearance (71, F1 1, F2 0, F3 1, F4 2, F5 3) as having an agreed degree of relevance. Idealised factor arrays (Appendix 10) and a table of distinguishing and consensus statements (Appendix 12) were produced by Ken-Q software. </w:t>
      </w:r>
    </w:p>
    <w:p w14:paraId="4443ECDE" w14:textId="77777777" w:rsidR="00D068CB" w:rsidRPr="009B0860" w:rsidRDefault="00D068CB" w:rsidP="009B0860">
      <w:pPr>
        <w:spacing w:after="0" w:line="360" w:lineRule="auto"/>
        <w:jc w:val="both"/>
        <w:rPr>
          <w:rFonts w:ascii="Arial" w:eastAsia="Calibri" w:hAnsi="Arial" w:cs="Arial"/>
          <w:i/>
          <w:sz w:val="24"/>
          <w:szCs w:val="24"/>
        </w:rPr>
      </w:pPr>
    </w:p>
    <w:p w14:paraId="7CE2DB3C" w14:textId="30EB737B" w:rsidR="00D068CB" w:rsidRPr="009B0860" w:rsidRDefault="00D068CB" w:rsidP="009B0860">
      <w:pPr>
        <w:spacing w:after="0" w:line="360" w:lineRule="auto"/>
        <w:jc w:val="both"/>
        <w:rPr>
          <w:rFonts w:ascii="Arial" w:eastAsia="Calibri" w:hAnsi="Arial" w:cs="Arial"/>
          <w:i/>
          <w:color w:val="FF0000"/>
          <w:sz w:val="24"/>
          <w:szCs w:val="24"/>
        </w:rPr>
      </w:pPr>
      <w:r w:rsidRPr="00EB7AD1">
        <w:rPr>
          <w:rFonts w:ascii="Arial" w:eastAsia="Calibri" w:hAnsi="Arial" w:cs="Arial"/>
          <w:i/>
          <w:sz w:val="24"/>
          <w:szCs w:val="24"/>
        </w:rPr>
        <w:t>Factor 1</w:t>
      </w:r>
      <w:r w:rsidR="002F7EA5" w:rsidRPr="00EB7AD1">
        <w:rPr>
          <w:rFonts w:ascii="Arial" w:eastAsia="Calibri" w:hAnsi="Arial" w:cs="Arial"/>
          <w:i/>
          <w:sz w:val="24"/>
          <w:szCs w:val="24"/>
        </w:rPr>
        <w:t>- G</w:t>
      </w:r>
      <w:r w:rsidRPr="00EB7AD1">
        <w:rPr>
          <w:rFonts w:ascii="Arial" w:eastAsia="Calibri" w:hAnsi="Arial" w:cs="Arial"/>
          <w:i/>
          <w:sz w:val="24"/>
          <w:szCs w:val="24"/>
        </w:rPr>
        <w:t>oing it alone</w:t>
      </w:r>
      <w:r w:rsidRPr="009B0860">
        <w:rPr>
          <w:rFonts w:ascii="Arial" w:eastAsia="Calibri" w:hAnsi="Arial" w:cs="Arial"/>
          <w:i/>
          <w:sz w:val="24"/>
          <w:szCs w:val="24"/>
        </w:rPr>
        <w:t xml:space="preserve"> </w:t>
      </w:r>
    </w:p>
    <w:p w14:paraId="26017DCA"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Factor one had an eigenvalue of 3.17 and explained 14% of the model variance. Five participants loaded significantly onto this factor, four females (three perimenopause, one pre-menopause) and one male. </w:t>
      </w:r>
    </w:p>
    <w:p w14:paraId="224384ED"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This viewpoint focused on functioning and performance, control, cognitive, psychological and emotional symptoms, physical symptoms, sleep, support, talking to and hearing experiences of others and taking steps to improve well-being. Participants who loaded significantly onto this factor ranked being able to function day to day (7 +7), feeling able to perform well at work (6 +3) and being able to carry on as before (11 +2) as important. This view emphasised that knowing that cognitive changes are not due to a brain condition (49 +6), experiencing problems with thinking clearly (48 +6), experiencing memory problems (47 +5) and recognising changes as menopause (3 +2) as relevant. Coping with psychological symptoms (9 +5), experiencing emotional changes (50 +4), being able to manage emotions (4 +4), anxiety (35 +4), depression (14 +2), and experiencing feelings of dread (14 +2), hopelessness (16 +2), loss (19 +1) and distress or suffering (51 +2) were statements ranked by those with this viewpoint. Statements related to physical symptoms identified by this viewpoint included experiencing disturbed sleep (38 +5), coping with physical symptoms (8 +4), experiencing migraines (37 +3) predictability of symptoms (45 +1) and feeling unwell (42 +1). This viewpoint considered feeling in control (5 +3), practising self-care (25 +3), accepting the experience (27 +2), using humour to cope (31 +2), believing that something can help (13 +1), having a positive outlook (23 +1) and physical exercise (24 +1) as being of relevance within the sort condition. This viewpoint ranked support from partner (54 +3), feeling able to talk about it to others (60 +2), hearing about the experiences of </w:t>
      </w:r>
      <w:r w:rsidRPr="009B0860">
        <w:rPr>
          <w:rFonts w:ascii="Arial" w:eastAsia="Calibri" w:hAnsi="Arial" w:cs="Arial"/>
          <w:sz w:val="24"/>
          <w:szCs w:val="24"/>
        </w:rPr>
        <w:lastRenderedPageBreak/>
        <w:t xml:space="preserve">others (12 +1) and being taken seriously (10 +1) as more important statements within the Q-set. Confidence in physical appearance (71 +1) and seeing menopause as an abnormal state (74 +1) were ranked as important in the matrix by participants from within this factor.    </w:t>
      </w:r>
    </w:p>
    <w:p w14:paraId="134F4A12"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Distinguishing statements</w:t>
      </w:r>
    </w:p>
    <w:p w14:paraId="63D96370"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Statements in factor one which were ranked significantly differently from those within other factors included experiencing memory problems (**47 +5) (**p&lt;0.01), knowing cognitive changes are not due to a brain condition (**49 +6), experiencing feelings of hopelessness (*16 +2) (*p&lt;0.05) and feelings of distress or suffering (*51 +2). Least relevant distinguishing statements were identified as: support from healthcare professionals (*57 -3), social attitudes to ageing (**68 -4) and feeling free from menstruation (**76 – 7). </w:t>
      </w:r>
    </w:p>
    <w:p w14:paraId="25C8A3CB" w14:textId="77777777" w:rsidR="00D068CB" w:rsidRPr="009B0860" w:rsidRDefault="00D068CB" w:rsidP="009B0860">
      <w:pPr>
        <w:spacing w:after="0" w:line="360" w:lineRule="auto"/>
        <w:jc w:val="both"/>
        <w:rPr>
          <w:rFonts w:ascii="Arial" w:eastAsia="Calibri" w:hAnsi="Arial" w:cs="Arial"/>
          <w:sz w:val="24"/>
          <w:szCs w:val="24"/>
        </w:rPr>
      </w:pPr>
    </w:p>
    <w:p w14:paraId="1D407000" w14:textId="1A6B4149" w:rsidR="00D068CB" w:rsidRPr="009B0860" w:rsidRDefault="00D068CB" w:rsidP="009B0860">
      <w:pPr>
        <w:spacing w:after="0" w:line="360" w:lineRule="auto"/>
        <w:jc w:val="both"/>
        <w:rPr>
          <w:rFonts w:ascii="Arial" w:eastAsia="Calibri" w:hAnsi="Arial" w:cs="Arial"/>
          <w:i/>
          <w:sz w:val="24"/>
          <w:szCs w:val="24"/>
        </w:rPr>
      </w:pPr>
      <w:r w:rsidRPr="009B0860">
        <w:rPr>
          <w:rFonts w:ascii="Arial" w:eastAsia="Calibri" w:hAnsi="Arial" w:cs="Arial"/>
          <w:i/>
          <w:sz w:val="24"/>
          <w:szCs w:val="24"/>
        </w:rPr>
        <w:t>Facto</w:t>
      </w:r>
      <w:r w:rsidR="002F7EA5" w:rsidRPr="009B0860">
        <w:rPr>
          <w:rFonts w:ascii="Arial" w:eastAsia="Calibri" w:hAnsi="Arial" w:cs="Arial"/>
          <w:i/>
          <w:sz w:val="24"/>
          <w:szCs w:val="24"/>
        </w:rPr>
        <w:t>r 2 – Resilience and reaching out.</w:t>
      </w:r>
    </w:p>
    <w:p w14:paraId="4C156DE4"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This factor had an eigenvalue of 2.08 and explained 14% of the model variance when rotated. Three female participants loaded significantly onto this factor, two were post-menopause, and one was pre-menopause. This viewpoint represented the individuals who valued coping, functioning, keeping going and feeling supported. Recognising changes as menopause (3 +2), experiencing emotional changes (50 +2) and managing emotions (4 +2) coping with physical (8 +3) and psychological (9 +2) symptoms, managing weight (40 +2), taking HRT (33 +4) and knowing what help is available (21 +1) were prioritised. In relation to functioning, specific statements which were ranked as important included: being able to function day to day (7 +3), taking part in enjoyable activities (29 +4), practising self-care (25 +1) and feeling different from before (20 +1). This viewpoint saw the role of others as important and identified support from partner (54 +2), at work (55 +4), family and friends (56 +6) as important. Being taken seriously (10 +1), hearing about others’ experiences (12 +1) and attitudes of other women (66 +1) were relevant to them. Seeing menopause as a new life stage was also ranked as important (75 +1) as was sexual desire and sensation (59 +1), and this view saw problems with thinking clearly (48 +2), disturbed sleep (38 +1) and hot flushes (39 +1) as meaningful. </w:t>
      </w:r>
    </w:p>
    <w:p w14:paraId="6D259F03"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Distinguishing statements</w:t>
      </w:r>
    </w:p>
    <w:p w14:paraId="57523877"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lastRenderedPageBreak/>
        <w:t xml:space="preserve">Statements which significantly defined this factor included feeling free from menstruation (*76 +7), feeling able to perform well at work (**6 +6), having support from family and friends (*56 +6), having a positive outlook (*23 +5), talking to other menopausal women (**28 +5), using humour to cope (*31 +5), not giving in to symptoms *(30 +4), attitudes of men (*67 +3), others making jokes about symptoms (**63 +3), empathy from others (**64 +3). Distinguishing statements which were less important included support from healthcare professionals (*57 -5), social attitudes to women (**69 -5), being able to hide symptoms (**80 -6), social attitudes to ageing (**68 -6) and seeing menopause as an abnormal state (**74 -7). </w:t>
      </w:r>
    </w:p>
    <w:p w14:paraId="084D092C" w14:textId="77777777" w:rsidR="00D068CB" w:rsidRPr="009B0860" w:rsidRDefault="00D068CB" w:rsidP="009B0860">
      <w:pPr>
        <w:spacing w:after="0" w:line="360" w:lineRule="auto"/>
        <w:jc w:val="both"/>
        <w:rPr>
          <w:rFonts w:ascii="Arial" w:eastAsia="Calibri" w:hAnsi="Arial" w:cs="Arial"/>
          <w:sz w:val="24"/>
          <w:szCs w:val="24"/>
        </w:rPr>
      </w:pPr>
    </w:p>
    <w:p w14:paraId="0E658B98" w14:textId="1EE4DF49" w:rsidR="00D068CB" w:rsidRPr="009B0860" w:rsidRDefault="00D068CB" w:rsidP="009B0860">
      <w:pPr>
        <w:spacing w:after="0" w:line="360" w:lineRule="auto"/>
        <w:jc w:val="both"/>
        <w:rPr>
          <w:rFonts w:ascii="Arial" w:eastAsia="Calibri" w:hAnsi="Arial" w:cs="Arial"/>
          <w:i/>
          <w:sz w:val="24"/>
          <w:szCs w:val="24"/>
        </w:rPr>
      </w:pPr>
      <w:r w:rsidRPr="009B0860">
        <w:rPr>
          <w:rFonts w:ascii="Arial" w:eastAsia="Calibri" w:hAnsi="Arial" w:cs="Arial"/>
          <w:i/>
          <w:sz w:val="24"/>
          <w:szCs w:val="24"/>
        </w:rPr>
        <w:t xml:space="preserve">Factor 3 </w:t>
      </w:r>
      <w:r w:rsidR="002F7EA5" w:rsidRPr="009B0860">
        <w:rPr>
          <w:rFonts w:ascii="Arial" w:eastAsia="Calibri" w:hAnsi="Arial" w:cs="Arial"/>
          <w:i/>
          <w:sz w:val="24"/>
          <w:szCs w:val="24"/>
        </w:rPr>
        <w:t>–</w:t>
      </w:r>
      <w:r w:rsidRPr="009B0860">
        <w:rPr>
          <w:rFonts w:ascii="Arial" w:eastAsia="Calibri" w:hAnsi="Arial" w:cs="Arial"/>
          <w:i/>
          <w:sz w:val="24"/>
          <w:szCs w:val="24"/>
        </w:rPr>
        <w:t xml:space="preserve"> </w:t>
      </w:r>
      <w:r w:rsidR="002F7EA5" w:rsidRPr="009B0860">
        <w:rPr>
          <w:rFonts w:ascii="Arial" w:eastAsia="Calibri" w:hAnsi="Arial" w:cs="Arial"/>
          <w:i/>
          <w:sz w:val="24"/>
          <w:szCs w:val="24"/>
        </w:rPr>
        <w:t>External solutions and treatment</w:t>
      </w:r>
    </w:p>
    <w:p w14:paraId="68A8F8F1"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Factor three had an eigenvalue of 1.90 and explained 11% of the total study variance. Four participants loaded significantly onto this factor; one male and three females. Of the female participants, two had experienced surgically induced menopause, one was currently at menopause stage. All three female participants were currently taking HRT. Factor three represents a viewpoint which places importance on physical and cognitive symptoms, functioning, healthcare and treatment, support from others, social attitudes and emotions. </w:t>
      </w:r>
    </w:p>
    <w:p w14:paraId="356334A1" w14:textId="010CB2A6"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Many statements ranked as higher in importance within this viewpoint related to coping generally w</w:t>
      </w:r>
      <w:r w:rsidR="00A9136C" w:rsidRPr="009B0860">
        <w:rPr>
          <w:rFonts w:ascii="Arial" w:eastAsia="Calibri" w:hAnsi="Arial" w:cs="Arial"/>
          <w:sz w:val="24"/>
          <w:szCs w:val="24"/>
        </w:rPr>
        <w:t>ith physical symptoms (8 +4), and</w:t>
      </w:r>
      <w:r w:rsidRPr="009B0860">
        <w:rPr>
          <w:rFonts w:ascii="Arial" w:eastAsia="Calibri" w:hAnsi="Arial" w:cs="Arial"/>
          <w:sz w:val="24"/>
          <w:szCs w:val="24"/>
        </w:rPr>
        <w:t xml:space="preserve"> with specific symptoms, including: hot flushes (39 +6), problems with memory (47 +1) and thinking clearly (48 +6), disturbed sleep (38 +5), pain (41 +4) and migraines (37 +2). </w:t>
      </w:r>
    </w:p>
    <w:p w14:paraId="39E6E0BA"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Being able to function day to day (7 +2), having support at work 55 +1), feeling able to perform well (6 +3) and reasonable adjustments (77 +3) were rated as important. This viewpoint highlighted the role of others and </w:t>
      </w:r>
      <w:r w:rsidRPr="009B0860">
        <w:rPr>
          <w:rFonts w:ascii="Arial" w:eastAsia="Calibri" w:hAnsi="Arial" w:cs="Arial"/>
          <w:strike/>
          <w:sz w:val="24"/>
          <w:szCs w:val="24"/>
        </w:rPr>
        <w:t xml:space="preserve">of </w:t>
      </w:r>
      <w:r w:rsidRPr="009B0860">
        <w:rPr>
          <w:rFonts w:ascii="Arial" w:eastAsia="Calibri" w:hAnsi="Arial" w:cs="Arial"/>
          <w:sz w:val="24"/>
          <w:szCs w:val="24"/>
        </w:rPr>
        <w:t xml:space="preserve">social factors. The visibility of symptoms to others (46 +2), being taken seriously (10 +2) and social attitudes to ageing (68 +3) were considered important within this view. Healthcare and treatment was also seen as pertinent; that support from healthcare professionals (57 +3), taking HRT (33 +5) and having alternatives (34 +1) were highly rated. This viewpoint was interested in knowing what help is available (21 +1) and seeking it (22 +3). Experience of emotional changes (50 +1) and feelings of failure (18 +1), embarrassment (17 +2) and dread (14 </w:t>
      </w:r>
      <w:r w:rsidRPr="009B0860">
        <w:rPr>
          <w:rFonts w:ascii="Arial" w:eastAsia="Calibri" w:hAnsi="Arial" w:cs="Arial"/>
          <w:sz w:val="24"/>
          <w:szCs w:val="24"/>
        </w:rPr>
        <w:lastRenderedPageBreak/>
        <w:t>+1) were rated as high in relevance, coping using humour (31 +1) and taking part in enjoyable activities (29 +2) were also valued.</w:t>
      </w:r>
    </w:p>
    <w:p w14:paraId="69480A0C"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Distinguishing statements</w:t>
      </w:r>
    </w:p>
    <w:p w14:paraId="0BB65D55"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Statements which defined this factor included feeling free from menstruation (*76 +7), experiencing hot flushes (*39 +6), bladder and bowel changes (*43 +4) and managing weight (40 +5). Duration of menopause stages (**44 +4) and coping with medication side effects (**36 +3) were also ranked high in importance. Less important distinguishing features of this view included recognising changes as menopause (**3 -2), accepting the experience (*27 -5), seeing menopause as a natural process (*72 -4) and practising self-care (*25 -3). Whilst experiencing emotional changes was considered important, being able to manage emotions was seen as less so (**4 -1). </w:t>
      </w:r>
    </w:p>
    <w:p w14:paraId="6E2739BA" w14:textId="77777777" w:rsidR="00D068CB" w:rsidRPr="009B0860" w:rsidRDefault="00D068CB" w:rsidP="009B0860">
      <w:pPr>
        <w:spacing w:after="0" w:line="360" w:lineRule="auto"/>
        <w:jc w:val="both"/>
        <w:rPr>
          <w:rFonts w:ascii="Arial" w:eastAsia="Calibri" w:hAnsi="Arial" w:cs="Arial"/>
          <w:i/>
          <w:sz w:val="24"/>
          <w:szCs w:val="24"/>
        </w:rPr>
      </w:pPr>
    </w:p>
    <w:p w14:paraId="71DE8915" w14:textId="56B88CFD" w:rsidR="00D068CB" w:rsidRPr="009B0860" w:rsidRDefault="00D068CB" w:rsidP="009B0860">
      <w:pPr>
        <w:spacing w:after="0" w:line="360" w:lineRule="auto"/>
        <w:jc w:val="both"/>
        <w:rPr>
          <w:rFonts w:ascii="Arial" w:eastAsia="Calibri" w:hAnsi="Arial" w:cs="Arial"/>
          <w:i/>
          <w:sz w:val="24"/>
          <w:szCs w:val="24"/>
        </w:rPr>
      </w:pPr>
      <w:r w:rsidRPr="009B0860">
        <w:rPr>
          <w:rFonts w:ascii="Arial" w:eastAsia="Calibri" w:hAnsi="Arial" w:cs="Arial"/>
          <w:i/>
          <w:sz w:val="24"/>
          <w:szCs w:val="24"/>
        </w:rPr>
        <w:t xml:space="preserve">Factor 4 </w:t>
      </w:r>
      <w:r w:rsidR="002F7EA5" w:rsidRPr="009B0860">
        <w:rPr>
          <w:rFonts w:ascii="Arial" w:eastAsia="Calibri" w:hAnsi="Arial" w:cs="Arial"/>
          <w:i/>
          <w:sz w:val="24"/>
          <w:szCs w:val="24"/>
        </w:rPr>
        <w:t>–</w:t>
      </w:r>
      <w:r w:rsidRPr="009B0860">
        <w:rPr>
          <w:rFonts w:ascii="Arial" w:eastAsia="Calibri" w:hAnsi="Arial" w:cs="Arial"/>
          <w:i/>
          <w:sz w:val="24"/>
          <w:szCs w:val="24"/>
        </w:rPr>
        <w:t xml:space="preserve"> </w:t>
      </w:r>
      <w:r w:rsidR="002F7EA5" w:rsidRPr="009B0860">
        <w:rPr>
          <w:rFonts w:ascii="Arial" w:eastAsia="Calibri" w:hAnsi="Arial" w:cs="Arial"/>
          <w:i/>
          <w:sz w:val="24"/>
          <w:szCs w:val="24"/>
        </w:rPr>
        <w:t>Resources, knowledge and proactivity</w:t>
      </w:r>
    </w:p>
    <w:p w14:paraId="013DD5DB"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Three female participants loaded significantly onto this factor; two were pre-menopause, one had experienced early menopause and was talking HRT. Factor four had an eigenvalue of 1.46 and explained 10% of the study variance. </w:t>
      </w:r>
    </w:p>
    <w:p w14:paraId="3C41E356"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This viewpoint identified physical and psychological symptoms, treatment, support, dialogue about menopause, social attitudes and perceptions of menopause as areas of most importance. </w:t>
      </w:r>
    </w:p>
    <w:p w14:paraId="46BB3D99"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Coping with physical symptoms (8 +7) was most highly rated. Specific symptoms included experiencing pain (41 +2), disturbed sleep (38 +2) and bladder/bowel changes (43 +1), and feeling free from menstruation (76 +2). Recognising changes as menopause (3 +2), coping with psychological symptoms (9 +3) and experiencing emotional changes (50 +3) were considered important. Sexual desire and sensation (59 +3) and maintaining sexual relationships (58 +5) were ranked highly by this viewpoint. Support from a partner (54 +5), family and friends (56 +2) and healthcare professionals (57 +1) were prioritised. Talking to other menopausal women (28 +1), acceptance (27 +1), exercise (24 +3) and undertaking enjoyable activities (29 +2) ranked as important action related statements. Social attitudes to ageing (68 +1), perceived loss of youth (53 +1) and social attitudes to women (69 +3) were </w:t>
      </w:r>
      <w:r w:rsidRPr="009B0860">
        <w:rPr>
          <w:rFonts w:ascii="Arial" w:eastAsia="Calibri" w:hAnsi="Arial" w:cs="Arial"/>
          <w:sz w:val="24"/>
          <w:szCs w:val="24"/>
        </w:rPr>
        <w:lastRenderedPageBreak/>
        <w:t xml:space="preserve">highlighted, as were seeing menopause as an abnormal state (74 +1) and a significant milestone (73 +1). </w:t>
      </w:r>
    </w:p>
    <w:p w14:paraId="1836F658"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Distinguishing statements</w:t>
      </w:r>
    </w:p>
    <w:p w14:paraId="0F9546B1"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Factor four was characterised as different from other factors in relation to concerns around HRT (**32 +6), having support from a partner (**54 +5), feeling able to talk to others (*60 +5) and loss of fertility (52 +3). Distinguishing statements ranked as less important related to feelings of embarrassment (**17 -7) and fear (**19 -5), using humour to cope (**31 -5) and feeling able to perform well at work (**6 -6). </w:t>
      </w:r>
    </w:p>
    <w:p w14:paraId="6CC5BB08" w14:textId="77777777" w:rsidR="00D068CB" w:rsidRPr="009B0860" w:rsidRDefault="00D068CB" w:rsidP="009B0860">
      <w:pPr>
        <w:spacing w:after="0" w:line="360" w:lineRule="auto"/>
        <w:jc w:val="both"/>
        <w:rPr>
          <w:rFonts w:ascii="Arial" w:eastAsia="Calibri" w:hAnsi="Arial" w:cs="Arial"/>
          <w:i/>
          <w:sz w:val="24"/>
          <w:szCs w:val="24"/>
        </w:rPr>
      </w:pPr>
    </w:p>
    <w:p w14:paraId="78A50DBA" w14:textId="23873CD8" w:rsidR="00D068CB" w:rsidRPr="009B0860" w:rsidRDefault="002F7EA5" w:rsidP="009B0860">
      <w:pPr>
        <w:spacing w:after="0" w:line="360" w:lineRule="auto"/>
        <w:jc w:val="both"/>
        <w:rPr>
          <w:rFonts w:ascii="Arial" w:eastAsia="Calibri" w:hAnsi="Arial" w:cs="Arial"/>
          <w:i/>
          <w:sz w:val="24"/>
          <w:szCs w:val="24"/>
        </w:rPr>
      </w:pPr>
      <w:r w:rsidRPr="009B0860">
        <w:rPr>
          <w:rFonts w:ascii="Arial" w:eastAsia="Calibri" w:hAnsi="Arial" w:cs="Arial"/>
          <w:i/>
          <w:sz w:val="24"/>
          <w:szCs w:val="24"/>
        </w:rPr>
        <w:t>Factor 5 – Support, validation and empathy</w:t>
      </w:r>
    </w:p>
    <w:p w14:paraId="04530A0C" w14:textId="55CC0E62" w:rsidR="0007557E"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This factor had an eigenvalue of 1.23 and explained 9% of the total study variance. One post-menopause participant loaded significantly onto this factor.</w:t>
      </w:r>
      <w:r w:rsidR="005C7AFA" w:rsidRPr="009B0860">
        <w:rPr>
          <w:rFonts w:ascii="Arial" w:eastAsia="Calibri" w:hAnsi="Arial" w:cs="Arial"/>
          <w:sz w:val="24"/>
          <w:szCs w:val="24"/>
        </w:rPr>
        <w:t xml:space="preserve"> The inclusion of this factor with one significant loading was considered important, beca</w:t>
      </w:r>
      <w:r w:rsidR="0007557E" w:rsidRPr="009B0860">
        <w:rPr>
          <w:rFonts w:ascii="Arial" w:eastAsia="Calibri" w:hAnsi="Arial" w:cs="Arial"/>
          <w:sz w:val="24"/>
          <w:szCs w:val="24"/>
        </w:rPr>
        <w:t>use it represented the view of a</w:t>
      </w:r>
      <w:r w:rsidR="005C7AFA" w:rsidRPr="009B0860">
        <w:rPr>
          <w:rFonts w:ascii="Arial" w:eastAsia="Calibri" w:hAnsi="Arial" w:cs="Arial"/>
          <w:sz w:val="24"/>
          <w:szCs w:val="24"/>
        </w:rPr>
        <w:t xml:space="preserve"> participant who reported severe difficulties during menopause</w:t>
      </w:r>
      <w:r w:rsidR="0007557E" w:rsidRPr="009B0860">
        <w:rPr>
          <w:rFonts w:ascii="Arial" w:eastAsia="Calibri" w:hAnsi="Arial" w:cs="Arial"/>
          <w:sz w:val="24"/>
          <w:szCs w:val="24"/>
        </w:rPr>
        <w:t xml:space="preserve">. Participants are the variables in Q methodology and criteria for factor extraction were met (eigenvalue and Humphrey’s rule). </w:t>
      </w:r>
    </w:p>
    <w:p w14:paraId="6F0C8118" w14:textId="00B516C0"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This viewpoint highlighted emotions, physical and cognitive symptoms, attitudes and responses of others, and support and work related statements as important. </w:t>
      </w:r>
    </w:p>
    <w:p w14:paraId="4DC15E8B"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Feelings of loss (19 +7), distress or suffering (51 +6), control (5 +4), fear (15 +1), embarrassment (17 +1), failure(18 +1), managing emotions (4 +4) and experiencing anxiety (35 +1) were ranked as high in importance. Social attitudes to women (69 +3) and ageing (68 +1), attitudes of other women (66 +3), responses of others (62 +1) and being taken seriously (10 +6) were highlighted by this viewpoint. Support from healthcare professionals (57 +3), family and friends (56 +2), feeling able to talk to others (60 +1), support at work (55 +1) and reasonable adjustments were focused upon. Hot flushes (39 +4) were identified as a key relevant symptom. Recognising changes as menopause (3 +5) and knowing that cognitive changes were not indicative of another condition (49 +1) were also identified. Coping related statements included undertaking enjoyable activities (29 +1), physical exercise (24 +2), use of humour (31 +1) and having a positive outlook (23 +2). Feeling free from </w:t>
      </w:r>
      <w:r w:rsidRPr="009B0860">
        <w:rPr>
          <w:rFonts w:ascii="Arial" w:eastAsia="Calibri" w:hAnsi="Arial" w:cs="Arial"/>
          <w:sz w:val="24"/>
          <w:szCs w:val="24"/>
        </w:rPr>
        <w:lastRenderedPageBreak/>
        <w:t>menstruation (76 +2), different from before (20 +2) and seeing menopause as a new life stage (75 +3) were ranked highly. Alternative treatments to HRT were also important (34 +2).</w:t>
      </w:r>
    </w:p>
    <w:p w14:paraId="0E54D8D6"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Distinguishing statements</w:t>
      </w:r>
    </w:p>
    <w:p w14:paraId="680F3127" w14:textId="77777777"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Statements which significantly defined this factor were: experiencing feelings of loss (**19 +7)) and feelings of distress or suffering (**51 +6), being taken seriously (**10 +6) and perceived loss of youth (*53 +6). Feeling prepared for the onset of symptoms (**2 7) was ranked lowest in importance by this viewpoint and significantly distinguished this factor. </w:t>
      </w:r>
    </w:p>
    <w:p w14:paraId="29DD93D7" w14:textId="77777777" w:rsidR="00D068CB" w:rsidRPr="009B0860" w:rsidRDefault="00D068CB" w:rsidP="009B0860">
      <w:pPr>
        <w:spacing w:after="0" w:line="360" w:lineRule="auto"/>
        <w:jc w:val="both"/>
        <w:rPr>
          <w:rFonts w:ascii="Arial" w:eastAsia="Calibri" w:hAnsi="Arial" w:cs="Arial"/>
          <w:color w:val="00B0F0"/>
          <w:sz w:val="24"/>
          <w:szCs w:val="24"/>
        </w:rPr>
      </w:pPr>
    </w:p>
    <w:p w14:paraId="347D5D72" w14:textId="77777777" w:rsidR="00D068CB" w:rsidRPr="009B0860" w:rsidRDefault="00D068CB" w:rsidP="009B0860">
      <w:pPr>
        <w:spacing w:after="0" w:line="360" w:lineRule="auto"/>
        <w:jc w:val="both"/>
        <w:rPr>
          <w:rFonts w:ascii="Arial" w:eastAsia="Calibri" w:hAnsi="Arial" w:cs="Arial"/>
          <w:b/>
          <w:sz w:val="24"/>
          <w:szCs w:val="24"/>
        </w:rPr>
      </w:pPr>
      <w:r w:rsidRPr="009B0860">
        <w:rPr>
          <w:rFonts w:ascii="Arial" w:eastAsia="Calibri" w:hAnsi="Arial" w:cs="Arial"/>
          <w:b/>
          <w:sz w:val="24"/>
          <w:szCs w:val="24"/>
        </w:rPr>
        <w:t xml:space="preserve">Discussion </w:t>
      </w:r>
    </w:p>
    <w:p w14:paraId="4876BD0C" w14:textId="1B426102" w:rsidR="00D068CB" w:rsidRPr="008834A6" w:rsidRDefault="009B3D4B" w:rsidP="009B0860">
      <w:pPr>
        <w:spacing w:after="0" w:line="360" w:lineRule="auto"/>
        <w:jc w:val="both"/>
        <w:rPr>
          <w:rFonts w:ascii="Arial" w:eastAsia="Calibri" w:hAnsi="Arial" w:cs="Arial"/>
          <w:sz w:val="24"/>
          <w:szCs w:val="24"/>
        </w:rPr>
      </w:pPr>
      <w:r w:rsidRPr="008834A6">
        <w:rPr>
          <w:rFonts w:ascii="Arial" w:eastAsia="Calibri" w:hAnsi="Arial" w:cs="Arial"/>
          <w:sz w:val="24"/>
          <w:szCs w:val="24"/>
        </w:rPr>
        <w:t>This study aimed to investigate different views of what is relevant to psychological well-being in menopause.</w:t>
      </w:r>
      <w:r w:rsidR="005855DF" w:rsidRPr="008834A6">
        <w:rPr>
          <w:rFonts w:ascii="Arial" w:eastAsia="Calibri" w:hAnsi="Arial" w:cs="Arial"/>
          <w:sz w:val="24"/>
          <w:szCs w:val="24"/>
        </w:rPr>
        <w:t xml:space="preserve"> It found five factors e</w:t>
      </w:r>
      <w:r w:rsidR="00184870">
        <w:rPr>
          <w:rFonts w:ascii="Arial" w:eastAsia="Calibri" w:hAnsi="Arial" w:cs="Arial"/>
          <w:sz w:val="24"/>
          <w:szCs w:val="24"/>
        </w:rPr>
        <w:t>merged from the data. Factor 1</w:t>
      </w:r>
      <w:r w:rsidR="005855DF" w:rsidRPr="008834A6">
        <w:rPr>
          <w:rFonts w:ascii="Arial" w:eastAsia="Calibri" w:hAnsi="Arial" w:cs="Arial"/>
          <w:sz w:val="24"/>
          <w:szCs w:val="24"/>
        </w:rPr>
        <w:t xml:space="preserve"> consisted of all perimenopausal participants and one man.</w:t>
      </w:r>
      <w:r w:rsidRPr="008834A6">
        <w:rPr>
          <w:rFonts w:ascii="Arial" w:eastAsia="Calibri" w:hAnsi="Arial" w:cs="Arial"/>
          <w:sz w:val="24"/>
          <w:szCs w:val="24"/>
        </w:rPr>
        <w:t xml:space="preserve"> </w:t>
      </w:r>
      <w:r w:rsidR="005855DF" w:rsidRPr="008834A6">
        <w:rPr>
          <w:rFonts w:ascii="Arial" w:eastAsia="Calibri" w:hAnsi="Arial" w:cs="Arial"/>
          <w:sz w:val="24"/>
          <w:szCs w:val="24"/>
        </w:rPr>
        <w:t xml:space="preserve">Surgical </w:t>
      </w:r>
      <w:r w:rsidR="00D068CB" w:rsidRPr="008834A6">
        <w:rPr>
          <w:rFonts w:ascii="Arial" w:eastAsia="Calibri" w:hAnsi="Arial" w:cs="Arial"/>
          <w:sz w:val="24"/>
          <w:szCs w:val="24"/>
        </w:rPr>
        <w:t>post-menopause and current menopa</w:t>
      </w:r>
      <w:r w:rsidR="005855DF" w:rsidRPr="008834A6">
        <w:rPr>
          <w:rFonts w:ascii="Arial" w:eastAsia="Calibri" w:hAnsi="Arial" w:cs="Arial"/>
          <w:sz w:val="24"/>
          <w:szCs w:val="24"/>
        </w:rPr>
        <w:t>use participants loaded on factor 3</w:t>
      </w:r>
      <w:r w:rsidR="00D068CB" w:rsidRPr="008834A6">
        <w:rPr>
          <w:rFonts w:ascii="Arial" w:eastAsia="Calibri" w:hAnsi="Arial" w:cs="Arial"/>
          <w:sz w:val="24"/>
          <w:szCs w:val="24"/>
        </w:rPr>
        <w:t xml:space="preserve">, indicating similarity in viewpoints between these participants. Post-menopause (naturally occurring) loaded onto two different factors </w:t>
      </w:r>
      <w:r w:rsidR="008834A6">
        <w:rPr>
          <w:rFonts w:ascii="Arial" w:eastAsia="Calibri" w:hAnsi="Arial" w:cs="Arial"/>
          <w:sz w:val="24"/>
          <w:szCs w:val="24"/>
        </w:rPr>
        <w:t>(</w:t>
      </w:r>
      <w:r w:rsidR="00D068CB" w:rsidRPr="008834A6">
        <w:rPr>
          <w:rFonts w:ascii="Arial" w:eastAsia="Calibri" w:hAnsi="Arial" w:cs="Arial"/>
          <w:sz w:val="24"/>
          <w:szCs w:val="24"/>
        </w:rPr>
        <w:t xml:space="preserve">2 and 5), as did post-menopause (early) </w:t>
      </w:r>
      <w:r w:rsidR="008834A6">
        <w:rPr>
          <w:rFonts w:ascii="Arial" w:eastAsia="Calibri" w:hAnsi="Arial" w:cs="Arial"/>
          <w:sz w:val="24"/>
          <w:szCs w:val="24"/>
        </w:rPr>
        <w:t>(</w:t>
      </w:r>
      <w:r w:rsidR="00D068CB" w:rsidRPr="008834A6">
        <w:rPr>
          <w:rFonts w:ascii="Arial" w:eastAsia="Calibri" w:hAnsi="Arial" w:cs="Arial"/>
          <w:sz w:val="24"/>
          <w:szCs w:val="24"/>
        </w:rPr>
        <w:t>2 and 4)</w:t>
      </w:r>
      <w:r w:rsidR="005855DF" w:rsidRPr="008834A6">
        <w:rPr>
          <w:rFonts w:ascii="Arial" w:eastAsia="Calibri" w:hAnsi="Arial" w:cs="Arial"/>
          <w:sz w:val="24"/>
          <w:szCs w:val="24"/>
        </w:rPr>
        <w:t>.</w:t>
      </w:r>
      <w:r w:rsidR="00D068CB" w:rsidRPr="008834A6">
        <w:rPr>
          <w:rFonts w:ascii="Arial" w:eastAsia="Calibri" w:hAnsi="Arial" w:cs="Arial"/>
          <w:sz w:val="24"/>
          <w:szCs w:val="24"/>
        </w:rPr>
        <w:t xml:space="preserve"> </w:t>
      </w:r>
      <w:r w:rsidR="005855DF" w:rsidRPr="008834A6">
        <w:rPr>
          <w:rFonts w:ascii="Arial" w:eastAsia="Calibri" w:hAnsi="Arial" w:cs="Arial"/>
          <w:sz w:val="24"/>
          <w:szCs w:val="24"/>
        </w:rPr>
        <w:t>There were</w:t>
      </w:r>
      <w:r w:rsidR="00D068CB" w:rsidRPr="008834A6">
        <w:rPr>
          <w:rFonts w:ascii="Arial" w:eastAsia="Calibri" w:hAnsi="Arial" w:cs="Arial"/>
          <w:sz w:val="24"/>
          <w:szCs w:val="24"/>
        </w:rPr>
        <w:t xml:space="preserve"> areas of similarity and variation in views around what is relevant to psychological well-being, beyond classification of post-menopause type and stage. Pre-menopause participants loaded across four of the five factors, s</w:t>
      </w:r>
      <w:r w:rsidR="005855DF" w:rsidRPr="008834A6">
        <w:rPr>
          <w:rFonts w:ascii="Arial" w:eastAsia="Calibri" w:hAnsi="Arial" w:cs="Arial"/>
          <w:sz w:val="24"/>
          <w:szCs w:val="24"/>
        </w:rPr>
        <w:t>howing</w:t>
      </w:r>
      <w:r w:rsidR="00D068CB" w:rsidRPr="008834A6">
        <w:rPr>
          <w:rFonts w:ascii="Arial" w:eastAsia="Calibri" w:hAnsi="Arial" w:cs="Arial"/>
          <w:sz w:val="24"/>
          <w:szCs w:val="24"/>
        </w:rPr>
        <w:t xml:space="preserve"> a range of difference in viewpoints on the topic. Males loaded onto two separate factors, indicating variability in views from a male perspective. </w:t>
      </w:r>
    </w:p>
    <w:p w14:paraId="0E3F5F03" w14:textId="0DC27F4A" w:rsidR="00D068CB" w:rsidRPr="009B0860" w:rsidRDefault="00D068CB" w:rsidP="009B0860">
      <w:pPr>
        <w:spacing w:after="0" w:line="360" w:lineRule="auto"/>
        <w:jc w:val="both"/>
        <w:rPr>
          <w:rFonts w:ascii="Arial" w:eastAsia="Calibri" w:hAnsi="Arial" w:cs="Arial"/>
          <w:sz w:val="24"/>
          <w:szCs w:val="24"/>
        </w:rPr>
      </w:pPr>
      <w:r w:rsidRPr="008834A6">
        <w:rPr>
          <w:rFonts w:ascii="Arial" w:eastAsia="Calibri" w:hAnsi="Arial" w:cs="Arial"/>
          <w:sz w:val="24"/>
          <w:szCs w:val="24"/>
        </w:rPr>
        <w:t>The</w:t>
      </w:r>
      <w:r w:rsidR="005855DF" w:rsidRPr="008834A6">
        <w:rPr>
          <w:rFonts w:ascii="Arial" w:eastAsia="Calibri" w:hAnsi="Arial" w:cs="Arial"/>
          <w:sz w:val="24"/>
          <w:szCs w:val="24"/>
        </w:rPr>
        <w:t>re was</w:t>
      </w:r>
      <w:r w:rsidRPr="008834A6">
        <w:rPr>
          <w:rFonts w:ascii="Arial" w:eastAsia="Calibri" w:hAnsi="Arial" w:cs="Arial"/>
          <w:sz w:val="24"/>
          <w:szCs w:val="24"/>
        </w:rPr>
        <w:t xml:space="preserve"> variability across</w:t>
      </w:r>
      <w:r w:rsidRPr="009B0860">
        <w:rPr>
          <w:rFonts w:ascii="Arial" w:eastAsia="Calibri" w:hAnsi="Arial" w:cs="Arial"/>
          <w:sz w:val="24"/>
          <w:szCs w:val="24"/>
        </w:rPr>
        <w:t xml:space="preserve"> individuals in their view of psychological well-being, alongside consistencies between some participants.  Some of this variation and consistency was perhaps influenced by menopause stage and some by the</w:t>
      </w:r>
      <w:r w:rsidR="00A9136C" w:rsidRPr="009B0860">
        <w:rPr>
          <w:rFonts w:ascii="Arial" w:eastAsia="Calibri" w:hAnsi="Arial" w:cs="Arial"/>
          <w:sz w:val="24"/>
          <w:szCs w:val="24"/>
        </w:rPr>
        <w:t xml:space="preserve"> aetiology</w:t>
      </w:r>
      <w:r w:rsidRPr="009B0860">
        <w:rPr>
          <w:rFonts w:ascii="Arial" w:eastAsia="Calibri" w:hAnsi="Arial" w:cs="Arial"/>
          <w:sz w:val="24"/>
          <w:szCs w:val="24"/>
        </w:rPr>
        <w:t xml:space="preserve"> and experience of menopause.  Comparison of the factors was supportive of some of the findings within existing literature about physiological, psychological and social factors that contribute to psychological well-being. The factors identified within this study based on the responses of this sample are unlikely to represent a totality of possible factors and viewpoints on the topic. The findings offer a basis for further exploration of views on psychological well-being in menopause and a contribution to the current understanding of what is understood to be relevant, and by whom.</w:t>
      </w:r>
    </w:p>
    <w:p w14:paraId="4FF24DD0" w14:textId="77777777" w:rsidR="00E44219" w:rsidRPr="009B0860" w:rsidRDefault="00E44219" w:rsidP="009B0860">
      <w:pPr>
        <w:spacing w:after="0" w:line="360" w:lineRule="auto"/>
        <w:jc w:val="both"/>
        <w:rPr>
          <w:rFonts w:ascii="Arial" w:eastAsia="Calibri" w:hAnsi="Arial" w:cs="Arial"/>
          <w:sz w:val="24"/>
          <w:szCs w:val="24"/>
        </w:rPr>
      </w:pPr>
    </w:p>
    <w:p w14:paraId="21AB0D7B" w14:textId="1035F11D" w:rsidR="005855DF" w:rsidRPr="008834A6" w:rsidRDefault="005855DF" w:rsidP="009B0860">
      <w:pPr>
        <w:spacing w:after="0" w:line="360" w:lineRule="auto"/>
        <w:jc w:val="both"/>
        <w:rPr>
          <w:rFonts w:ascii="Arial" w:eastAsia="Calibri" w:hAnsi="Arial" w:cs="Arial"/>
          <w:sz w:val="24"/>
          <w:szCs w:val="24"/>
        </w:rPr>
      </w:pPr>
      <w:r w:rsidRPr="008834A6">
        <w:rPr>
          <w:rFonts w:ascii="Arial" w:eastAsia="Calibri" w:hAnsi="Arial" w:cs="Arial"/>
          <w:sz w:val="24"/>
          <w:szCs w:val="24"/>
        </w:rPr>
        <w:t>The five factors which emerged from within the Q sorts represented:</w:t>
      </w:r>
    </w:p>
    <w:p w14:paraId="3D18A9D9" w14:textId="7F250606" w:rsidR="00D068CB" w:rsidRPr="008834A6" w:rsidRDefault="00312211" w:rsidP="009B0860">
      <w:pPr>
        <w:spacing w:after="0" w:line="360" w:lineRule="auto"/>
        <w:jc w:val="both"/>
        <w:rPr>
          <w:rFonts w:ascii="Arial" w:eastAsia="Calibri" w:hAnsi="Arial" w:cs="Arial"/>
          <w:i/>
          <w:sz w:val="24"/>
          <w:szCs w:val="24"/>
        </w:rPr>
      </w:pPr>
      <w:bookmarkStart w:id="11" w:name="_Hlk25495993"/>
      <w:r w:rsidRPr="008834A6">
        <w:rPr>
          <w:rFonts w:ascii="Arial" w:eastAsia="Calibri" w:hAnsi="Arial" w:cs="Arial"/>
          <w:i/>
          <w:sz w:val="24"/>
          <w:szCs w:val="24"/>
        </w:rPr>
        <w:t xml:space="preserve">Going </w:t>
      </w:r>
      <w:r w:rsidR="00D068CB" w:rsidRPr="008834A6">
        <w:rPr>
          <w:rFonts w:ascii="Arial" w:eastAsia="Calibri" w:hAnsi="Arial" w:cs="Arial"/>
          <w:i/>
          <w:sz w:val="24"/>
          <w:szCs w:val="24"/>
        </w:rPr>
        <w:t>it alone</w:t>
      </w:r>
    </w:p>
    <w:bookmarkEnd w:id="11"/>
    <w:p w14:paraId="7638BA61" w14:textId="3AAEBD13" w:rsidR="00D068CB" w:rsidRPr="009B0860" w:rsidRDefault="00D068CB" w:rsidP="009B0860">
      <w:pPr>
        <w:spacing w:after="0" w:line="360" w:lineRule="auto"/>
        <w:jc w:val="both"/>
        <w:rPr>
          <w:rFonts w:ascii="Arial" w:eastAsia="Calibri" w:hAnsi="Arial" w:cs="Arial"/>
          <w:sz w:val="24"/>
          <w:szCs w:val="24"/>
        </w:rPr>
      </w:pPr>
      <w:r w:rsidRPr="008834A6">
        <w:rPr>
          <w:rFonts w:ascii="Arial" w:eastAsia="Calibri" w:hAnsi="Arial" w:cs="Arial"/>
          <w:sz w:val="24"/>
          <w:szCs w:val="24"/>
        </w:rPr>
        <w:t xml:space="preserve">This represented the viewpoint of perimenopausal women and that of one male and one pre-menopausal woman. </w:t>
      </w:r>
      <w:r w:rsidR="005855DF" w:rsidRPr="008834A6">
        <w:rPr>
          <w:rFonts w:ascii="Arial" w:eastAsia="Calibri" w:hAnsi="Arial" w:cs="Arial"/>
          <w:sz w:val="24"/>
          <w:szCs w:val="24"/>
        </w:rPr>
        <w:t xml:space="preserve">From this perspective, </w:t>
      </w:r>
      <w:r w:rsidRPr="008834A6">
        <w:rPr>
          <w:rFonts w:ascii="Arial" w:eastAsia="Calibri" w:hAnsi="Arial" w:cs="Arial"/>
          <w:sz w:val="24"/>
          <w:szCs w:val="24"/>
        </w:rPr>
        <w:t>psychological</w:t>
      </w:r>
      <w:r w:rsidRPr="009B0860">
        <w:rPr>
          <w:rFonts w:ascii="Arial" w:eastAsia="Calibri" w:hAnsi="Arial" w:cs="Arial"/>
          <w:sz w:val="24"/>
          <w:szCs w:val="24"/>
        </w:rPr>
        <w:t xml:space="preserve"> well-being is predominantly influenced by emotional, psychological and cognitive aspects, along with some physical symptoms and challenges of continuing to function in their presence. Previous research has found that perimenopausal women are at increased risk of depression compared to women in other menopause stages (Cohen, et al, 2006). Support from others was not highly ranked overall by this viewpoint, which focused more on individual management and being able to carry on as before. Isolation and lack of support may lead to increased risk or maintenance of depression and oth</w:t>
      </w:r>
      <w:r w:rsidR="00312211" w:rsidRPr="009B0860">
        <w:rPr>
          <w:rFonts w:ascii="Arial" w:eastAsia="Calibri" w:hAnsi="Arial" w:cs="Arial"/>
          <w:sz w:val="24"/>
          <w:szCs w:val="24"/>
        </w:rPr>
        <w:t>er mental health difficulties. Raising a</w:t>
      </w:r>
      <w:r w:rsidRPr="009B0860">
        <w:rPr>
          <w:rFonts w:ascii="Arial" w:eastAsia="Calibri" w:hAnsi="Arial" w:cs="Arial"/>
          <w:sz w:val="24"/>
          <w:szCs w:val="24"/>
        </w:rPr>
        <w:t>wareness of the different viewpoints of perimenopausal women within this study can contribute to assessment of possible support, intervention and treatment targets for women at this stage. The male and premenopausal participant who loaded onto this factor may represent a viewpoint which reflects a social narrative around emotional difficulty and menopause.</w:t>
      </w:r>
    </w:p>
    <w:p w14:paraId="7952FF31" w14:textId="77777777" w:rsidR="00D068CB" w:rsidRPr="009B0860" w:rsidRDefault="00D068CB" w:rsidP="009B0860">
      <w:pPr>
        <w:spacing w:after="0" w:line="360" w:lineRule="auto"/>
        <w:jc w:val="both"/>
        <w:rPr>
          <w:rFonts w:ascii="Arial" w:eastAsia="Calibri" w:hAnsi="Arial" w:cs="Arial"/>
          <w:i/>
          <w:sz w:val="24"/>
          <w:szCs w:val="24"/>
        </w:rPr>
      </w:pPr>
    </w:p>
    <w:p w14:paraId="0014E0A2" w14:textId="461DE872" w:rsidR="00D068CB" w:rsidRPr="008834A6" w:rsidRDefault="00312211" w:rsidP="009B0860">
      <w:pPr>
        <w:spacing w:after="0" w:line="360" w:lineRule="auto"/>
        <w:jc w:val="both"/>
        <w:rPr>
          <w:rFonts w:ascii="Arial" w:eastAsia="Calibri" w:hAnsi="Arial" w:cs="Arial"/>
          <w:i/>
          <w:sz w:val="24"/>
          <w:szCs w:val="24"/>
        </w:rPr>
      </w:pPr>
      <w:r w:rsidRPr="008834A6">
        <w:rPr>
          <w:rFonts w:ascii="Arial" w:eastAsia="Calibri" w:hAnsi="Arial" w:cs="Arial"/>
          <w:i/>
          <w:sz w:val="24"/>
          <w:szCs w:val="24"/>
        </w:rPr>
        <w:t>Resilience and reaching out</w:t>
      </w:r>
    </w:p>
    <w:p w14:paraId="64B72866" w14:textId="55A83555" w:rsidR="006026C6" w:rsidRPr="008834A6" w:rsidRDefault="00D068CB" w:rsidP="009B0860">
      <w:pPr>
        <w:spacing w:after="0" w:line="360" w:lineRule="auto"/>
        <w:jc w:val="both"/>
        <w:rPr>
          <w:rFonts w:ascii="Arial" w:eastAsia="Calibri" w:hAnsi="Arial" w:cs="Arial"/>
          <w:sz w:val="24"/>
          <w:szCs w:val="24"/>
        </w:rPr>
      </w:pPr>
      <w:r w:rsidRPr="008834A6">
        <w:rPr>
          <w:rFonts w:ascii="Arial" w:eastAsia="Calibri" w:hAnsi="Arial" w:cs="Arial"/>
          <w:sz w:val="24"/>
          <w:szCs w:val="24"/>
        </w:rPr>
        <w:t>This represented the viewpoint of two post-menopausal women who were not u</w:t>
      </w:r>
      <w:r w:rsidR="00E81919" w:rsidRPr="008834A6">
        <w:rPr>
          <w:rFonts w:ascii="Arial" w:eastAsia="Calibri" w:hAnsi="Arial" w:cs="Arial"/>
          <w:sz w:val="24"/>
          <w:szCs w:val="24"/>
        </w:rPr>
        <w:t xml:space="preserve">sing HRT and the viewpoint of one </w:t>
      </w:r>
      <w:r w:rsidRPr="008834A6">
        <w:rPr>
          <w:rFonts w:ascii="Arial" w:eastAsia="Calibri" w:hAnsi="Arial" w:cs="Arial"/>
          <w:sz w:val="24"/>
          <w:szCs w:val="24"/>
        </w:rPr>
        <w:t xml:space="preserve">premenopausal woman. This view sees psychological well-being as being primarily influenced by personal, social and professional support, sharing of experiences and knowledge of available help. Physical and psychological symptoms were seen as being of similar relevance within this viewpoint. Those with this view see functioning, performing well and carrying on as before as important as well as taking active steps to bolster well-being. </w:t>
      </w:r>
      <w:r w:rsidR="00E81919" w:rsidRPr="008834A6">
        <w:rPr>
          <w:rFonts w:ascii="Arial" w:eastAsia="Calibri" w:hAnsi="Arial" w:cs="Arial"/>
          <w:sz w:val="24"/>
          <w:szCs w:val="24"/>
        </w:rPr>
        <w:t>People within this factor prioritise</w:t>
      </w:r>
      <w:r w:rsidRPr="008834A6">
        <w:rPr>
          <w:rFonts w:ascii="Arial" w:eastAsia="Calibri" w:hAnsi="Arial" w:cs="Arial"/>
          <w:sz w:val="24"/>
          <w:szCs w:val="24"/>
        </w:rPr>
        <w:t xml:space="preserve"> relevant aspects </w:t>
      </w:r>
      <w:r w:rsidR="00E81919" w:rsidRPr="008834A6">
        <w:rPr>
          <w:rFonts w:ascii="Arial" w:eastAsia="Calibri" w:hAnsi="Arial" w:cs="Arial"/>
          <w:sz w:val="24"/>
          <w:szCs w:val="24"/>
        </w:rPr>
        <w:t xml:space="preserve">of </w:t>
      </w:r>
      <w:r w:rsidRPr="008834A6">
        <w:rPr>
          <w:rFonts w:ascii="Arial" w:eastAsia="Calibri" w:hAnsi="Arial" w:cs="Arial"/>
          <w:sz w:val="24"/>
          <w:szCs w:val="24"/>
        </w:rPr>
        <w:t xml:space="preserve">psychological well-being in a considerably different way to the </w:t>
      </w:r>
      <w:r w:rsidR="00E81919" w:rsidRPr="008834A6">
        <w:rPr>
          <w:rFonts w:ascii="Arial" w:eastAsia="Calibri" w:hAnsi="Arial" w:cs="Arial"/>
          <w:sz w:val="24"/>
          <w:szCs w:val="24"/>
        </w:rPr>
        <w:t>people</w:t>
      </w:r>
      <w:r w:rsidRPr="008834A6">
        <w:rPr>
          <w:rFonts w:ascii="Arial" w:eastAsia="Calibri" w:hAnsi="Arial" w:cs="Arial"/>
          <w:sz w:val="24"/>
          <w:szCs w:val="24"/>
        </w:rPr>
        <w:t xml:space="preserve"> </w:t>
      </w:r>
      <w:r w:rsidR="00E81919" w:rsidRPr="008834A6">
        <w:rPr>
          <w:rFonts w:ascii="Arial" w:eastAsia="Calibri" w:hAnsi="Arial" w:cs="Arial"/>
          <w:sz w:val="24"/>
          <w:szCs w:val="24"/>
        </w:rPr>
        <w:t>with</w:t>
      </w:r>
      <w:r w:rsidRPr="008834A6">
        <w:rPr>
          <w:rFonts w:ascii="Arial" w:eastAsia="Calibri" w:hAnsi="Arial" w:cs="Arial"/>
          <w:sz w:val="24"/>
          <w:szCs w:val="24"/>
        </w:rPr>
        <w:t>in factor one, which suggests variability between menopause stages. This supports the findings of other research (</w:t>
      </w:r>
      <w:r w:rsidRPr="008834A6">
        <w:rPr>
          <w:rFonts w:ascii="Arial" w:eastAsia="Times New Roman" w:hAnsi="Arial" w:cs="Arial"/>
          <w:sz w:val="24"/>
          <w:szCs w:val="24"/>
          <w:lang w:eastAsia="en-GB"/>
        </w:rPr>
        <w:t>Brown et al, 2017; Hess et al, 2012 &amp; and Woods et al, 2009</w:t>
      </w:r>
      <w:r w:rsidRPr="008834A6">
        <w:rPr>
          <w:rFonts w:ascii="Arial" w:eastAsia="Calibri" w:hAnsi="Arial" w:cs="Arial"/>
          <w:sz w:val="24"/>
          <w:szCs w:val="24"/>
        </w:rPr>
        <w:t xml:space="preserve">), and adds potentially new information. The premenopausal participant who loaded onto this factor noted that her view was shaped by observing the </w:t>
      </w:r>
      <w:r w:rsidRPr="008834A6">
        <w:rPr>
          <w:rFonts w:ascii="Arial" w:eastAsia="Calibri" w:hAnsi="Arial" w:cs="Arial"/>
          <w:sz w:val="24"/>
          <w:szCs w:val="24"/>
        </w:rPr>
        <w:lastRenderedPageBreak/>
        <w:t xml:space="preserve">experience of her postmenopausal mother. It is of interest within this study that other non-menopause stage participants did not load onto this factor. This could be indicative of a viewpoint which is not widely recognised. It may include valuable retrospective insights, with ‘lived experience’ qualities, into ‘coming through’ the experience of menopause. Such insights may engender hope and be helpful for women at earlier menopause stages, which research suggests may equate to greater severity of psychological well-being related difficulties (Cohen, Soares, Vitonis, Otto &amp; Harlow, 2006). </w:t>
      </w:r>
    </w:p>
    <w:p w14:paraId="3112D787" w14:textId="77777777" w:rsidR="00E81919" w:rsidRPr="008834A6" w:rsidRDefault="00E81919" w:rsidP="009B0860">
      <w:pPr>
        <w:spacing w:after="0" w:line="360" w:lineRule="auto"/>
        <w:jc w:val="both"/>
        <w:rPr>
          <w:rFonts w:ascii="Arial" w:eastAsia="Calibri" w:hAnsi="Arial" w:cs="Arial"/>
          <w:sz w:val="24"/>
          <w:szCs w:val="24"/>
        </w:rPr>
      </w:pPr>
    </w:p>
    <w:p w14:paraId="0D8DA405" w14:textId="32EAFE1A" w:rsidR="00D068CB" w:rsidRPr="008834A6" w:rsidRDefault="00312211" w:rsidP="009B0860">
      <w:pPr>
        <w:spacing w:after="0" w:line="360" w:lineRule="auto"/>
        <w:jc w:val="both"/>
        <w:rPr>
          <w:rFonts w:ascii="Arial" w:eastAsia="Calibri" w:hAnsi="Arial" w:cs="Arial"/>
          <w:i/>
          <w:sz w:val="24"/>
          <w:szCs w:val="24"/>
        </w:rPr>
      </w:pPr>
      <w:r w:rsidRPr="008834A6">
        <w:rPr>
          <w:rFonts w:ascii="Arial" w:eastAsia="Calibri" w:hAnsi="Arial" w:cs="Arial"/>
          <w:i/>
          <w:sz w:val="24"/>
          <w:szCs w:val="24"/>
        </w:rPr>
        <w:t xml:space="preserve">External </w:t>
      </w:r>
      <w:r w:rsidR="006026C6" w:rsidRPr="008834A6">
        <w:rPr>
          <w:rFonts w:ascii="Arial" w:eastAsia="Calibri" w:hAnsi="Arial" w:cs="Arial"/>
          <w:i/>
          <w:sz w:val="24"/>
          <w:szCs w:val="24"/>
        </w:rPr>
        <w:t>solutions and treatment</w:t>
      </w:r>
    </w:p>
    <w:p w14:paraId="0DDA1AC7" w14:textId="637217F7" w:rsidR="00D068CB" w:rsidRPr="008834A6" w:rsidRDefault="00D068CB" w:rsidP="009B0860">
      <w:pPr>
        <w:spacing w:after="0" w:line="360" w:lineRule="auto"/>
        <w:jc w:val="both"/>
        <w:rPr>
          <w:rFonts w:ascii="Arial" w:eastAsia="Calibri" w:hAnsi="Arial" w:cs="Arial"/>
          <w:sz w:val="24"/>
          <w:szCs w:val="24"/>
        </w:rPr>
      </w:pPr>
      <w:r w:rsidRPr="008834A6">
        <w:rPr>
          <w:rFonts w:ascii="Arial" w:eastAsia="Calibri" w:hAnsi="Arial" w:cs="Arial"/>
          <w:sz w:val="24"/>
          <w:szCs w:val="24"/>
        </w:rPr>
        <w:t>This viewpoint regards physical symptoms as highly dominant in defining what constitutes psychological well-</w:t>
      </w:r>
      <w:r w:rsidR="00982537" w:rsidRPr="008834A6">
        <w:rPr>
          <w:rFonts w:ascii="Arial" w:eastAsia="Calibri" w:hAnsi="Arial" w:cs="Arial"/>
          <w:sz w:val="24"/>
          <w:szCs w:val="24"/>
        </w:rPr>
        <w:t>being. It represented</w:t>
      </w:r>
      <w:r w:rsidRPr="008834A6">
        <w:rPr>
          <w:rFonts w:ascii="Arial" w:eastAsia="Calibri" w:hAnsi="Arial" w:cs="Arial"/>
          <w:sz w:val="24"/>
          <w:szCs w:val="24"/>
        </w:rPr>
        <w:t xml:space="preserve"> the views of postmenopausal participants who had experienced surgically induced menopause, the view of the menopause stage participant and the view of one male participant. This viewpoint sees psychological and emotional symptoms as being relevant, though to a lesser degree than physical symptoms, treatment and healthcare support. This view sees a role for others and values attention and respect for the experience. In comparison to all other factors, this viewpoint prioritised the least statements which related to individual outlook or attitude or to taking active, self-helping steps. This view suggests that external solutions such as support from professionals and treatment for problematic physical symptoms are key to psychological well-being and represents a perspective of participants who use HRT, with some variance in menopause occurrence. Existing research suggests that following surgery that induces menopause, depressive symptoms can reduce (Shifren &amp; Avis, 2007). HRT is commonly initiated following surgery and the precise impact of HRT on reported mood improvements is unclear (Rohl, et al, 2008). Depression was not identified as relevant within this factor. Important psychological and emotional statements focused on cognitive aspects and feelings of failure, embarrassment and dread. Visibility of symptoms to others was identified as more relevant within this view than within other factors. This viewpoint suggests similarity in views on psychological well-being in women who have experienced surgical menopause and use HRT. As there is just one participant represented by this viewpoint (and within the study) who reported current </w:t>
      </w:r>
      <w:r w:rsidRPr="008834A6">
        <w:rPr>
          <w:rFonts w:ascii="Arial" w:eastAsia="Calibri" w:hAnsi="Arial" w:cs="Arial"/>
          <w:sz w:val="24"/>
          <w:szCs w:val="24"/>
        </w:rPr>
        <w:lastRenderedPageBreak/>
        <w:t>menopause stage, demographic similarity or variability cannot be inferred. This viewpoint offers additional insights relating to differences in experiences between women. Generalisations about HRT cannot be inferred from this viewpoint, as not all participants who reported using HRT loaded onto this factor. This suggests complexity and the presence of other variables. The male participant who loaded onto this factor reported having limited knowledge and completed the Q-sort to reflect a view constructed by what he described as “limited exposure” to the discourse.</w:t>
      </w:r>
    </w:p>
    <w:p w14:paraId="0341F84C" w14:textId="77777777" w:rsidR="00D068CB" w:rsidRPr="008834A6" w:rsidRDefault="00D068CB" w:rsidP="009B0860">
      <w:pPr>
        <w:spacing w:after="0" w:line="360" w:lineRule="auto"/>
        <w:jc w:val="both"/>
        <w:rPr>
          <w:rFonts w:ascii="Arial" w:eastAsia="Calibri" w:hAnsi="Arial" w:cs="Arial"/>
          <w:i/>
          <w:sz w:val="24"/>
          <w:szCs w:val="24"/>
        </w:rPr>
      </w:pPr>
      <w:bookmarkStart w:id="12" w:name="_Hlk25496109"/>
    </w:p>
    <w:p w14:paraId="14DF3156" w14:textId="61FC3A73" w:rsidR="00D068CB" w:rsidRPr="008834A6" w:rsidRDefault="00AD2CB5" w:rsidP="009B0860">
      <w:pPr>
        <w:spacing w:after="0" w:line="360" w:lineRule="auto"/>
        <w:jc w:val="both"/>
        <w:rPr>
          <w:rFonts w:ascii="Arial" w:eastAsia="Calibri" w:hAnsi="Arial" w:cs="Arial"/>
          <w:i/>
          <w:sz w:val="24"/>
          <w:szCs w:val="24"/>
        </w:rPr>
      </w:pPr>
      <w:r w:rsidRPr="008834A6">
        <w:rPr>
          <w:rFonts w:ascii="Arial" w:eastAsia="Calibri" w:hAnsi="Arial" w:cs="Arial"/>
          <w:i/>
          <w:sz w:val="24"/>
          <w:szCs w:val="24"/>
        </w:rPr>
        <w:t xml:space="preserve">Resources, knowledge and proactivity </w:t>
      </w:r>
    </w:p>
    <w:bookmarkEnd w:id="12"/>
    <w:p w14:paraId="51746CC9" w14:textId="77777777" w:rsidR="00D068CB" w:rsidRPr="008834A6" w:rsidRDefault="00D068CB" w:rsidP="009B0860">
      <w:pPr>
        <w:spacing w:after="0" w:line="360" w:lineRule="auto"/>
        <w:jc w:val="both"/>
        <w:rPr>
          <w:rFonts w:ascii="Arial" w:eastAsia="Calibri" w:hAnsi="Arial" w:cs="Arial"/>
          <w:sz w:val="24"/>
          <w:szCs w:val="24"/>
        </w:rPr>
      </w:pPr>
      <w:r w:rsidRPr="008834A6">
        <w:rPr>
          <w:rFonts w:ascii="Arial" w:eastAsia="Calibri" w:hAnsi="Arial" w:cs="Arial"/>
          <w:sz w:val="24"/>
          <w:szCs w:val="24"/>
        </w:rPr>
        <w:t xml:space="preserve">This factor represents the viewpoint of two premenopausal women and one postmenopausal (early menopause) woman who was using HRT. A combination of physical, emotional and psychological aspects was highlighted as relevant. This viewpoint emphasised the role of others in the context of relationships, support, attitudes and conversations about menopause. Knowledge of available help, seeking it out and treatment-based support and information are of importance within this view. This view regards taking proactive and self-caring steps as very relevant and suggests a role for the individual in coping, acceptance and positive framing of menopause. </w:t>
      </w:r>
    </w:p>
    <w:p w14:paraId="7A7E42DE" w14:textId="77777777" w:rsidR="00D068CB" w:rsidRPr="008834A6" w:rsidRDefault="00D068CB" w:rsidP="009B0860">
      <w:pPr>
        <w:spacing w:after="0" w:line="360" w:lineRule="auto"/>
        <w:jc w:val="both"/>
        <w:rPr>
          <w:rFonts w:ascii="Arial" w:eastAsia="Calibri" w:hAnsi="Arial" w:cs="Arial"/>
          <w:i/>
          <w:sz w:val="24"/>
          <w:szCs w:val="24"/>
        </w:rPr>
      </w:pPr>
      <w:bookmarkStart w:id="13" w:name="_Hlk25496129"/>
    </w:p>
    <w:p w14:paraId="58D83569" w14:textId="05AA43E9" w:rsidR="00D068CB" w:rsidRPr="008834A6" w:rsidRDefault="00AD2CB5" w:rsidP="009B0860">
      <w:pPr>
        <w:spacing w:after="0" w:line="360" w:lineRule="auto"/>
        <w:jc w:val="both"/>
        <w:rPr>
          <w:rFonts w:ascii="Arial" w:eastAsia="Calibri" w:hAnsi="Arial" w:cs="Arial"/>
          <w:i/>
          <w:sz w:val="24"/>
          <w:szCs w:val="24"/>
        </w:rPr>
      </w:pPr>
      <w:r w:rsidRPr="008834A6">
        <w:rPr>
          <w:rFonts w:ascii="Arial" w:eastAsia="Calibri" w:hAnsi="Arial" w:cs="Arial"/>
          <w:i/>
          <w:sz w:val="24"/>
          <w:szCs w:val="24"/>
        </w:rPr>
        <w:t>Support, validation and empathy</w:t>
      </w:r>
    </w:p>
    <w:bookmarkEnd w:id="13"/>
    <w:p w14:paraId="29668A09" w14:textId="77777777" w:rsidR="00613E69" w:rsidRPr="009B0860" w:rsidRDefault="00D068CB" w:rsidP="009B0860">
      <w:pPr>
        <w:spacing w:after="0" w:line="360" w:lineRule="auto"/>
        <w:jc w:val="both"/>
        <w:rPr>
          <w:rFonts w:ascii="Arial" w:eastAsia="Calibri" w:hAnsi="Arial" w:cs="Arial"/>
          <w:sz w:val="24"/>
          <w:szCs w:val="24"/>
        </w:rPr>
      </w:pPr>
      <w:r w:rsidRPr="008834A6">
        <w:rPr>
          <w:rFonts w:ascii="Arial" w:eastAsia="Calibri" w:hAnsi="Arial" w:cs="Arial"/>
          <w:sz w:val="24"/>
          <w:szCs w:val="24"/>
        </w:rPr>
        <w:t>This viewpoint represents the view of</w:t>
      </w:r>
      <w:r w:rsidRPr="009B0860">
        <w:rPr>
          <w:rFonts w:ascii="Arial" w:eastAsia="Calibri" w:hAnsi="Arial" w:cs="Arial"/>
          <w:sz w:val="24"/>
          <w:szCs w:val="24"/>
        </w:rPr>
        <w:t xml:space="preserve"> one post-menopausal woman who was not using HRT and </w:t>
      </w:r>
      <w:r w:rsidR="00E81919" w:rsidRPr="009B0860">
        <w:rPr>
          <w:rFonts w:ascii="Arial" w:eastAsia="Calibri" w:hAnsi="Arial" w:cs="Arial"/>
          <w:sz w:val="24"/>
          <w:szCs w:val="24"/>
        </w:rPr>
        <w:t>highlights</w:t>
      </w:r>
      <w:r w:rsidRPr="009B0860">
        <w:rPr>
          <w:rFonts w:ascii="Arial" w:eastAsia="Calibri" w:hAnsi="Arial" w:cs="Arial"/>
          <w:sz w:val="24"/>
          <w:szCs w:val="24"/>
        </w:rPr>
        <w:t xml:space="preserve"> that psychological and emotional aspects are highly influential for psychological well-being. This view focused to a greater extent than other view</w:t>
      </w:r>
      <w:r w:rsidR="00E81919" w:rsidRPr="009B0860">
        <w:rPr>
          <w:rFonts w:ascii="Arial" w:eastAsia="Calibri" w:hAnsi="Arial" w:cs="Arial"/>
          <w:sz w:val="24"/>
          <w:szCs w:val="24"/>
        </w:rPr>
        <w:t>points on attitudes of others. From this person’s perspective, s</w:t>
      </w:r>
      <w:r w:rsidRPr="009B0860">
        <w:rPr>
          <w:rFonts w:ascii="Arial" w:eastAsia="Calibri" w:hAnsi="Arial" w:cs="Arial"/>
          <w:sz w:val="24"/>
          <w:szCs w:val="24"/>
        </w:rPr>
        <w:t>upport at work, from family and friends and healthcare professional was valued. Physical aspects were comparatively les</w:t>
      </w:r>
      <w:r w:rsidR="00E81919" w:rsidRPr="009B0860">
        <w:rPr>
          <w:rFonts w:ascii="Arial" w:eastAsia="Calibri" w:hAnsi="Arial" w:cs="Arial"/>
          <w:sz w:val="24"/>
          <w:szCs w:val="24"/>
        </w:rPr>
        <w:t xml:space="preserve">s relevant and physical symptoms were not </w:t>
      </w:r>
      <w:r w:rsidRPr="009B0860">
        <w:rPr>
          <w:rFonts w:ascii="Arial" w:eastAsia="Calibri" w:hAnsi="Arial" w:cs="Arial"/>
          <w:sz w:val="24"/>
          <w:szCs w:val="24"/>
        </w:rPr>
        <w:t>linked to psychological or emotional difficulties</w:t>
      </w:r>
      <w:r w:rsidR="00E81919" w:rsidRPr="009B0860">
        <w:rPr>
          <w:rFonts w:ascii="Arial" w:eastAsia="Calibri" w:hAnsi="Arial" w:cs="Arial"/>
          <w:sz w:val="24"/>
          <w:szCs w:val="24"/>
        </w:rPr>
        <w:t xml:space="preserve"> within this factor</w:t>
      </w:r>
      <w:r w:rsidRPr="009B0860">
        <w:rPr>
          <w:rFonts w:ascii="Arial" w:eastAsia="Calibri" w:hAnsi="Arial" w:cs="Arial"/>
          <w:sz w:val="24"/>
          <w:szCs w:val="24"/>
        </w:rPr>
        <w:t xml:space="preserve">. This viewpoint was unique from other post-menopausal women in the study and interpretation of this factor included qualitative information provided during the sort. This view represents a menopause experience characterised by distress and experiences of invalidation and lack of understanding, particularly in the work place. An experience of menopause which led to non- attendance at work, extended </w:t>
      </w:r>
      <w:r w:rsidRPr="009B0860">
        <w:rPr>
          <w:rFonts w:ascii="Arial" w:eastAsia="Calibri" w:hAnsi="Arial" w:cs="Arial"/>
          <w:sz w:val="24"/>
          <w:szCs w:val="24"/>
        </w:rPr>
        <w:lastRenderedPageBreak/>
        <w:t>leave and non-disclosure of menopause as the cause of absence was described. Findings of polls and research (</w:t>
      </w:r>
      <w:bookmarkStart w:id="14" w:name="_Hlk25870483"/>
      <w:r w:rsidRPr="009B0860">
        <w:rPr>
          <w:rFonts w:ascii="Arial" w:eastAsia="Calibri" w:hAnsi="Arial" w:cs="Arial"/>
          <w:sz w:val="24"/>
          <w:szCs w:val="24"/>
        </w:rPr>
        <w:t xml:space="preserve">BBC Menopause Survey, 2018, </w:t>
      </w:r>
      <w:bookmarkEnd w:id="14"/>
      <w:r w:rsidRPr="009B0860">
        <w:rPr>
          <w:rFonts w:ascii="Arial" w:eastAsia="Calibri" w:hAnsi="Arial" w:cs="Arial"/>
          <w:sz w:val="24"/>
          <w:szCs w:val="24"/>
        </w:rPr>
        <w:t xml:space="preserve">Burton, Pransky, Conti &amp; Edington 2004, DoE 2017) which reports work related performance, disclosure and support issues in relation to menopause were supported </w:t>
      </w:r>
      <w:r w:rsidR="00E81919" w:rsidRPr="009B0860">
        <w:rPr>
          <w:rFonts w:ascii="Arial" w:eastAsia="Calibri" w:hAnsi="Arial" w:cs="Arial"/>
          <w:sz w:val="24"/>
          <w:szCs w:val="24"/>
        </w:rPr>
        <w:t>within this</w:t>
      </w:r>
      <w:r w:rsidRPr="009B0860">
        <w:rPr>
          <w:rFonts w:ascii="Arial" w:eastAsia="Calibri" w:hAnsi="Arial" w:cs="Arial"/>
          <w:sz w:val="24"/>
          <w:szCs w:val="24"/>
        </w:rPr>
        <w:t xml:space="preserve"> view. A sole loading onto this factor may also reflect some estimated percentages of women who experience extreme difficulties as being a minority (Burton, Pransky, Conti &amp; Edington 2004, DoE 2017), though other estimates suggest significant difficulties may be much more common (Nuffield, 2014). </w:t>
      </w:r>
    </w:p>
    <w:p w14:paraId="7985D33C" w14:textId="5DCA479F"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This viewpoint is of interest and arguably highly relevant in broadening understanding of how difficulties in relation to psychological well-being may be experienced. Attitudes and responses of others are highlighted to a greater degree than within other viewpoints, along with considerable emphasis on emotional and psychological aspects. </w:t>
      </w:r>
    </w:p>
    <w:p w14:paraId="4C795EA8" w14:textId="77777777" w:rsidR="006965EE" w:rsidRDefault="006965EE" w:rsidP="009B0860">
      <w:pPr>
        <w:spacing w:after="0" w:line="360" w:lineRule="auto"/>
        <w:jc w:val="both"/>
        <w:rPr>
          <w:rFonts w:ascii="Arial" w:eastAsia="Calibri" w:hAnsi="Arial" w:cs="Arial"/>
          <w:sz w:val="24"/>
          <w:szCs w:val="24"/>
        </w:rPr>
      </w:pPr>
    </w:p>
    <w:p w14:paraId="67313BA2" w14:textId="77777777" w:rsidR="006965EE" w:rsidRDefault="006965EE" w:rsidP="009B0860">
      <w:pPr>
        <w:spacing w:after="0" w:line="360" w:lineRule="auto"/>
        <w:jc w:val="both"/>
        <w:rPr>
          <w:rFonts w:ascii="Arial" w:eastAsia="Calibri" w:hAnsi="Arial" w:cs="Arial"/>
          <w:sz w:val="24"/>
          <w:szCs w:val="24"/>
        </w:rPr>
      </w:pPr>
    </w:p>
    <w:p w14:paraId="342A7C20" w14:textId="53723F49" w:rsidR="00613E69" w:rsidRPr="009B0860" w:rsidRDefault="004F49D7" w:rsidP="009B0860">
      <w:pPr>
        <w:spacing w:after="0" w:line="360" w:lineRule="auto"/>
        <w:jc w:val="both"/>
        <w:rPr>
          <w:rFonts w:ascii="Arial" w:eastAsia="Calibri" w:hAnsi="Arial" w:cs="Arial"/>
          <w:i/>
          <w:sz w:val="24"/>
          <w:szCs w:val="24"/>
        </w:rPr>
      </w:pPr>
      <w:r w:rsidRPr="008834A6">
        <w:rPr>
          <w:rFonts w:ascii="Arial" w:eastAsia="Calibri" w:hAnsi="Arial" w:cs="Arial"/>
          <w:i/>
          <w:sz w:val="24"/>
          <w:szCs w:val="24"/>
        </w:rPr>
        <w:t>A model for understanding psychological well-being in menopause</w:t>
      </w:r>
    </w:p>
    <w:p w14:paraId="60F2A7AA" w14:textId="77777777" w:rsidR="00982537" w:rsidRPr="009B0860" w:rsidRDefault="00982537" w:rsidP="009B0860">
      <w:pPr>
        <w:spacing w:after="0" w:line="360" w:lineRule="auto"/>
        <w:jc w:val="both"/>
        <w:rPr>
          <w:rFonts w:ascii="Arial" w:eastAsia="Calibri" w:hAnsi="Arial" w:cs="Arial"/>
          <w:i/>
          <w:sz w:val="24"/>
          <w:szCs w:val="24"/>
        </w:rPr>
      </w:pPr>
    </w:p>
    <w:p w14:paraId="34CAD592" w14:textId="044F7FFC" w:rsidR="00613E69" w:rsidRPr="009B0860" w:rsidRDefault="00613E69"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Viewpoints which contained more statements related to social support, proactivity and agency, enjoyment, continuing in the presence of symptoms and seeking knowledge also contained lower proportions of highly ranked psychological, cognitive and physical statements. What is relevant may be influenced to some degree by menopause stage and experience.</w:t>
      </w:r>
      <w:r w:rsidR="00A50D06" w:rsidRPr="009B0860">
        <w:rPr>
          <w:rFonts w:ascii="Arial" w:eastAsia="Calibri" w:hAnsi="Arial" w:cs="Arial"/>
          <w:sz w:val="24"/>
          <w:szCs w:val="24"/>
        </w:rPr>
        <w:t xml:space="preserve"> </w:t>
      </w:r>
    </w:p>
    <w:p w14:paraId="5816FDEC" w14:textId="7D290855" w:rsidR="00982537" w:rsidRDefault="00982537"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Based on the findings of this research, a model for understanding psychological well-being in menopause is proposed</w:t>
      </w:r>
      <w:r w:rsidR="006965EE">
        <w:rPr>
          <w:rFonts w:ascii="Arial" w:eastAsia="Calibri" w:hAnsi="Arial" w:cs="Arial"/>
          <w:sz w:val="24"/>
          <w:szCs w:val="24"/>
        </w:rPr>
        <w:t xml:space="preserve"> (Figure 4)</w:t>
      </w:r>
      <w:r w:rsidRPr="009B0860">
        <w:rPr>
          <w:rFonts w:ascii="Arial" w:eastAsia="Calibri" w:hAnsi="Arial" w:cs="Arial"/>
          <w:sz w:val="24"/>
          <w:szCs w:val="24"/>
        </w:rPr>
        <w:t>.</w:t>
      </w:r>
    </w:p>
    <w:p w14:paraId="3590D91E" w14:textId="77777777" w:rsidR="005E321F" w:rsidRDefault="005E321F" w:rsidP="009B0860">
      <w:pPr>
        <w:spacing w:after="0" w:line="360" w:lineRule="auto"/>
        <w:jc w:val="both"/>
        <w:rPr>
          <w:rFonts w:ascii="Arial" w:eastAsia="Calibri" w:hAnsi="Arial" w:cs="Arial"/>
          <w:sz w:val="24"/>
          <w:szCs w:val="24"/>
        </w:rPr>
      </w:pPr>
    </w:p>
    <w:p w14:paraId="10E61B4F" w14:textId="27C46988" w:rsidR="005E321F" w:rsidRDefault="005E321F" w:rsidP="009B0860">
      <w:pPr>
        <w:spacing w:after="0" w:line="360" w:lineRule="auto"/>
        <w:jc w:val="both"/>
        <w:rPr>
          <w:rFonts w:ascii="Arial" w:eastAsia="Calibri" w:hAnsi="Arial" w:cs="Arial"/>
          <w:sz w:val="24"/>
          <w:szCs w:val="24"/>
        </w:rPr>
      </w:pPr>
    </w:p>
    <w:p w14:paraId="66B25D25" w14:textId="450BF979" w:rsidR="005E321F" w:rsidRDefault="004D6504" w:rsidP="009B0860">
      <w:pPr>
        <w:spacing w:after="0" w:line="360" w:lineRule="auto"/>
        <w:jc w:val="both"/>
        <w:rPr>
          <w:rFonts w:ascii="Arial" w:eastAsia="Calibri" w:hAnsi="Arial" w:cs="Arial"/>
          <w:sz w:val="24"/>
          <w:szCs w:val="24"/>
        </w:rPr>
      </w:pPr>
      <w:r>
        <w:rPr>
          <w:noProof/>
          <w:lang w:eastAsia="en-GB"/>
        </w:rPr>
        <mc:AlternateContent>
          <mc:Choice Requires="wps">
            <w:drawing>
              <wp:anchor distT="0" distB="0" distL="114300" distR="114300" simplePos="0" relativeHeight="251744256" behindDoc="0" locked="0" layoutInCell="1" allowOverlap="1" wp14:anchorId="776E75BD" wp14:editId="7A41805B">
                <wp:simplePos x="0" y="0"/>
                <wp:positionH relativeFrom="column">
                  <wp:posOffset>1760220</wp:posOffset>
                </wp:positionH>
                <wp:positionV relativeFrom="paragraph">
                  <wp:posOffset>727710</wp:posOffset>
                </wp:positionV>
                <wp:extent cx="1727200" cy="317500"/>
                <wp:effectExtent l="0" t="0" r="6350" b="6350"/>
                <wp:wrapNone/>
                <wp:docPr id="89" name="Text Box 89"/>
                <wp:cNvGraphicFramePr/>
                <a:graphic xmlns:a="http://schemas.openxmlformats.org/drawingml/2006/main">
                  <a:graphicData uri="http://schemas.microsoft.com/office/word/2010/wordprocessingShape">
                    <wps:wsp>
                      <wps:cNvSpPr txBox="1"/>
                      <wps:spPr>
                        <a:xfrm>
                          <a:off x="0" y="0"/>
                          <a:ext cx="1727200" cy="3175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D05D5" w14:textId="6E0C215A" w:rsidR="00893194" w:rsidRDefault="00893194" w:rsidP="004D6504">
                            <w:pPr>
                              <w:jc w:val="center"/>
                            </w:pPr>
                            <w:r>
                              <w:t>Process of Menopause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6E75BD" id="Text Box 89" o:spid="_x0000_s1038" type="#_x0000_t202" style="position:absolute;left:0;text-align:left;margin-left:138.6pt;margin-top:57.3pt;width:136pt;height: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" fillcolor="#8aabd3 [2132]" stroked="f" strokeweight=".5pt">
                <v:fill color2="#d6e2f0 [756]" focusposition=".5,.5" focussize="" colors="0 #9ab5e4;.5 #c2d1ed;1 #e1e8f5" focus="100%" type="gradientRadial"/>
                <v:textbox>
                  <w:txbxContent>
                    <w:p w14:paraId="372D05D5" w14:textId="6E0C215A" w:rsidR="00893194" w:rsidRDefault="00893194" w:rsidP="004D6504">
                      <w:pPr>
                        <w:jc w:val="center"/>
                      </w:pPr>
                      <w:r>
                        <w:t>Process of Menopause</w:t>
                      </w:r>
                    </w:p>
                  </w:txbxContent>
                </v:textbox>
              </v:shape>
            </w:pict>
          </mc:Fallback>
        </mc:AlternateContent>
      </w:r>
      <w:r w:rsidR="003B528B">
        <w:rPr>
          <w:noProof/>
          <w:lang w:eastAsia="en-GB"/>
        </w:rPr>
        <mc:AlternateContent>
          <mc:Choice Requires="wps">
            <w:drawing>
              <wp:anchor distT="0" distB="0" distL="114300" distR="114300" simplePos="0" relativeHeight="251727872" behindDoc="0" locked="0" layoutInCell="1" allowOverlap="1" wp14:anchorId="6A0C2FBE" wp14:editId="628EFDF4">
                <wp:simplePos x="0" y="0"/>
                <wp:positionH relativeFrom="column">
                  <wp:posOffset>3329940</wp:posOffset>
                </wp:positionH>
                <wp:positionV relativeFrom="paragraph">
                  <wp:posOffset>1746250</wp:posOffset>
                </wp:positionV>
                <wp:extent cx="889000" cy="2171700"/>
                <wp:effectExtent l="0" t="0" r="25400" b="19050"/>
                <wp:wrapNone/>
                <wp:docPr id="22" name="Round Diagonal Corner Rectangle 22"/>
                <wp:cNvGraphicFramePr/>
                <a:graphic xmlns:a="http://schemas.openxmlformats.org/drawingml/2006/main">
                  <a:graphicData uri="http://schemas.microsoft.com/office/word/2010/wordprocessingShape">
                    <wps:wsp>
                      <wps:cNvSpPr/>
                      <wps:spPr>
                        <a:xfrm>
                          <a:off x="0" y="0"/>
                          <a:ext cx="889000" cy="2171700"/>
                        </a:xfrm>
                        <a:prstGeom prst="round2Diag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2989" id="Round Diagonal Corner Rectangle 22" o:spid="_x0000_s1026" style="position:absolute;margin-left:262.2pt;margin-top:137.5pt;width:70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9000,21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" path="m148170,l889000,r,l889000,2023530v,81832,-66338,148170,-148170,148170l,2171700r,l,148170c,66338,66338,,148170,xe" filled="f" strokecolor="#385d8a" strokeweight="2pt">
                <v:path arrowok="t" o:connecttype="custom" o:connectlocs="148170,0;889000,0;889000,0;889000,2023530;740830,2171700;0,2171700;0,2171700;0,148170;148170,0" o:connectangles="0,0,0,0,0,0,0,0,0"/>
              </v:shape>
            </w:pict>
          </mc:Fallback>
        </mc:AlternateContent>
      </w:r>
      <w:r w:rsidR="003B528B">
        <w:rPr>
          <w:noProof/>
          <w:lang w:eastAsia="en-GB"/>
        </w:rPr>
        <mc:AlternateContent>
          <mc:Choice Requires="wps">
            <w:drawing>
              <wp:anchor distT="0" distB="0" distL="114300" distR="114300" simplePos="0" relativeHeight="251725824" behindDoc="0" locked="0" layoutInCell="1" allowOverlap="1" wp14:anchorId="186AF99D" wp14:editId="62505A3F">
                <wp:simplePos x="0" y="0"/>
                <wp:positionH relativeFrom="column">
                  <wp:posOffset>2230120</wp:posOffset>
                </wp:positionH>
                <wp:positionV relativeFrom="paragraph">
                  <wp:posOffset>1752600</wp:posOffset>
                </wp:positionV>
                <wp:extent cx="939800" cy="2171700"/>
                <wp:effectExtent l="0" t="0" r="12700" b="19050"/>
                <wp:wrapNone/>
                <wp:docPr id="21" name="Round Diagonal Corner Rectangle 21"/>
                <wp:cNvGraphicFramePr/>
                <a:graphic xmlns:a="http://schemas.openxmlformats.org/drawingml/2006/main">
                  <a:graphicData uri="http://schemas.microsoft.com/office/word/2010/wordprocessingShape">
                    <wps:wsp>
                      <wps:cNvSpPr/>
                      <wps:spPr>
                        <a:xfrm>
                          <a:off x="0" y="0"/>
                          <a:ext cx="939800" cy="2171700"/>
                        </a:xfrm>
                        <a:prstGeom prst="round2Diag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5F81" id="Round Diagonal Corner Rectangle 21" o:spid="_x0000_s1026" style="position:absolute;margin-left:175.6pt;margin-top:138pt;width:74pt;height:1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9800,21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" path="m156636,l939800,r,l939800,2015064v,86508,-70128,156636,-156636,156636l,2171700r,l,156636c,70128,70128,,156636,xe" filled="f" strokecolor="#385d8a" strokeweight="2pt">
                <v:path arrowok="t" o:connecttype="custom" o:connectlocs="156636,0;939800,0;939800,0;939800,2015064;783164,2171700;0,2171700;0,2171700;0,156636;156636,0" o:connectangles="0,0,0,0,0,0,0,0,0"/>
              </v:shape>
            </w:pict>
          </mc:Fallback>
        </mc:AlternateContent>
      </w:r>
      <w:r w:rsidR="003B528B">
        <w:rPr>
          <w:noProof/>
          <w:lang w:eastAsia="en-GB"/>
        </w:rPr>
        <mc:AlternateContent>
          <mc:Choice Requires="wps">
            <w:drawing>
              <wp:anchor distT="0" distB="0" distL="114300" distR="114300" simplePos="0" relativeHeight="251721728" behindDoc="0" locked="0" layoutInCell="1" allowOverlap="1" wp14:anchorId="37A0989D" wp14:editId="2828D8F5">
                <wp:simplePos x="0" y="0"/>
                <wp:positionH relativeFrom="column">
                  <wp:posOffset>1163320</wp:posOffset>
                </wp:positionH>
                <wp:positionV relativeFrom="paragraph">
                  <wp:posOffset>1758950</wp:posOffset>
                </wp:positionV>
                <wp:extent cx="914400" cy="2171700"/>
                <wp:effectExtent l="0" t="0" r="19050" b="19050"/>
                <wp:wrapNone/>
                <wp:docPr id="13" name="Round Diagonal Corner Rectangle 13"/>
                <wp:cNvGraphicFramePr/>
                <a:graphic xmlns:a="http://schemas.openxmlformats.org/drawingml/2006/main">
                  <a:graphicData uri="http://schemas.microsoft.com/office/word/2010/wordprocessingShape">
                    <wps:wsp>
                      <wps:cNvSpPr/>
                      <wps:spPr>
                        <a:xfrm>
                          <a:off x="0" y="0"/>
                          <a:ext cx="914400" cy="2171700"/>
                        </a:xfrm>
                        <a:prstGeom prst="round2Diag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2676C" id="Round Diagonal Corner Rectangle 13" o:spid="_x0000_s1026" style="position:absolute;margin-left:91.6pt;margin-top:138.5pt;width:1in;height:1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21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" path="m152403,l914400,r,l914400,2019297v,84170,-68233,152403,-152403,152403l,2171700r,l,152403c,68233,68233,,152403,xe" filled="f" strokecolor="#385d8a" strokeweight="2pt">
                <v:path arrowok="t" o:connecttype="custom" o:connectlocs="152403,0;914400,0;914400,0;914400,2019297;761997,2171700;0,2171700;0,2171700;0,152403;152403,0" o:connectangles="0,0,0,0,0,0,0,0,0"/>
              </v:shape>
            </w:pict>
          </mc:Fallback>
        </mc:AlternateContent>
      </w:r>
      <w:r w:rsidR="003B528B">
        <w:rPr>
          <w:noProof/>
          <w:lang w:eastAsia="en-GB"/>
        </w:rPr>
        <mc:AlternateContent>
          <mc:Choice Requires="wps">
            <w:drawing>
              <wp:anchor distT="0" distB="0" distL="114300" distR="114300" simplePos="0" relativeHeight="251738112" behindDoc="0" locked="0" layoutInCell="1" allowOverlap="1" wp14:anchorId="6AB35A41" wp14:editId="55457CF7">
                <wp:simplePos x="0" y="0"/>
                <wp:positionH relativeFrom="column">
                  <wp:posOffset>71120</wp:posOffset>
                </wp:positionH>
                <wp:positionV relativeFrom="paragraph">
                  <wp:posOffset>1750060</wp:posOffset>
                </wp:positionV>
                <wp:extent cx="901700" cy="2171700"/>
                <wp:effectExtent l="0" t="0" r="12700" b="19050"/>
                <wp:wrapNone/>
                <wp:docPr id="83" name="Round Diagonal Corner Rectangle 83"/>
                <wp:cNvGraphicFramePr/>
                <a:graphic xmlns:a="http://schemas.openxmlformats.org/drawingml/2006/main">
                  <a:graphicData uri="http://schemas.microsoft.com/office/word/2010/wordprocessingShape">
                    <wps:wsp>
                      <wps:cNvSpPr/>
                      <wps:spPr>
                        <a:xfrm>
                          <a:off x="0" y="0"/>
                          <a:ext cx="901700" cy="2171700"/>
                        </a:xfrm>
                        <a:prstGeom prst="round2Diag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9EAD4" id="Round Diagonal Corner Rectangle 83" o:spid="_x0000_s1026" style="position:absolute;margin-left:5.6pt;margin-top:137.8pt;width:71pt;height:1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0,21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" path="m150286,l901700,r,l901700,2021414v,83001,-67285,150286,-150286,150286l,2171700r,l,150286c,67285,67285,,150286,xe" filled="f" strokecolor="#385d8a" strokeweight="2pt">
                <v:path arrowok="t" o:connecttype="custom" o:connectlocs="150286,0;901700,0;901700,0;901700,2021414;751414,2171700;0,2171700;0,2171700;0,150286;150286,0" o:connectangles="0,0,0,0,0,0,0,0,0"/>
              </v:shape>
            </w:pict>
          </mc:Fallback>
        </mc:AlternateContent>
      </w:r>
      <w:r w:rsidR="003B528B" w:rsidRPr="009B0860">
        <w:rPr>
          <w:rFonts w:ascii="Arial" w:eastAsia="Calibri" w:hAnsi="Arial" w:cs="Arial"/>
          <w:noProof/>
          <w:sz w:val="24"/>
          <w:szCs w:val="24"/>
          <w:lang w:eastAsia="en-GB"/>
        </w:rPr>
        <w:drawing>
          <wp:inline distT="0" distB="0" distL="0" distR="0" wp14:anchorId="46C2B253" wp14:editId="00B15A97">
            <wp:extent cx="5579500" cy="17526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menopause.png"/>
                    <pic:cNvPicPr/>
                  </pic:nvPicPr>
                  <pic:blipFill>
                    <a:blip r:embed="rId48">
                      <a:extLst>
                        <a:ext uri="{28A0092B-C50C-407E-A947-70E740481C1C}">
                          <a14:useLocalDpi xmlns:a14="http://schemas.microsoft.com/office/drawing/2010/main" val="0"/>
                        </a:ext>
                      </a:extLst>
                    </a:blip>
                    <a:stretch>
                      <a:fillRect/>
                    </a:stretch>
                  </pic:blipFill>
                  <pic:spPr>
                    <a:xfrm>
                      <a:off x="0" y="0"/>
                      <a:ext cx="5579500" cy="1752600"/>
                    </a:xfrm>
                    <a:prstGeom prst="rect">
                      <a:avLst/>
                    </a:prstGeom>
                  </pic:spPr>
                </pic:pic>
              </a:graphicData>
            </a:graphic>
          </wp:inline>
        </w:drawing>
      </w:r>
    </w:p>
    <w:p w14:paraId="5E945FB8" w14:textId="358430E9" w:rsidR="006965EE" w:rsidRPr="009B0860" w:rsidRDefault="008E59E0" w:rsidP="009B0860">
      <w:pPr>
        <w:spacing w:after="0" w:line="360" w:lineRule="auto"/>
        <w:jc w:val="both"/>
        <w:rPr>
          <w:rFonts w:ascii="Arial" w:eastAsia="Calibri" w:hAnsi="Arial" w:cs="Arial"/>
          <w:sz w:val="24"/>
          <w:szCs w:val="24"/>
        </w:rPr>
      </w:pPr>
      <w:r>
        <w:rPr>
          <w:noProof/>
          <w:lang w:eastAsia="en-GB"/>
        </w:rPr>
        <w:lastRenderedPageBreak/>
        <mc:AlternateContent>
          <mc:Choice Requires="wps">
            <w:drawing>
              <wp:anchor distT="0" distB="0" distL="114300" distR="114300" simplePos="0" relativeHeight="251723776" behindDoc="0" locked="0" layoutInCell="1" allowOverlap="1" wp14:anchorId="6E8E9F81" wp14:editId="2805849D">
                <wp:simplePos x="0" y="0"/>
                <wp:positionH relativeFrom="column">
                  <wp:posOffset>203200</wp:posOffset>
                </wp:positionH>
                <wp:positionV relativeFrom="paragraph">
                  <wp:posOffset>17780</wp:posOffset>
                </wp:positionV>
                <wp:extent cx="762000" cy="19875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62000" cy="1987550"/>
                        </a:xfrm>
                        <a:prstGeom prst="rect">
                          <a:avLst/>
                        </a:prstGeom>
                        <a:solidFill>
                          <a:sysClr val="window" lastClr="FFFFFF"/>
                        </a:solidFill>
                        <a:ln w="6350">
                          <a:noFill/>
                        </a:ln>
                        <a:effectLst/>
                      </wps:spPr>
                      <wps:txbx>
                        <w:txbxContent>
                          <w:p w14:paraId="2E1350E8" w14:textId="77777777" w:rsidR="00893194" w:rsidRDefault="00893194" w:rsidP="005E321F">
                            <w:pPr>
                              <w:keepLines/>
                              <w:widowControl w:val="0"/>
                              <w:spacing w:after="0" w:line="240" w:lineRule="auto"/>
                              <w:rPr>
                                <w:rFonts w:ascii="Arial" w:hAnsi="Arial" w:cs="Arial"/>
                                <w:sz w:val="16"/>
                                <w:szCs w:val="16"/>
                              </w:rPr>
                            </w:pPr>
                            <w:r w:rsidRPr="00AC7979">
                              <w:rPr>
                                <w:rFonts w:ascii="Arial" w:hAnsi="Arial" w:cs="Arial"/>
                                <w:sz w:val="16"/>
                                <w:szCs w:val="16"/>
                              </w:rPr>
                              <w:t>Functioning</w:t>
                            </w:r>
                          </w:p>
                          <w:p w14:paraId="36139B64" w14:textId="77777777" w:rsidR="00893194" w:rsidRPr="00AC7979" w:rsidRDefault="00893194" w:rsidP="005E321F">
                            <w:pPr>
                              <w:keepLines/>
                              <w:widowControl w:val="0"/>
                              <w:spacing w:after="0" w:line="240" w:lineRule="auto"/>
                              <w:rPr>
                                <w:rFonts w:ascii="Arial" w:hAnsi="Arial" w:cs="Arial"/>
                                <w:sz w:val="16"/>
                                <w:szCs w:val="16"/>
                              </w:rPr>
                            </w:pPr>
                          </w:p>
                          <w:p w14:paraId="293D0D44" w14:textId="77777777"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Control</w:t>
                            </w:r>
                          </w:p>
                          <w:p w14:paraId="2632BD8D" w14:textId="77777777" w:rsidR="00893194" w:rsidRDefault="00893194" w:rsidP="005E321F">
                            <w:pPr>
                              <w:keepLines/>
                              <w:widowControl w:val="0"/>
                              <w:spacing w:after="0" w:line="240" w:lineRule="auto"/>
                              <w:rPr>
                                <w:rFonts w:ascii="Arial" w:hAnsi="Arial" w:cs="Arial"/>
                                <w:sz w:val="16"/>
                                <w:szCs w:val="16"/>
                              </w:rPr>
                            </w:pPr>
                          </w:p>
                          <w:p w14:paraId="039E8785" w14:textId="55770930"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Knowing what is happening</w:t>
                            </w:r>
                          </w:p>
                          <w:p w14:paraId="73C19CC1" w14:textId="77777777" w:rsidR="00893194" w:rsidRDefault="00893194" w:rsidP="005E321F">
                            <w:pPr>
                              <w:keepLines/>
                              <w:widowControl w:val="0"/>
                              <w:spacing w:after="0" w:line="240" w:lineRule="auto"/>
                              <w:rPr>
                                <w:rFonts w:ascii="Arial" w:hAnsi="Arial" w:cs="Arial"/>
                                <w:sz w:val="16"/>
                                <w:szCs w:val="16"/>
                              </w:rPr>
                            </w:pPr>
                          </w:p>
                          <w:p w14:paraId="65A79517" w14:textId="77777777"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Thinking and memory problems</w:t>
                            </w:r>
                          </w:p>
                          <w:p w14:paraId="690F92A8" w14:textId="77777777" w:rsidR="00893194" w:rsidRDefault="00893194" w:rsidP="005E321F">
                            <w:pPr>
                              <w:keepLines/>
                              <w:widowControl w:val="0"/>
                              <w:spacing w:after="0" w:line="240" w:lineRule="auto"/>
                              <w:rPr>
                                <w:rFonts w:ascii="Arial" w:hAnsi="Arial" w:cs="Arial"/>
                                <w:sz w:val="16"/>
                                <w:szCs w:val="16"/>
                              </w:rPr>
                            </w:pPr>
                          </w:p>
                          <w:p w14:paraId="157A282D" w14:textId="77777777"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Emotions</w:t>
                            </w:r>
                          </w:p>
                          <w:p w14:paraId="0A640478" w14:textId="77777777" w:rsidR="00893194" w:rsidRDefault="00893194" w:rsidP="005E321F">
                            <w:pPr>
                              <w:keepLines/>
                              <w:widowControl w:val="0"/>
                              <w:spacing w:after="0" w:line="240" w:lineRule="auto"/>
                              <w:rPr>
                                <w:rFonts w:ascii="Arial" w:hAnsi="Arial" w:cs="Arial"/>
                                <w:sz w:val="16"/>
                                <w:szCs w:val="16"/>
                              </w:rPr>
                            </w:pPr>
                          </w:p>
                          <w:p w14:paraId="3A0C12F6" w14:textId="77777777"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Sleep</w:t>
                            </w:r>
                          </w:p>
                          <w:p w14:paraId="7C403703" w14:textId="77777777" w:rsidR="00893194" w:rsidRPr="00AC7979" w:rsidRDefault="00893194" w:rsidP="005E321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E9F81" id="Text Box 14" o:spid="_x0000_s1039" type="#_x0000_t202" style="position:absolute;left:0;text-align:left;margin-left:16pt;margin-top:1.4pt;width:60pt;height:1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" fillcolor="window" stroked="f" strokeweight=".5pt">
                <v:textbox>
                  <w:txbxContent>
                    <w:p w14:paraId="2E1350E8" w14:textId="77777777" w:rsidR="00893194" w:rsidRDefault="00893194" w:rsidP="005E321F">
                      <w:pPr>
                        <w:keepLines/>
                        <w:widowControl w:val="0"/>
                        <w:spacing w:after="0" w:line="240" w:lineRule="auto"/>
                        <w:rPr>
                          <w:rFonts w:ascii="Arial" w:hAnsi="Arial" w:cs="Arial"/>
                          <w:sz w:val="16"/>
                          <w:szCs w:val="16"/>
                        </w:rPr>
                      </w:pPr>
                      <w:r w:rsidRPr="00AC7979">
                        <w:rPr>
                          <w:rFonts w:ascii="Arial" w:hAnsi="Arial" w:cs="Arial"/>
                          <w:sz w:val="16"/>
                          <w:szCs w:val="16"/>
                        </w:rPr>
                        <w:t>Functioning</w:t>
                      </w:r>
                    </w:p>
                    <w:p w14:paraId="36139B64" w14:textId="77777777" w:rsidR="00893194" w:rsidRPr="00AC7979" w:rsidRDefault="00893194" w:rsidP="005E321F">
                      <w:pPr>
                        <w:keepLines/>
                        <w:widowControl w:val="0"/>
                        <w:spacing w:after="0" w:line="240" w:lineRule="auto"/>
                        <w:rPr>
                          <w:rFonts w:ascii="Arial" w:hAnsi="Arial" w:cs="Arial"/>
                          <w:sz w:val="16"/>
                          <w:szCs w:val="16"/>
                        </w:rPr>
                      </w:pPr>
                    </w:p>
                    <w:p w14:paraId="293D0D44" w14:textId="77777777"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Control</w:t>
                      </w:r>
                    </w:p>
                    <w:p w14:paraId="2632BD8D" w14:textId="77777777" w:rsidR="00893194" w:rsidRDefault="00893194" w:rsidP="005E321F">
                      <w:pPr>
                        <w:keepLines/>
                        <w:widowControl w:val="0"/>
                        <w:spacing w:after="0" w:line="240" w:lineRule="auto"/>
                        <w:rPr>
                          <w:rFonts w:ascii="Arial" w:hAnsi="Arial" w:cs="Arial"/>
                          <w:sz w:val="16"/>
                          <w:szCs w:val="16"/>
                        </w:rPr>
                      </w:pPr>
                    </w:p>
                    <w:p w14:paraId="039E8785" w14:textId="55770930"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Knowing what is happening</w:t>
                      </w:r>
                    </w:p>
                    <w:p w14:paraId="73C19CC1" w14:textId="77777777" w:rsidR="00893194" w:rsidRDefault="00893194" w:rsidP="005E321F">
                      <w:pPr>
                        <w:keepLines/>
                        <w:widowControl w:val="0"/>
                        <w:spacing w:after="0" w:line="240" w:lineRule="auto"/>
                        <w:rPr>
                          <w:rFonts w:ascii="Arial" w:hAnsi="Arial" w:cs="Arial"/>
                          <w:sz w:val="16"/>
                          <w:szCs w:val="16"/>
                        </w:rPr>
                      </w:pPr>
                    </w:p>
                    <w:p w14:paraId="65A79517" w14:textId="77777777"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Thinking and memory problems</w:t>
                      </w:r>
                    </w:p>
                    <w:p w14:paraId="690F92A8" w14:textId="77777777" w:rsidR="00893194" w:rsidRDefault="00893194" w:rsidP="005E321F">
                      <w:pPr>
                        <w:keepLines/>
                        <w:widowControl w:val="0"/>
                        <w:spacing w:after="0" w:line="240" w:lineRule="auto"/>
                        <w:rPr>
                          <w:rFonts w:ascii="Arial" w:hAnsi="Arial" w:cs="Arial"/>
                          <w:sz w:val="16"/>
                          <w:szCs w:val="16"/>
                        </w:rPr>
                      </w:pPr>
                    </w:p>
                    <w:p w14:paraId="157A282D" w14:textId="77777777"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Emotions</w:t>
                      </w:r>
                    </w:p>
                    <w:p w14:paraId="0A640478" w14:textId="77777777" w:rsidR="00893194" w:rsidRDefault="00893194" w:rsidP="005E321F">
                      <w:pPr>
                        <w:keepLines/>
                        <w:widowControl w:val="0"/>
                        <w:spacing w:after="0" w:line="240" w:lineRule="auto"/>
                        <w:rPr>
                          <w:rFonts w:ascii="Arial" w:hAnsi="Arial" w:cs="Arial"/>
                          <w:sz w:val="16"/>
                          <w:szCs w:val="16"/>
                        </w:rPr>
                      </w:pPr>
                    </w:p>
                    <w:p w14:paraId="3A0C12F6" w14:textId="77777777" w:rsidR="00893194" w:rsidRDefault="00893194" w:rsidP="005E321F">
                      <w:pPr>
                        <w:keepLines/>
                        <w:widowControl w:val="0"/>
                        <w:spacing w:after="0" w:line="240" w:lineRule="auto"/>
                        <w:rPr>
                          <w:rFonts w:ascii="Arial" w:hAnsi="Arial" w:cs="Arial"/>
                          <w:sz w:val="16"/>
                          <w:szCs w:val="16"/>
                        </w:rPr>
                      </w:pPr>
                      <w:r>
                        <w:rPr>
                          <w:rFonts w:ascii="Arial" w:hAnsi="Arial" w:cs="Arial"/>
                          <w:sz w:val="16"/>
                          <w:szCs w:val="16"/>
                        </w:rPr>
                        <w:t>Sleep</w:t>
                      </w:r>
                    </w:p>
                    <w:p w14:paraId="7C403703" w14:textId="77777777" w:rsidR="00893194" w:rsidRPr="00AC7979" w:rsidRDefault="00893194" w:rsidP="005E321F">
                      <w:pPr>
                        <w:rPr>
                          <w:rFonts w:ascii="Arial" w:hAnsi="Arial" w:cs="Arial"/>
                          <w:sz w:val="16"/>
                          <w:szCs w:val="16"/>
                        </w:rPr>
                      </w:pPr>
                    </w:p>
                  </w:txbxContent>
                </v:textbox>
              </v:shape>
            </w:pict>
          </mc:Fallback>
        </mc:AlternateContent>
      </w:r>
      <w:r w:rsidR="009B641D">
        <w:rPr>
          <w:noProof/>
          <w:lang w:eastAsia="en-GB"/>
        </w:rPr>
        <mc:AlternateContent>
          <mc:Choice Requires="wps">
            <w:drawing>
              <wp:anchor distT="0" distB="0" distL="114300" distR="114300" simplePos="0" relativeHeight="251740160" behindDoc="0" locked="0" layoutInCell="1" allowOverlap="1" wp14:anchorId="45456130" wp14:editId="1CAC1C6A">
                <wp:simplePos x="0" y="0"/>
                <wp:positionH relativeFrom="column">
                  <wp:posOffset>71120</wp:posOffset>
                </wp:positionH>
                <wp:positionV relativeFrom="paragraph">
                  <wp:posOffset>43180</wp:posOffset>
                </wp:positionV>
                <wp:extent cx="812800" cy="194818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812800" cy="1948180"/>
                        </a:xfrm>
                        <a:prstGeom prst="rect">
                          <a:avLst/>
                        </a:prstGeom>
                        <a:noFill/>
                        <a:ln w="6350">
                          <a:noFill/>
                        </a:ln>
                        <a:effectLst/>
                      </wps:spPr>
                      <wps:txbx>
                        <w:txbxContent>
                          <w:p w14:paraId="25397350" w14:textId="246337A2" w:rsidR="00893194" w:rsidRDefault="00893194" w:rsidP="009B641D">
                            <w:pPr>
                              <w:spacing w:after="0" w:line="360" w:lineRule="auto"/>
                              <w:rPr>
                                <w:rFonts w:ascii="Arial" w:eastAsia="Calibri" w:hAnsi="Arial" w:cs="Arial"/>
                                <w:sz w:val="16"/>
                                <w:szCs w:val="16"/>
                              </w:rPr>
                            </w:pPr>
                            <w:r w:rsidRPr="009B641D">
                              <w:rPr>
                                <w:rFonts w:ascii="Arial" w:eastAsia="Calibri" w:hAnsi="Arial" w:cs="Arial"/>
                                <w:sz w:val="16"/>
                                <w:szCs w:val="16"/>
                              </w:rPr>
                              <w:t>Knowledge</w:t>
                            </w:r>
                          </w:p>
                          <w:p w14:paraId="68F6A1FC" w14:textId="58B12181" w:rsidR="00893194" w:rsidRDefault="00893194" w:rsidP="009B641D">
                            <w:pPr>
                              <w:spacing w:after="0" w:line="360" w:lineRule="auto"/>
                              <w:rPr>
                                <w:rFonts w:ascii="Arial" w:eastAsia="Calibri" w:hAnsi="Arial" w:cs="Arial"/>
                                <w:sz w:val="16"/>
                                <w:szCs w:val="16"/>
                              </w:rPr>
                            </w:pPr>
                            <w:r>
                              <w:rPr>
                                <w:rFonts w:ascii="Arial" w:eastAsia="Calibri" w:hAnsi="Arial" w:cs="Arial"/>
                                <w:sz w:val="16"/>
                                <w:szCs w:val="16"/>
                              </w:rPr>
                              <w:t>Education</w:t>
                            </w:r>
                          </w:p>
                          <w:p w14:paraId="551A442C" w14:textId="77777777" w:rsidR="00893194" w:rsidRDefault="00893194" w:rsidP="009B641D">
                            <w:pPr>
                              <w:spacing w:after="0" w:line="360" w:lineRule="auto"/>
                              <w:rPr>
                                <w:rFonts w:ascii="Arial" w:eastAsia="Calibri" w:hAnsi="Arial" w:cs="Arial"/>
                                <w:sz w:val="16"/>
                                <w:szCs w:val="16"/>
                              </w:rPr>
                            </w:pPr>
                          </w:p>
                          <w:p w14:paraId="71152567" w14:textId="77777777" w:rsidR="00893194" w:rsidRDefault="00893194" w:rsidP="009B641D">
                            <w:pPr>
                              <w:spacing w:after="0" w:line="360" w:lineRule="auto"/>
                              <w:rPr>
                                <w:rFonts w:ascii="Arial" w:eastAsia="Calibri" w:hAnsi="Arial" w:cs="Arial"/>
                                <w:sz w:val="16"/>
                                <w:szCs w:val="16"/>
                              </w:rPr>
                            </w:pPr>
                          </w:p>
                          <w:p w14:paraId="5348D621" w14:textId="77777777" w:rsidR="00893194" w:rsidRDefault="00893194" w:rsidP="009B641D">
                            <w:pPr>
                              <w:spacing w:after="0" w:line="360" w:lineRule="auto"/>
                              <w:rPr>
                                <w:rFonts w:ascii="Arial" w:eastAsia="Calibri" w:hAnsi="Arial" w:cs="Arial"/>
                                <w:sz w:val="16"/>
                                <w:szCs w:val="16"/>
                              </w:rPr>
                            </w:pPr>
                          </w:p>
                          <w:p w14:paraId="2EED1039" w14:textId="77777777" w:rsidR="00893194" w:rsidRDefault="00893194" w:rsidP="009B641D">
                            <w:pPr>
                              <w:spacing w:after="0" w:line="360" w:lineRule="auto"/>
                              <w:rPr>
                                <w:rFonts w:ascii="Arial" w:eastAsia="Calibri" w:hAnsi="Arial" w:cs="Arial"/>
                                <w:sz w:val="16"/>
                                <w:szCs w:val="16"/>
                              </w:rPr>
                            </w:pPr>
                          </w:p>
                          <w:p w14:paraId="57942B7B" w14:textId="6A54EBAE" w:rsidR="00893194" w:rsidRPr="009B641D" w:rsidRDefault="00893194" w:rsidP="009B641D">
                            <w:pPr>
                              <w:spacing w:after="0" w:line="360" w:lineRule="auto"/>
                              <w:rPr>
                                <w:rFonts w:ascii="Arial" w:eastAsia="Calibri" w:hAnsi="Arial" w:cs="Arial"/>
                                <w:sz w:val="16"/>
                                <w:szCs w:val="16"/>
                              </w:rPr>
                            </w:pPr>
                            <w:r>
                              <w:rPr>
                                <w:rFonts w:ascii="Arial" w:eastAsia="Calibri" w:hAnsi="Arial" w:cs="Arial"/>
                                <w:sz w:val="16"/>
                                <w:szCs w:val="16"/>
                              </w:rPr>
                              <w:t>Extended to wider non-menopause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6130" id="Text Box 85" o:spid="_x0000_s1040" type="#_x0000_t202" style="position:absolute;left:0;text-align:left;margin-left:5.6pt;margin-top:3.4pt;width:64pt;height:15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" filled="f" stroked="f" strokeweight=".5pt">
                <v:textbox>
                  <w:txbxContent>
                    <w:p w14:paraId="25397350" w14:textId="246337A2" w:rsidR="00893194" w:rsidRDefault="00893194" w:rsidP="009B641D">
                      <w:pPr>
                        <w:spacing w:after="0" w:line="360" w:lineRule="auto"/>
                        <w:rPr>
                          <w:rFonts w:ascii="Arial" w:eastAsia="Calibri" w:hAnsi="Arial" w:cs="Arial"/>
                          <w:sz w:val="16"/>
                          <w:szCs w:val="16"/>
                        </w:rPr>
                      </w:pPr>
                      <w:r w:rsidRPr="009B641D">
                        <w:rPr>
                          <w:rFonts w:ascii="Arial" w:eastAsia="Calibri" w:hAnsi="Arial" w:cs="Arial"/>
                          <w:sz w:val="16"/>
                          <w:szCs w:val="16"/>
                        </w:rPr>
                        <w:t>Knowledge</w:t>
                      </w:r>
                    </w:p>
                    <w:p w14:paraId="68F6A1FC" w14:textId="58B12181" w:rsidR="00893194" w:rsidRDefault="00893194" w:rsidP="009B641D">
                      <w:pPr>
                        <w:spacing w:after="0" w:line="360" w:lineRule="auto"/>
                        <w:rPr>
                          <w:rFonts w:ascii="Arial" w:eastAsia="Calibri" w:hAnsi="Arial" w:cs="Arial"/>
                          <w:sz w:val="16"/>
                          <w:szCs w:val="16"/>
                        </w:rPr>
                      </w:pPr>
                      <w:r>
                        <w:rPr>
                          <w:rFonts w:ascii="Arial" w:eastAsia="Calibri" w:hAnsi="Arial" w:cs="Arial"/>
                          <w:sz w:val="16"/>
                          <w:szCs w:val="16"/>
                        </w:rPr>
                        <w:t>Education</w:t>
                      </w:r>
                    </w:p>
                    <w:p w14:paraId="551A442C" w14:textId="77777777" w:rsidR="00893194" w:rsidRDefault="00893194" w:rsidP="009B641D">
                      <w:pPr>
                        <w:spacing w:after="0" w:line="360" w:lineRule="auto"/>
                        <w:rPr>
                          <w:rFonts w:ascii="Arial" w:eastAsia="Calibri" w:hAnsi="Arial" w:cs="Arial"/>
                          <w:sz w:val="16"/>
                          <w:szCs w:val="16"/>
                        </w:rPr>
                      </w:pPr>
                    </w:p>
                    <w:p w14:paraId="71152567" w14:textId="77777777" w:rsidR="00893194" w:rsidRDefault="00893194" w:rsidP="009B641D">
                      <w:pPr>
                        <w:spacing w:after="0" w:line="360" w:lineRule="auto"/>
                        <w:rPr>
                          <w:rFonts w:ascii="Arial" w:eastAsia="Calibri" w:hAnsi="Arial" w:cs="Arial"/>
                          <w:sz w:val="16"/>
                          <w:szCs w:val="16"/>
                        </w:rPr>
                      </w:pPr>
                    </w:p>
                    <w:p w14:paraId="5348D621" w14:textId="77777777" w:rsidR="00893194" w:rsidRDefault="00893194" w:rsidP="009B641D">
                      <w:pPr>
                        <w:spacing w:after="0" w:line="360" w:lineRule="auto"/>
                        <w:rPr>
                          <w:rFonts w:ascii="Arial" w:eastAsia="Calibri" w:hAnsi="Arial" w:cs="Arial"/>
                          <w:sz w:val="16"/>
                          <w:szCs w:val="16"/>
                        </w:rPr>
                      </w:pPr>
                    </w:p>
                    <w:p w14:paraId="2EED1039" w14:textId="77777777" w:rsidR="00893194" w:rsidRDefault="00893194" w:rsidP="009B641D">
                      <w:pPr>
                        <w:spacing w:after="0" w:line="360" w:lineRule="auto"/>
                        <w:rPr>
                          <w:rFonts w:ascii="Arial" w:eastAsia="Calibri" w:hAnsi="Arial" w:cs="Arial"/>
                          <w:sz w:val="16"/>
                          <w:szCs w:val="16"/>
                        </w:rPr>
                      </w:pPr>
                    </w:p>
                    <w:p w14:paraId="57942B7B" w14:textId="6A54EBAE" w:rsidR="00893194" w:rsidRPr="009B641D" w:rsidRDefault="00893194" w:rsidP="009B641D">
                      <w:pPr>
                        <w:spacing w:after="0" w:line="360" w:lineRule="auto"/>
                        <w:rPr>
                          <w:rFonts w:ascii="Arial" w:eastAsia="Calibri" w:hAnsi="Arial" w:cs="Arial"/>
                          <w:sz w:val="16"/>
                          <w:szCs w:val="16"/>
                        </w:rPr>
                      </w:pPr>
                      <w:r>
                        <w:rPr>
                          <w:rFonts w:ascii="Arial" w:eastAsia="Calibri" w:hAnsi="Arial" w:cs="Arial"/>
                          <w:sz w:val="16"/>
                          <w:szCs w:val="16"/>
                        </w:rPr>
                        <w:t>Extended to wider non-menopause population.</w:t>
                      </w:r>
                    </w:p>
                  </w:txbxContent>
                </v:textbox>
                <w10:wrap type="square"/>
              </v:shape>
            </w:pict>
          </mc:Fallback>
        </mc:AlternateContent>
      </w:r>
      <w:r w:rsidR="003B528B">
        <w:rPr>
          <w:noProof/>
          <w:lang w:eastAsia="en-GB"/>
        </w:rPr>
        <mc:AlternateContent>
          <mc:Choice Requires="wps">
            <w:drawing>
              <wp:anchor distT="0" distB="0" distL="114300" distR="114300" simplePos="0" relativeHeight="251731968" behindDoc="0" locked="0" layoutInCell="1" allowOverlap="1" wp14:anchorId="6B473E79" wp14:editId="14321841">
                <wp:simplePos x="0" y="0"/>
                <wp:positionH relativeFrom="column">
                  <wp:posOffset>2382520</wp:posOffset>
                </wp:positionH>
                <wp:positionV relativeFrom="paragraph">
                  <wp:posOffset>44450</wp:posOffset>
                </wp:positionV>
                <wp:extent cx="736600" cy="19558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736600" cy="1955800"/>
                        </a:xfrm>
                        <a:prstGeom prst="rect">
                          <a:avLst/>
                        </a:prstGeom>
                        <a:solidFill>
                          <a:sysClr val="window" lastClr="FFFFFF"/>
                        </a:solidFill>
                        <a:ln w="6350">
                          <a:noFill/>
                        </a:ln>
                        <a:effectLst/>
                      </wps:spPr>
                      <wps:txbx>
                        <w:txbxContent>
                          <w:p w14:paraId="447C2D64" w14:textId="77777777" w:rsidR="00893194" w:rsidRDefault="00893194" w:rsidP="005E321F">
                            <w:pPr>
                              <w:rPr>
                                <w:rFonts w:ascii="Arial" w:hAnsi="Arial" w:cs="Arial"/>
                                <w:sz w:val="16"/>
                                <w:szCs w:val="16"/>
                              </w:rPr>
                            </w:pPr>
                            <w:r>
                              <w:rPr>
                                <w:rFonts w:ascii="Arial" w:hAnsi="Arial" w:cs="Arial"/>
                                <w:sz w:val="16"/>
                                <w:szCs w:val="16"/>
                              </w:rPr>
                              <w:t>Coping</w:t>
                            </w:r>
                          </w:p>
                          <w:p w14:paraId="6AE62D5E" w14:textId="77777777" w:rsidR="00893194" w:rsidRDefault="00893194" w:rsidP="005E321F">
                            <w:pPr>
                              <w:rPr>
                                <w:rFonts w:ascii="Arial" w:hAnsi="Arial" w:cs="Arial"/>
                                <w:sz w:val="16"/>
                                <w:szCs w:val="16"/>
                              </w:rPr>
                            </w:pPr>
                            <w:r>
                              <w:rPr>
                                <w:rFonts w:ascii="Arial" w:hAnsi="Arial" w:cs="Arial"/>
                                <w:sz w:val="16"/>
                                <w:szCs w:val="16"/>
                              </w:rPr>
                              <w:t>Functioning</w:t>
                            </w:r>
                          </w:p>
                          <w:p w14:paraId="1B675966" w14:textId="77777777" w:rsidR="00893194" w:rsidRPr="00AC7979" w:rsidRDefault="00893194" w:rsidP="005E321F">
                            <w:pPr>
                              <w:rPr>
                                <w:rFonts w:ascii="Arial" w:hAnsi="Arial" w:cs="Arial"/>
                                <w:sz w:val="16"/>
                                <w:szCs w:val="16"/>
                              </w:rPr>
                            </w:pPr>
                            <w:r w:rsidRPr="00AC7979">
                              <w:rPr>
                                <w:rFonts w:ascii="Arial" w:hAnsi="Arial" w:cs="Arial"/>
                                <w:sz w:val="16"/>
                                <w:szCs w:val="16"/>
                              </w:rPr>
                              <w:t>Support</w:t>
                            </w:r>
                          </w:p>
                          <w:p w14:paraId="66DD6768" w14:textId="77777777" w:rsidR="00893194" w:rsidRPr="00AC7979" w:rsidRDefault="00893194" w:rsidP="005E321F">
                            <w:pPr>
                              <w:rPr>
                                <w:rFonts w:ascii="Arial" w:hAnsi="Arial" w:cs="Arial"/>
                                <w:sz w:val="16"/>
                                <w:szCs w:val="16"/>
                              </w:rPr>
                            </w:pPr>
                            <w:r w:rsidRPr="00AC7979">
                              <w:rPr>
                                <w:rFonts w:ascii="Arial" w:hAnsi="Arial" w:cs="Arial"/>
                                <w:sz w:val="16"/>
                                <w:szCs w:val="16"/>
                              </w:rPr>
                              <w:t>Empathy</w:t>
                            </w:r>
                          </w:p>
                          <w:p w14:paraId="56D4FA50" w14:textId="77777777" w:rsidR="00893194" w:rsidRPr="00AC7979" w:rsidRDefault="00893194" w:rsidP="005E321F">
                            <w:pPr>
                              <w:rPr>
                                <w:rFonts w:ascii="Arial" w:hAnsi="Arial" w:cs="Arial"/>
                                <w:sz w:val="16"/>
                                <w:szCs w:val="16"/>
                              </w:rPr>
                            </w:pPr>
                            <w:r w:rsidRPr="00AC7979">
                              <w:rPr>
                                <w:rFonts w:ascii="Arial" w:hAnsi="Arial" w:cs="Arial"/>
                                <w:sz w:val="16"/>
                                <w:szCs w:val="16"/>
                              </w:rPr>
                              <w:t>Positive Outlook</w:t>
                            </w:r>
                          </w:p>
                          <w:p w14:paraId="4393C0BB" w14:textId="77777777" w:rsidR="00893194" w:rsidRPr="00AC7979" w:rsidRDefault="00893194" w:rsidP="005E321F">
                            <w:pPr>
                              <w:rPr>
                                <w:rFonts w:ascii="Arial" w:hAnsi="Arial" w:cs="Arial"/>
                                <w:sz w:val="16"/>
                                <w:szCs w:val="16"/>
                              </w:rPr>
                            </w:pPr>
                            <w:r w:rsidRPr="00AC7979">
                              <w:rPr>
                                <w:rFonts w:ascii="Arial" w:hAnsi="Arial" w:cs="Arial"/>
                                <w:sz w:val="16"/>
                                <w:szCs w:val="16"/>
                              </w:rPr>
                              <w:t>Talking to other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3E79" id="Text Box 12" o:spid="_x0000_s1041" type="#_x0000_t202" style="position:absolute;left:0;text-align:left;margin-left:187.6pt;margin-top:3.5pt;width:58pt;height:1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" fillcolor="window" stroked="f" strokeweight=".5pt">
                <v:textbox>
                  <w:txbxContent>
                    <w:p w14:paraId="447C2D64" w14:textId="77777777" w:rsidR="00893194" w:rsidRDefault="00893194" w:rsidP="005E321F">
                      <w:pPr>
                        <w:rPr>
                          <w:rFonts w:ascii="Arial" w:hAnsi="Arial" w:cs="Arial"/>
                          <w:sz w:val="16"/>
                          <w:szCs w:val="16"/>
                        </w:rPr>
                      </w:pPr>
                      <w:r>
                        <w:rPr>
                          <w:rFonts w:ascii="Arial" w:hAnsi="Arial" w:cs="Arial"/>
                          <w:sz w:val="16"/>
                          <w:szCs w:val="16"/>
                        </w:rPr>
                        <w:t>Coping</w:t>
                      </w:r>
                    </w:p>
                    <w:p w14:paraId="6AE62D5E" w14:textId="77777777" w:rsidR="00893194" w:rsidRDefault="00893194" w:rsidP="005E321F">
                      <w:pPr>
                        <w:rPr>
                          <w:rFonts w:ascii="Arial" w:hAnsi="Arial" w:cs="Arial"/>
                          <w:sz w:val="16"/>
                          <w:szCs w:val="16"/>
                        </w:rPr>
                      </w:pPr>
                      <w:r>
                        <w:rPr>
                          <w:rFonts w:ascii="Arial" w:hAnsi="Arial" w:cs="Arial"/>
                          <w:sz w:val="16"/>
                          <w:szCs w:val="16"/>
                        </w:rPr>
                        <w:t>Functioning</w:t>
                      </w:r>
                    </w:p>
                    <w:p w14:paraId="1B675966" w14:textId="77777777" w:rsidR="00893194" w:rsidRPr="00AC7979" w:rsidRDefault="00893194" w:rsidP="005E321F">
                      <w:pPr>
                        <w:rPr>
                          <w:rFonts w:ascii="Arial" w:hAnsi="Arial" w:cs="Arial"/>
                          <w:sz w:val="16"/>
                          <w:szCs w:val="16"/>
                        </w:rPr>
                      </w:pPr>
                      <w:r w:rsidRPr="00AC7979">
                        <w:rPr>
                          <w:rFonts w:ascii="Arial" w:hAnsi="Arial" w:cs="Arial"/>
                          <w:sz w:val="16"/>
                          <w:szCs w:val="16"/>
                        </w:rPr>
                        <w:t>Support</w:t>
                      </w:r>
                    </w:p>
                    <w:p w14:paraId="66DD6768" w14:textId="77777777" w:rsidR="00893194" w:rsidRPr="00AC7979" w:rsidRDefault="00893194" w:rsidP="005E321F">
                      <w:pPr>
                        <w:rPr>
                          <w:rFonts w:ascii="Arial" w:hAnsi="Arial" w:cs="Arial"/>
                          <w:sz w:val="16"/>
                          <w:szCs w:val="16"/>
                        </w:rPr>
                      </w:pPr>
                      <w:r w:rsidRPr="00AC7979">
                        <w:rPr>
                          <w:rFonts w:ascii="Arial" w:hAnsi="Arial" w:cs="Arial"/>
                          <w:sz w:val="16"/>
                          <w:szCs w:val="16"/>
                        </w:rPr>
                        <w:t>Empathy</w:t>
                      </w:r>
                    </w:p>
                    <w:p w14:paraId="56D4FA50" w14:textId="77777777" w:rsidR="00893194" w:rsidRPr="00AC7979" w:rsidRDefault="00893194" w:rsidP="005E321F">
                      <w:pPr>
                        <w:rPr>
                          <w:rFonts w:ascii="Arial" w:hAnsi="Arial" w:cs="Arial"/>
                          <w:sz w:val="16"/>
                          <w:szCs w:val="16"/>
                        </w:rPr>
                      </w:pPr>
                      <w:r w:rsidRPr="00AC7979">
                        <w:rPr>
                          <w:rFonts w:ascii="Arial" w:hAnsi="Arial" w:cs="Arial"/>
                          <w:sz w:val="16"/>
                          <w:szCs w:val="16"/>
                        </w:rPr>
                        <w:t>Positive Outlook</w:t>
                      </w:r>
                    </w:p>
                    <w:p w14:paraId="4393C0BB" w14:textId="77777777" w:rsidR="00893194" w:rsidRPr="00AC7979" w:rsidRDefault="00893194" w:rsidP="005E321F">
                      <w:pPr>
                        <w:rPr>
                          <w:rFonts w:ascii="Arial" w:hAnsi="Arial" w:cs="Arial"/>
                          <w:sz w:val="16"/>
                          <w:szCs w:val="16"/>
                        </w:rPr>
                      </w:pPr>
                      <w:r w:rsidRPr="00AC7979">
                        <w:rPr>
                          <w:rFonts w:ascii="Arial" w:hAnsi="Arial" w:cs="Arial"/>
                          <w:sz w:val="16"/>
                          <w:szCs w:val="16"/>
                        </w:rPr>
                        <w:t>Talking to other women</w:t>
                      </w:r>
                    </w:p>
                  </w:txbxContent>
                </v:textbox>
              </v:shape>
            </w:pict>
          </mc:Fallback>
        </mc:AlternateContent>
      </w:r>
      <w:r w:rsidR="003B528B">
        <w:rPr>
          <w:noProof/>
          <w:lang w:eastAsia="en-GB"/>
        </w:rPr>
        <mc:AlternateContent>
          <mc:Choice Requires="wps">
            <w:drawing>
              <wp:anchor distT="0" distB="0" distL="114300" distR="114300" simplePos="0" relativeHeight="251729920" behindDoc="0" locked="0" layoutInCell="1" allowOverlap="1" wp14:anchorId="4C3CDE72" wp14:editId="2B5525F3">
                <wp:simplePos x="0" y="0"/>
                <wp:positionH relativeFrom="column">
                  <wp:posOffset>1277620</wp:posOffset>
                </wp:positionH>
                <wp:positionV relativeFrom="paragraph">
                  <wp:posOffset>25400</wp:posOffset>
                </wp:positionV>
                <wp:extent cx="787400" cy="1987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87400" cy="1987550"/>
                        </a:xfrm>
                        <a:prstGeom prst="rect">
                          <a:avLst/>
                        </a:prstGeom>
                        <a:solidFill>
                          <a:sysClr val="window" lastClr="FFFFFF"/>
                        </a:solidFill>
                        <a:ln w="6350">
                          <a:noFill/>
                        </a:ln>
                        <a:effectLst/>
                      </wps:spPr>
                      <wps:txbx>
                        <w:txbxContent>
                          <w:p w14:paraId="789EB28A" w14:textId="77777777" w:rsidR="00893194" w:rsidRPr="00AC7979" w:rsidRDefault="00893194" w:rsidP="005E321F">
                            <w:pPr>
                              <w:rPr>
                                <w:rFonts w:ascii="Arial" w:hAnsi="Arial" w:cs="Arial"/>
                                <w:sz w:val="16"/>
                                <w:szCs w:val="16"/>
                              </w:rPr>
                            </w:pPr>
                            <w:r w:rsidRPr="00AC7979">
                              <w:rPr>
                                <w:rFonts w:ascii="Arial" w:hAnsi="Arial" w:cs="Arial"/>
                                <w:sz w:val="16"/>
                                <w:szCs w:val="16"/>
                              </w:rPr>
                              <w:t>Physical symptoms</w:t>
                            </w:r>
                          </w:p>
                          <w:p w14:paraId="7B34576F" w14:textId="77777777" w:rsidR="00893194" w:rsidRPr="00AC7979" w:rsidRDefault="00893194" w:rsidP="005E321F">
                            <w:pPr>
                              <w:rPr>
                                <w:rFonts w:ascii="Arial" w:hAnsi="Arial" w:cs="Arial"/>
                                <w:sz w:val="16"/>
                                <w:szCs w:val="16"/>
                              </w:rPr>
                            </w:pPr>
                            <w:r w:rsidRPr="00AC7979">
                              <w:rPr>
                                <w:rFonts w:ascii="Arial" w:hAnsi="Arial" w:cs="Arial"/>
                                <w:sz w:val="16"/>
                                <w:szCs w:val="16"/>
                              </w:rPr>
                              <w:t>Treatment</w:t>
                            </w:r>
                          </w:p>
                          <w:p w14:paraId="220B2E8B" w14:textId="77777777" w:rsidR="00893194" w:rsidRPr="00AC7979" w:rsidRDefault="00893194" w:rsidP="005E321F">
                            <w:pPr>
                              <w:rPr>
                                <w:rFonts w:ascii="Arial" w:hAnsi="Arial" w:cs="Arial"/>
                                <w:sz w:val="16"/>
                                <w:szCs w:val="16"/>
                              </w:rPr>
                            </w:pPr>
                            <w:r w:rsidRPr="00AC7979">
                              <w:rPr>
                                <w:rFonts w:ascii="Arial" w:hAnsi="Arial" w:cs="Arial"/>
                                <w:sz w:val="16"/>
                                <w:szCs w:val="16"/>
                              </w:rPr>
                              <w:t>Emotions</w:t>
                            </w:r>
                          </w:p>
                          <w:p w14:paraId="22054FA8" w14:textId="77777777" w:rsidR="00893194" w:rsidRPr="00AC7979" w:rsidRDefault="00893194" w:rsidP="005E321F">
                            <w:pPr>
                              <w:rPr>
                                <w:rFonts w:ascii="Arial" w:hAnsi="Arial" w:cs="Arial"/>
                                <w:sz w:val="16"/>
                                <w:szCs w:val="16"/>
                              </w:rPr>
                            </w:pPr>
                            <w:r w:rsidRPr="00AC7979">
                              <w:rPr>
                                <w:rFonts w:ascii="Arial" w:hAnsi="Arial" w:cs="Arial"/>
                                <w:sz w:val="16"/>
                                <w:szCs w:val="16"/>
                              </w:rPr>
                              <w:t>Thinking problems</w:t>
                            </w:r>
                          </w:p>
                          <w:p w14:paraId="40CDAC9C" w14:textId="77777777" w:rsidR="00893194" w:rsidRDefault="00893194" w:rsidP="005E321F">
                            <w:r w:rsidRPr="00AC7979">
                              <w:rPr>
                                <w:rFonts w:ascii="Arial" w:hAnsi="Arial" w:cs="Arial"/>
                                <w:sz w:val="16"/>
                                <w:szCs w:val="16"/>
                              </w:rPr>
                              <w:t xml:space="preserve">Support </w:t>
                            </w:r>
                          </w:p>
                          <w:p w14:paraId="2D63A893" w14:textId="77777777" w:rsidR="00893194" w:rsidRDefault="00893194" w:rsidP="005E321F">
                            <w:r w:rsidRPr="00AC7979">
                              <w:rPr>
                                <w:rFonts w:ascii="Arial" w:hAnsi="Arial" w:cs="Arial"/>
                                <w:sz w:val="16"/>
                                <w:szCs w:val="16"/>
                              </w:rPr>
                              <w:t>Social attitudes</w:t>
                            </w:r>
                          </w:p>
                          <w:p w14:paraId="6346E951" w14:textId="77777777" w:rsidR="00893194" w:rsidRDefault="00893194" w:rsidP="005E32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CDE72" id="Text Box 23" o:spid="_x0000_s1042" type="#_x0000_t202" style="position:absolute;left:0;text-align:left;margin-left:100.6pt;margin-top:2pt;width:62pt;height:15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" fillcolor="window" stroked="f" strokeweight=".5pt">
                <v:textbox>
                  <w:txbxContent>
                    <w:p w14:paraId="789EB28A" w14:textId="77777777" w:rsidR="00893194" w:rsidRPr="00AC7979" w:rsidRDefault="00893194" w:rsidP="005E321F">
                      <w:pPr>
                        <w:rPr>
                          <w:rFonts w:ascii="Arial" w:hAnsi="Arial" w:cs="Arial"/>
                          <w:sz w:val="16"/>
                          <w:szCs w:val="16"/>
                        </w:rPr>
                      </w:pPr>
                      <w:r w:rsidRPr="00AC7979">
                        <w:rPr>
                          <w:rFonts w:ascii="Arial" w:hAnsi="Arial" w:cs="Arial"/>
                          <w:sz w:val="16"/>
                          <w:szCs w:val="16"/>
                        </w:rPr>
                        <w:t>Physical symptoms</w:t>
                      </w:r>
                    </w:p>
                    <w:p w14:paraId="7B34576F" w14:textId="77777777" w:rsidR="00893194" w:rsidRPr="00AC7979" w:rsidRDefault="00893194" w:rsidP="005E321F">
                      <w:pPr>
                        <w:rPr>
                          <w:rFonts w:ascii="Arial" w:hAnsi="Arial" w:cs="Arial"/>
                          <w:sz w:val="16"/>
                          <w:szCs w:val="16"/>
                        </w:rPr>
                      </w:pPr>
                      <w:r w:rsidRPr="00AC7979">
                        <w:rPr>
                          <w:rFonts w:ascii="Arial" w:hAnsi="Arial" w:cs="Arial"/>
                          <w:sz w:val="16"/>
                          <w:szCs w:val="16"/>
                        </w:rPr>
                        <w:t>Treatment</w:t>
                      </w:r>
                    </w:p>
                    <w:p w14:paraId="220B2E8B" w14:textId="77777777" w:rsidR="00893194" w:rsidRPr="00AC7979" w:rsidRDefault="00893194" w:rsidP="005E321F">
                      <w:pPr>
                        <w:rPr>
                          <w:rFonts w:ascii="Arial" w:hAnsi="Arial" w:cs="Arial"/>
                          <w:sz w:val="16"/>
                          <w:szCs w:val="16"/>
                        </w:rPr>
                      </w:pPr>
                      <w:r w:rsidRPr="00AC7979">
                        <w:rPr>
                          <w:rFonts w:ascii="Arial" w:hAnsi="Arial" w:cs="Arial"/>
                          <w:sz w:val="16"/>
                          <w:szCs w:val="16"/>
                        </w:rPr>
                        <w:t>Emotions</w:t>
                      </w:r>
                    </w:p>
                    <w:p w14:paraId="22054FA8" w14:textId="77777777" w:rsidR="00893194" w:rsidRPr="00AC7979" w:rsidRDefault="00893194" w:rsidP="005E321F">
                      <w:pPr>
                        <w:rPr>
                          <w:rFonts w:ascii="Arial" w:hAnsi="Arial" w:cs="Arial"/>
                          <w:sz w:val="16"/>
                          <w:szCs w:val="16"/>
                        </w:rPr>
                      </w:pPr>
                      <w:r w:rsidRPr="00AC7979">
                        <w:rPr>
                          <w:rFonts w:ascii="Arial" w:hAnsi="Arial" w:cs="Arial"/>
                          <w:sz w:val="16"/>
                          <w:szCs w:val="16"/>
                        </w:rPr>
                        <w:t>Thinking problems</w:t>
                      </w:r>
                    </w:p>
                    <w:p w14:paraId="40CDAC9C" w14:textId="77777777" w:rsidR="00893194" w:rsidRDefault="00893194" w:rsidP="005E321F">
                      <w:r w:rsidRPr="00AC7979">
                        <w:rPr>
                          <w:rFonts w:ascii="Arial" w:hAnsi="Arial" w:cs="Arial"/>
                          <w:sz w:val="16"/>
                          <w:szCs w:val="16"/>
                        </w:rPr>
                        <w:t xml:space="preserve">Support </w:t>
                      </w:r>
                    </w:p>
                    <w:p w14:paraId="2D63A893" w14:textId="77777777" w:rsidR="00893194" w:rsidRDefault="00893194" w:rsidP="005E321F">
                      <w:r w:rsidRPr="00AC7979">
                        <w:rPr>
                          <w:rFonts w:ascii="Arial" w:hAnsi="Arial" w:cs="Arial"/>
                          <w:sz w:val="16"/>
                          <w:szCs w:val="16"/>
                        </w:rPr>
                        <w:t>Social attitudes</w:t>
                      </w:r>
                    </w:p>
                    <w:p w14:paraId="6346E951" w14:textId="77777777" w:rsidR="00893194" w:rsidRDefault="00893194" w:rsidP="005E321F"/>
                  </w:txbxContent>
                </v:textbox>
              </v:shape>
            </w:pict>
          </mc:Fallback>
        </mc:AlternateContent>
      </w:r>
    </w:p>
    <w:p w14:paraId="54AD3DC6" w14:textId="04F20AAE" w:rsidR="003B3481" w:rsidRPr="009B0860" w:rsidRDefault="008E59E0" w:rsidP="009B0860">
      <w:pPr>
        <w:spacing w:after="0" w:line="360" w:lineRule="auto"/>
        <w:jc w:val="both"/>
        <w:rPr>
          <w:rFonts w:ascii="Arial" w:eastAsia="Calibri" w:hAnsi="Arial" w:cs="Arial"/>
          <w:sz w:val="24"/>
          <w:szCs w:val="24"/>
        </w:rPr>
      </w:pPr>
      <w:r w:rsidRPr="008E59E0">
        <w:rPr>
          <w:noProof/>
          <w:lang w:eastAsia="en-GB"/>
        </w:rPr>
        <mc:AlternateContent>
          <mc:Choice Requires="wps">
            <w:drawing>
              <wp:anchor distT="0" distB="0" distL="114300" distR="114300" simplePos="0" relativeHeight="251743232" behindDoc="0" locked="0" layoutInCell="1" allowOverlap="1" wp14:anchorId="549072BA" wp14:editId="366ED626">
                <wp:simplePos x="0" y="0"/>
                <wp:positionH relativeFrom="column">
                  <wp:posOffset>-508000</wp:posOffset>
                </wp:positionH>
                <wp:positionV relativeFrom="paragraph">
                  <wp:posOffset>250190</wp:posOffset>
                </wp:positionV>
                <wp:extent cx="0" cy="406400"/>
                <wp:effectExtent l="95250" t="0" r="114300" b="50800"/>
                <wp:wrapNone/>
                <wp:docPr id="88" name="Straight Arrow Connector 88"/>
                <wp:cNvGraphicFramePr/>
                <a:graphic xmlns:a="http://schemas.openxmlformats.org/drawingml/2006/main">
                  <a:graphicData uri="http://schemas.microsoft.com/office/word/2010/wordprocessingShape">
                    <wps:wsp>
                      <wps:cNvCnPr/>
                      <wps:spPr>
                        <a:xfrm>
                          <a:off x="0" y="0"/>
                          <a:ext cx="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0DDC7" id="Straight Arrow Connector 88" o:spid="_x0000_s1026" type="#_x0000_t32" style="position:absolute;margin-left:-40pt;margin-top:19.7pt;width:0;height: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" strokecolor="#4579b8 [3044]">
                <v:stroke endarrow="open"/>
              </v:shape>
            </w:pict>
          </mc:Fallback>
        </mc:AlternateContent>
      </w:r>
      <w:r w:rsidR="005E321F" w:rsidRPr="005E321F">
        <w:rPr>
          <w:noProof/>
          <w:lang w:eastAsia="en-GB"/>
        </w:rPr>
        <w:t xml:space="preserve"> </w:t>
      </w:r>
    </w:p>
    <w:p w14:paraId="1527C480" w14:textId="3E526B94" w:rsidR="003B3481" w:rsidRPr="009B0860" w:rsidRDefault="003B3481" w:rsidP="009B0860">
      <w:pPr>
        <w:spacing w:after="0" w:line="360" w:lineRule="auto"/>
        <w:jc w:val="center"/>
        <w:rPr>
          <w:rFonts w:ascii="Arial" w:eastAsia="Calibri" w:hAnsi="Arial" w:cs="Arial"/>
          <w:sz w:val="24"/>
          <w:szCs w:val="24"/>
        </w:rPr>
      </w:pPr>
    </w:p>
    <w:p w14:paraId="1D727F45" w14:textId="40B954D7" w:rsidR="00093689" w:rsidRPr="009B0860" w:rsidRDefault="00093689" w:rsidP="009B0860">
      <w:pPr>
        <w:spacing w:after="0" w:line="360" w:lineRule="auto"/>
        <w:jc w:val="center"/>
        <w:rPr>
          <w:rFonts w:ascii="Arial" w:eastAsia="Calibri" w:hAnsi="Arial" w:cs="Arial"/>
          <w:sz w:val="24"/>
          <w:szCs w:val="24"/>
        </w:rPr>
      </w:pPr>
    </w:p>
    <w:p w14:paraId="4C893928" w14:textId="237E1411" w:rsidR="00093689" w:rsidRDefault="00093689" w:rsidP="009B0860">
      <w:pPr>
        <w:spacing w:after="0" w:line="360" w:lineRule="auto"/>
        <w:jc w:val="center"/>
        <w:rPr>
          <w:rFonts w:ascii="Arial" w:eastAsia="Calibri" w:hAnsi="Arial" w:cs="Arial"/>
          <w:sz w:val="24"/>
          <w:szCs w:val="24"/>
        </w:rPr>
      </w:pPr>
    </w:p>
    <w:p w14:paraId="5BE5B129" w14:textId="77777777" w:rsidR="005E321F" w:rsidRDefault="005E321F" w:rsidP="009B0860">
      <w:pPr>
        <w:spacing w:after="0" w:line="360" w:lineRule="auto"/>
        <w:jc w:val="center"/>
        <w:rPr>
          <w:rFonts w:ascii="Arial" w:eastAsia="Calibri" w:hAnsi="Arial" w:cs="Arial"/>
          <w:sz w:val="24"/>
          <w:szCs w:val="24"/>
        </w:rPr>
      </w:pPr>
    </w:p>
    <w:p w14:paraId="15CA5CD2" w14:textId="3DA7E0CC" w:rsidR="005E321F" w:rsidRDefault="005E321F" w:rsidP="009B0860">
      <w:pPr>
        <w:spacing w:after="0" w:line="360" w:lineRule="auto"/>
        <w:jc w:val="center"/>
        <w:rPr>
          <w:rFonts w:ascii="Arial" w:eastAsia="Calibri" w:hAnsi="Arial" w:cs="Arial"/>
          <w:sz w:val="24"/>
          <w:szCs w:val="24"/>
        </w:rPr>
      </w:pPr>
    </w:p>
    <w:p w14:paraId="0F579F7C" w14:textId="40555FA3" w:rsidR="005E321F" w:rsidRDefault="005E321F" w:rsidP="009B0860">
      <w:pPr>
        <w:spacing w:after="0" w:line="360" w:lineRule="auto"/>
        <w:jc w:val="center"/>
        <w:rPr>
          <w:rFonts w:ascii="Arial" w:eastAsia="Calibri" w:hAnsi="Arial" w:cs="Arial"/>
          <w:sz w:val="24"/>
          <w:szCs w:val="24"/>
        </w:rPr>
      </w:pPr>
    </w:p>
    <w:p w14:paraId="5AF107D3" w14:textId="2ACA5EC2" w:rsidR="003B528B" w:rsidRDefault="008E59E0" w:rsidP="009B0860">
      <w:pPr>
        <w:spacing w:after="0" w:line="360" w:lineRule="auto"/>
        <w:jc w:val="center"/>
        <w:rPr>
          <w:rFonts w:ascii="Arial" w:eastAsia="Calibri" w:hAnsi="Arial" w:cs="Arial"/>
          <w:sz w:val="24"/>
          <w:szCs w:val="24"/>
        </w:rPr>
      </w:pPr>
      <w:r>
        <w:rPr>
          <w:noProof/>
          <w:lang w:eastAsia="en-GB"/>
        </w:rPr>
        <mc:AlternateContent>
          <mc:Choice Requires="wps">
            <w:drawing>
              <wp:anchor distT="0" distB="0" distL="114300" distR="114300" simplePos="0" relativeHeight="251742208" behindDoc="0" locked="0" layoutInCell="1" allowOverlap="1" wp14:anchorId="3F282C90" wp14:editId="4F757AD8">
                <wp:simplePos x="0" y="0"/>
                <wp:positionH relativeFrom="column">
                  <wp:posOffset>1176020</wp:posOffset>
                </wp:positionH>
                <wp:positionV relativeFrom="paragraph">
                  <wp:posOffset>149860</wp:posOffset>
                </wp:positionV>
                <wp:extent cx="2895600" cy="10414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2895600" cy="1041400"/>
                        </a:xfrm>
                        <a:prstGeom prst="rect">
                          <a:avLst/>
                        </a:prstGeom>
                        <a:solidFill>
                          <a:sysClr val="window" lastClr="FFFFFF"/>
                        </a:solidFill>
                        <a:ln w="6350">
                          <a:noFill/>
                        </a:ln>
                        <a:effectLst/>
                      </wps:spPr>
                      <wps:txbx>
                        <w:txbxContent>
                          <w:p w14:paraId="76ABBCD5" w14:textId="7AE17AF9" w:rsidR="00893194" w:rsidRPr="008E59E0" w:rsidRDefault="00893194" w:rsidP="009B641D">
                            <w:pPr>
                              <w:rPr>
                                <w:rFonts w:ascii="Arial" w:hAnsi="Arial" w:cs="Arial"/>
                                <w:b/>
                                <w:sz w:val="16"/>
                                <w:szCs w:val="16"/>
                              </w:rPr>
                            </w:pPr>
                            <w:r w:rsidRPr="008E59E0">
                              <w:rPr>
                                <w:rFonts w:ascii="Arial" w:hAnsi="Arial" w:cs="Arial"/>
                                <w:b/>
                                <w:sz w:val="16"/>
                                <w:szCs w:val="16"/>
                              </w:rPr>
                              <w:t>Instances of significant Difficulties:</w:t>
                            </w:r>
                          </w:p>
                          <w:p w14:paraId="3DBD8E0C" w14:textId="1EDE449F" w:rsidR="00893194" w:rsidRPr="00AC7979" w:rsidRDefault="00893194" w:rsidP="009B641D">
                            <w:pPr>
                              <w:rPr>
                                <w:rFonts w:ascii="Arial" w:hAnsi="Arial" w:cs="Arial"/>
                                <w:sz w:val="16"/>
                                <w:szCs w:val="16"/>
                              </w:rPr>
                            </w:pPr>
                            <w:r>
                              <w:rPr>
                                <w:rFonts w:ascii="Arial" w:hAnsi="Arial" w:cs="Arial"/>
                                <w:sz w:val="16"/>
                                <w:szCs w:val="16"/>
                              </w:rPr>
                              <w:t xml:space="preserve">Emotions         Physical symptoms       </w:t>
                            </w:r>
                            <w:r w:rsidRPr="00AC7979">
                              <w:rPr>
                                <w:rFonts w:ascii="Arial" w:hAnsi="Arial" w:cs="Arial"/>
                                <w:sz w:val="16"/>
                                <w:szCs w:val="16"/>
                              </w:rPr>
                              <w:t>Cognitive symptoms</w:t>
                            </w:r>
                          </w:p>
                          <w:p w14:paraId="4A3A4059" w14:textId="77777777" w:rsidR="00893194" w:rsidRDefault="00893194" w:rsidP="009B641D">
                            <w:pPr>
                              <w:rPr>
                                <w:rFonts w:ascii="Arial" w:hAnsi="Arial" w:cs="Arial"/>
                                <w:sz w:val="16"/>
                                <w:szCs w:val="16"/>
                              </w:rPr>
                            </w:pPr>
                            <w:r>
                              <w:rPr>
                                <w:rFonts w:ascii="Arial" w:hAnsi="Arial" w:cs="Arial"/>
                                <w:sz w:val="16"/>
                                <w:szCs w:val="16"/>
                              </w:rPr>
                              <w:t xml:space="preserve">Loss                </w:t>
                            </w:r>
                            <w:r w:rsidRPr="00AC7979">
                              <w:rPr>
                                <w:rFonts w:ascii="Arial" w:hAnsi="Arial" w:cs="Arial"/>
                                <w:sz w:val="16"/>
                                <w:szCs w:val="16"/>
                              </w:rPr>
                              <w:t>Support</w:t>
                            </w:r>
                            <w:r w:rsidRPr="009B641D">
                              <w:rPr>
                                <w:rFonts w:ascii="Arial" w:hAnsi="Arial" w:cs="Arial"/>
                                <w:sz w:val="16"/>
                                <w:szCs w:val="16"/>
                              </w:rPr>
                              <w:t xml:space="preserve"> </w:t>
                            </w:r>
                            <w:r>
                              <w:rPr>
                                <w:rFonts w:ascii="Arial" w:hAnsi="Arial" w:cs="Arial"/>
                                <w:sz w:val="16"/>
                                <w:szCs w:val="16"/>
                              </w:rPr>
                              <w:t xml:space="preserve">                        Attitudes of others  </w:t>
                            </w:r>
                          </w:p>
                          <w:p w14:paraId="57D54F43" w14:textId="23CE3CF6" w:rsidR="00893194" w:rsidRPr="00AC7979" w:rsidRDefault="00893194" w:rsidP="009B641D">
                            <w:pPr>
                              <w:rPr>
                                <w:rFonts w:ascii="Arial" w:hAnsi="Arial" w:cs="Arial"/>
                                <w:sz w:val="16"/>
                                <w:szCs w:val="16"/>
                              </w:rPr>
                            </w:pPr>
                            <w:r>
                              <w:rPr>
                                <w:rFonts w:ascii="Arial" w:hAnsi="Arial" w:cs="Arial"/>
                                <w:sz w:val="16"/>
                                <w:szCs w:val="16"/>
                              </w:rPr>
                              <w:t xml:space="preserve">Validation        Empathy </w:t>
                            </w:r>
                          </w:p>
                          <w:p w14:paraId="00D54D26" w14:textId="63BC5406" w:rsidR="00893194" w:rsidRPr="00AC7979" w:rsidRDefault="00893194" w:rsidP="003B528B">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2C90" id="Text Box 43" o:spid="_x0000_s1043" type="#_x0000_t202" style="position:absolute;left:0;text-align:left;margin-left:92.6pt;margin-top:11.8pt;width:228pt;height:8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" fillcolor="window" stroked="f" strokeweight=".5pt">
                <v:textbox>
                  <w:txbxContent>
                    <w:p w14:paraId="76ABBCD5" w14:textId="7AE17AF9" w:rsidR="00893194" w:rsidRPr="008E59E0" w:rsidRDefault="00893194" w:rsidP="009B641D">
                      <w:pPr>
                        <w:rPr>
                          <w:rFonts w:ascii="Arial" w:hAnsi="Arial" w:cs="Arial"/>
                          <w:b/>
                          <w:sz w:val="16"/>
                          <w:szCs w:val="16"/>
                        </w:rPr>
                      </w:pPr>
                      <w:r w:rsidRPr="008E59E0">
                        <w:rPr>
                          <w:rFonts w:ascii="Arial" w:hAnsi="Arial" w:cs="Arial"/>
                          <w:b/>
                          <w:sz w:val="16"/>
                          <w:szCs w:val="16"/>
                        </w:rPr>
                        <w:t>Instances of significant Difficulties:</w:t>
                      </w:r>
                    </w:p>
                    <w:p w14:paraId="3DBD8E0C" w14:textId="1EDE449F" w:rsidR="00893194" w:rsidRPr="00AC7979" w:rsidRDefault="00893194" w:rsidP="009B641D">
                      <w:pPr>
                        <w:rPr>
                          <w:rFonts w:ascii="Arial" w:hAnsi="Arial" w:cs="Arial"/>
                          <w:sz w:val="16"/>
                          <w:szCs w:val="16"/>
                        </w:rPr>
                      </w:pPr>
                      <w:r>
                        <w:rPr>
                          <w:rFonts w:ascii="Arial" w:hAnsi="Arial" w:cs="Arial"/>
                          <w:sz w:val="16"/>
                          <w:szCs w:val="16"/>
                        </w:rPr>
                        <w:t xml:space="preserve">Emotions         Physical symptoms       </w:t>
                      </w:r>
                      <w:r w:rsidRPr="00AC7979">
                        <w:rPr>
                          <w:rFonts w:ascii="Arial" w:hAnsi="Arial" w:cs="Arial"/>
                          <w:sz w:val="16"/>
                          <w:szCs w:val="16"/>
                        </w:rPr>
                        <w:t>Cognitive symptoms</w:t>
                      </w:r>
                    </w:p>
                    <w:p w14:paraId="4A3A4059" w14:textId="77777777" w:rsidR="00893194" w:rsidRDefault="00893194" w:rsidP="009B641D">
                      <w:pPr>
                        <w:rPr>
                          <w:rFonts w:ascii="Arial" w:hAnsi="Arial" w:cs="Arial"/>
                          <w:sz w:val="16"/>
                          <w:szCs w:val="16"/>
                        </w:rPr>
                      </w:pPr>
                      <w:r>
                        <w:rPr>
                          <w:rFonts w:ascii="Arial" w:hAnsi="Arial" w:cs="Arial"/>
                          <w:sz w:val="16"/>
                          <w:szCs w:val="16"/>
                        </w:rPr>
                        <w:t xml:space="preserve">Loss                </w:t>
                      </w:r>
                      <w:r w:rsidRPr="00AC7979">
                        <w:rPr>
                          <w:rFonts w:ascii="Arial" w:hAnsi="Arial" w:cs="Arial"/>
                          <w:sz w:val="16"/>
                          <w:szCs w:val="16"/>
                        </w:rPr>
                        <w:t>Support</w:t>
                      </w:r>
                      <w:r w:rsidRPr="009B641D">
                        <w:rPr>
                          <w:rFonts w:ascii="Arial" w:hAnsi="Arial" w:cs="Arial"/>
                          <w:sz w:val="16"/>
                          <w:szCs w:val="16"/>
                        </w:rPr>
                        <w:t xml:space="preserve"> </w:t>
                      </w:r>
                      <w:r>
                        <w:rPr>
                          <w:rFonts w:ascii="Arial" w:hAnsi="Arial" w:cs="Arial"/>
                          <w:sz w:val="16"/>
                          <w:szCs w:val="16"/>
                        </w:rPr>
                        <w:t xml:space="preserve">                        Attitudes of others  </w:t>
                      </w:r>
                    </w:p>
                    <w:p w14:paraId="57D54F43" w14:textId="23CE3CF6" w:rsidR="00893194" w:rsidRPr="00AC7979" w:rsidRDefault="00893194" w:rsidP="009B641D">
                      <w:pPr>
                        <w:rPr>
                          <w:rFonts w:ascii="Arial" w:hAnsi="Arial" w:cs="Arial"/>
                          <w:sz w:val="16"/>
                          <w:szCs w:val="16"/>
                        </w:rPr>
                      </w:pPr>
                      <w:r>
                        <w:rPr>
                          <w:rFonts w:ascii="Arial" w:hAnsi="Arial" w:cs="Arial"/>
                          <w:sz w:val="16"/>
                          <w:szCs w:val="16"/>
                        </w:rPr>
                        <w:t xml:space="preserve">Validation        Empathy </w:t>
                      </w:r>
                    </w:p>
                    <w:p w14:paraId="00D54D26" w14:textId="63BC5406" w:rsidR="00893194" w:rsidRPr="00AC7979" w:rsidRDefault="00893194" w:rsidP="003B528B">
                      <w:pPr>
                        <w:rPr>
                          <w:rFonts w:ascii="Arial" w:hAnsi="Arial" w:cs="Arial"/>
                          <w:sz w:val="16"/>
                          <w:szCs w:val="16"/>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3CE3C0A1" wp14:editId="30A1EFB3">
                <wp:simplePos x="0" y="0"/>
                <wp:positionH relativeFrom="column">
                  <wp:posOffset>1099820</wp:posOffset>
                </wp:positionH>
                <wp:positionV relativeFrom="paragraph">
                  <wp:posOffset>60960</wp:posOffset>
                </wp:positionV>
                <wp:extent cx="3124200" cy="1231900"/>
                <wp:effectExtent l="0" t="0" r="19050" b="25400"/>
                <wp:wrapNone/>
                <wp:docPr id="24" name="Round Diagonal Corner Rectangle 24"/>
                <wp:cNvGraphicFramePr/>
                <a:graphic xmlns:a="http://schemas.openxmlformats.org/drawingml/2006/main">
                  <a:graphicData uri="http://schemas.microsoft.com/office/word/2010/wordprocessingShape">
                    <wps:wsp>
                      <wps:cNvSpPr/>
                      <wps:spPr>
                        <a:xfrm>
                          <a:off x="0" y="0"/>
                          <a:ext cx="3124200" cy="1231900"/>
                        </a:xfrm>
                        <a:prstGeom prst="round2DiagRect">
                          <a:avLst/>
                        </a:prstGeom>
                        <a:noFill/>
                        <a:ln w="25400" cap="flat" cmpd="sng" algn="ctr">
                          <a:solidFill>
                            <a:schemeClr val="accent6">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D81A3" id="Round Diagonal Corner Rectangle 24" o:spid="_x0000_s1026" style="position:absolute;margin-left:86.6pt;margin-top:4.8pt;width:246pt;height: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123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" path="m205321,l3124200,r,l3124200,1026579v,113396,-91925,205321,-205321,205321l,1231900r,l,205321c,91925,91925,,205321,xe" filled="f" strokecolor="#fabf8f [1945]" strokeweight="2pt">
                <v:path arrowok="t" o:connecttype="custom" o:connectlocs="205321,0;3124200,0;3124200,0;3124200,1026579;2918879,1231900;0,1231900;0,1231900;0,205321;205321,0" o:connectangles="0,0,0,0,0,0,0,0,0"/>
              </v:shape>
            </w:pict>
          </mc:Fallback>
        </mc:AlternateContent>
      </w:r>
    </w:p>
    <w:p w14:paraId="6BC621C3" w14:textId="77777777" w:rsidR="003B528B" w:rsidRDefault="003B528B" w:rsidP="009B0860">
      <w:pPr>
        <w:spacing w:after="0" w:line="360" w:lineRule="auto"/>
        <w:jc w:val="center"/>
        <w:rPr>
          <w:rFonts w:ascii="Arial" w:eastAsia="Calibri" w:hAnsi="Arial" w:cs="Arial"/>
          <w:sz w:val="24"/>
          <w:szCs w:val="24"/>
        </w:rPr>
      </w:pPr>
    </w:p>
    <w:p w14:paraId="2C2D5083" w14:textId="77777777" w:rsidR="003B528B" w:rsidRDefault="003B528B" w:rsidP="009B0860">
      <w:pPr>
        <w:spacing w:after="0" w:line="360" w:lineRule="auto"/>
        <w:jc w:val="center"/>
        <w:rPr>
          <w:rFonts w:ascii="Arial" w:eastAsia="Calibri" w:hAnsi="Arial" w:cs="Arial"/>
          <w:sz w:val="24"/>
          <w:szCs w:val="24"/>
        </w:rPr>
      </w:pPr>
    </w:p>
    <w:p w14:paraId="61768309" w14:textId="77777777" w:rsidR="003B528B" w:rsidRDefault="003B528B" w:rsidP="009B0860">
      <w:pPr>
        <w:spacing w:after="0" w:line="360" w:lineRule="auto"/>
        <w:jc w:val="center"/>
        <w:rPr>
          <w:rFonts w:ascii="Arial" w:eastAsia="Calibri" w:hAnsi="Arial" w:cs="Arial"/>
          <w:sz w:val="24"/>
          <w:szCs w:val="24"/>
        </w:rPr>
      </w:pPr>
    </w:p>
    <w:p w14:paraId="2F8E1E8E" w14:textId="77777777" w:rsidR="005E321F" w:rsidRPr="009B0860" w:rsidRDefault="005E321F" w:rsidP="009B0860">
      <w:pPr>
        <w:spacing w:after="0" w:line="360" w:lineRule="auto"/>
        <w:jc w:val="center"/>
        <w:rPr>
          <w:rFonts w:ascii="Arial" w:eastAsia="Calibri" w:hAnsi="Arial" w:cs="Arial"/>
          <w:sz w:val="24"/>
          <w:szCs w:val="24"/>
        </w:rPr>
      </w:pPr>
    </w:p>
    <w:p w14:paraId="1E5F2D5A" w14:textId="77777777" w:rsidR="008E59E0" w:rsidRDefault="008E59E0" w:rsidP="009B0860">
      <w:pPr>
        <w:spacing w:after="0" w:line="360" w:lineRule="auto"/>
        <w:jc w:val="both"/>
        <w:rPr>
          <w:rFonts w:ascii="Arial" w:eastAsia="Calibri" w:hAnsi="Arial" w:cs="Arial"/>
          <w:sz w:val="24"/>
          <w:szCs w:val="24"/>
          <w:u w:val="single"/>
        </w:rPr>
      </w:pPr>
    </w:p>
    <w:p w14:paraId="52A85DC3" w14:textId="77777777" w:rsidR="008E59E0" w:rsidRDefault="008E59E0" w:rsidP="009B0860">
      <w:pPr>
        <w:spacing w:after="0" w:line="360" w:lineRule="auto"/>
        <w:jc w:val="both"/>
        <w:rPr>
          <w:rFonts w:ascii="Arial" w:eastAsia="Calibri" w:hAnsi="Arial" w:cs="Arial"/>
          <w:sz w:val="24"/>
          <w:szCs w:val="24"/>
          <w:u w:val="single"/>
        </w:rPr>
      </w:pPr>
    </w:p>
    <w:p w14:paraId="7999DF6B" w14:textId="58793A88" w:rsidR="00A9136C" w:rsidRPr="006965EE" w:rsidRDefault="00A9136C" w:rsidP="009B0860">
      <w:pPr>
        <w:spacing w:after="0" w:line="360" w:lineRule="auto"/>
        <w:jc w:val="both"/>
        <w:rPr>
          <w:rFonts w:ascii="Arial" w:eastAsia="Calibri" w:hAnsi="Arial" w:cs="Arial"/>
          <w:sz w:val="24"/>
          <w:szCs w:val="24"/>
          <w:u w:val="single"/>
        </w:rPr>
      </w:pPr>
      <w:r w:rsidRPr="006965EE">
        <w:rPr>
          <w:rFonts w:ascii="Arial" w:eastAsia="Calibri" w:hAnsi="Arial" w:cs="Arial"/>
          <w:sz w:val="24"/>
          <w:szCs w:val="24"/>
          <w:u w:val="single"/>
        </w:rPr>
        <w:t xml:space="preserve">Figure </w:t>
      </w:r>
      <w:r w:rsidR="006965EE" w:rsidRPr="006965EE">
        <w:rPr>
          <w:rFonts w:ascii="Arial" w:eastAsia="Calibri" w:hAnsi="Arial" w:cs="Arial"/>
          <w:sz w:val="24"/>
          <w:szCs w:val="24"/>
          <w:u w:val="single"/>
        </w:rPr>
        <w:t>4:</w:t>
      </w:r>
      <w:r w:rsidRPr="006965EE">
        <w:rPr>
          <w:rFonts w:ascii="Arial" w:eastAsia="Calibri" w:hAnsi="Arial" w:cs="Arial"/>
          <w:sz w:val="24"/>
          <w:szCs w:val="24"/>
          <w:u w:val="single"/>
        </w:rPr>
        <w:t xml:space="preserve"> Proposed model for understanding</w:t>
      </w:r>
      <w:r w:rsidR="004D6504">
        <w:rPr>
          <w:rFonts w:ascii="Arial" w:eastAsia="Calibri" w:hAnsi="Arial" w:cs="Arial"/>
          <w:sz w:val="24"/>
          <w:szCs w:val="24"/>
          <w:u w:val="single"/>
        </w:rPr>
        <w:t xml:space="preserve"> what is relevant to psychological well-being </w:t>
      </w:r>
      <w:r w:rsidR="009647F1">
        <w:rPr>
          <w:rFonts w:ascii="Arial" w:eastAsia="Calibri" w:hAnsi="Arial" w:cs="Arial"/>
          <w:sz w:val="24"/>
          <w:szCs w:val="24"/>
          <w:u w:val="single"/>
        </w:rPr>
        <w:t>across the stages</w:t>
      </w:r>
      <w:r w:rsidR="004D6504">
        <w:rPr>
          <w:rFonts w:ascii="Arial" w:eastAsia="Calibri" w:hAnsi="Arial" w:cs="Arial"/>
          <w:sz w:val="24"/>
          <w:szCs w:val="24"/>
          <w:u w:val="single"/>
        </w:rPr>
        <w:t xml:space="preserve"> of</w:t>
      </w:r>
      <w:r w:rsidRPr="006965EE">
        <w:rPr>
          <w:rFonts w:ascii="Arial" w:eastAsia="Calibri" w:hAnsi="Arial" w:cs="Arial"/>
          <w:sz w:val="24"/>
          <w:szCs w:val="24"/>
          <w:u w:val="single"/>
        </w:rPr>
        <w:t xml:space="preserve"> menopause.</w:t>
      </w:r>
    </w:p>
    <w:p w14:paraId="1A495E85" w14:textId="77777777" w:rsidR="009E40C9" w:rsidRPr="009B0860" w:rsidRDefault="009E40C9" w:rsidP="009B0860">
      <w:pPr>
        <w:spacing w:after="0" w:line="360" w:lineRule="auto"/>
        <w:jc w:val="both"/>
        <w:rPr>
          <w:rFonts w:ascii="Arial" w:eastAsia="Calibri" w:hAnsi="Arial" w:cs="Arial"/>
          <w:sz w:val="24"/>
          <w:szCs w:val="24"/>
        </w:rPr>
      </w:pPr>
    </w:p>
    <w:p w14:paraId="3D772B4C" w14:textId="169F71BD" w:rsidR="00254326" w:rsidRDefault="006965EE" w:rsidP="009B0860">
      <w:pPr>
        <w:spacing w:after="0" w:line="360" w:lineRule="auto"/>
        <w:jc w:val="both"/>
        <w:rPr>
          <w:rFonts w:ascii="Arial" w:eastAsia="Calibri" w:hAnsi="Arial" w:cs="Arial"/>
          <w:sz w:val="24"/>
          <w:szCs w:val="24"/>
        </w:rPr>
      </w:pPr>
      <w:r>
        <w:rPr>
          <w:rFonts w:ascii="Arial" w:eastAsia="Calibri" w:hAnsi="Arial" w:cs="Arial"/>
          <w:sz w:val="24"/>
          <w:szCs w:val="24"/>
        </w:rPr>
        <w:t>At p</w:t>
      </w:r>
      <w:r w:rsidR="00254326">
        <w:rPr>
          <w:rFonts w:ascii="Arial" w:eastAsia="Calibri" w:hAnsi="Arial" w:cs="Arial"/>
          <w:sz w:val="24"/>
          <w:szCs w:val="24"/>
        </w:rPr>
        <w:t>re-</w:t>
      </w:r>
      <w:r>
        <w:rPr>
          <w:rFonts w:ascii="Arial" w:eastAsia="Calibri" w:hAnsi="Arial" w:cs="Arial"/>
          <w:sz w:val="24"/>
          <w:szCs w:val="24"/>
        </w:rPr>
        <w:t xml:space="preserve">menopause stage, </w:t>
      </w:r>
      <w:r w:rsidR="00254326">
        <w:rPr>
          <w:rFonts w:ascii="Arial" w:eastAsia="Calibri" w:hAnsi="Arial" w:cs="Arial"/>
          <w:sz w:val="24"/>
          <w:szCs w:val="24"/>
        </w:rPr>
        <w:t>knowledge about the range of physical, emotional, psychological and cognitive changes which may be experienced from perimenopause</w:t>
      </w:r>
      <w:r>
        <w:rPr>
          <w:rFonts w:ascii="Arial" w:eastAsia="Calibri" w:hAnsi="Arial" w:cs="Arial"/>
          <w:sz w:val="24"/>
          <w:szCs w:val="24"/>
        </w:rPr>
        <w:t xml:space="preserve"> stage onwards</w:t>
      </w:r>
      <w:r w:rsidR="005E321F">
        <w:rPr>
          <w:rFonts w:ascii="Arial" w:eastAsia="Calibri" w:hAnsi="Arial" w:cs="Arial"/>
          <w:sz w:val="24"/>
          <w:szCs w:val="24"/>
        </w:rPr>
        <w:t xml:space="preserve"> is</w:t>
      </w:r>
      <w:r w:rsidR="00254326">
        <w:rPr>
          <w:rFonts w:ascii="Arial" w:eastAsia="Calibri" w:hAnsi="Arial" w:cs="Arial"/>
          <w:sz w:val="24"/>
          <w:szCs w:val="24"/>
        </w:rPr>
        <w:t xml:space="preserve"> important. </w:t>
      </w:r>
    </w:p>
    <w:p w14:paraId="5B645AD0" w14:textId="77777777" w:rsidR="00254326" w:rsidRDefault="00254326" w:rsidP="009B0860">
      <w:pPr>
        <w:spacing w:after="0" w:line="360" w:lineRule="auto"/>
        <w:jc w:val="both"/>
        <w:rPr>
          <w:rFonts w:ascii="Arial" w:eastAsia="Calibri" w:hAnsi="Arial" w:cs="Arial"/>
          <w:sz w:val="24"/>
          <w:szCs w:val="24"/>
        </w:rPr>
      </w:pPr>
    </w:p>
    <w:p w14:paraId="0AE820DD" w14:textId="1FC4C91F" w:rsidR="009E40C9" w:rsidRDefault="00547C48"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At perimenopause, emotional, cognitive and psychological aspects and the impact of these on functioning are</w:t>
      </w:r>
      <w:r w:rsidR="009E40C9" w:rsidRPr="009B0860">
        <w:rPr>
          <w:rFonts w:ascii="Arial" w:eastAsia="Calibri" w:hAnsi="Arial" w:cs="Arial"/>
          <w:sz w:val="24"/>
          <w:szCs w:val="24"/>
        </w:rPr>
        <w:t xml:space="preserve"> more relevant</w:t>
      </w:r>
      <w:r w:rsidRPr="009B0860">
        <w:rPr>
          <w:rFonts w:ascii="Arial" w:eastAsia="Calibri" w:hAnsi="Arial" w:cs="Arial"/>
          <w:sz w:val="24"/>
          <w:szCs w:val="24"/>
        </w:rPr>
        <w:t xml:space="preserve"> than for women at other menopause stages.</w:t>
      </w:r>
      <w:r w:rsidR="009E40C9" w:rsidRPr="009B0860">
        <w:rPr>
          <w:rFonts w:ascii="Arial" w:eastAsia="Calibri" w:hAnsi="Arial" w:cs="Arial"/>
          <w:sz w:val="24"/>
          <w:szCs w:val="24"/>
        </w:rPr>
        <w:t xml:space="preserve"> </w:t>
      </w:r>
      <w:r w:rsidR="00CD5A8A" w:rsidRPr="009B0860">
        <w:rPr>
          <w:rFonts w:ascii="Arial" w:eastAsia="Calibri" w:hAnsi="Arial" w:cs="Arial"/>
          <w:sz w:val="24"/>
          <w:szCs w:val="24"/>
        </w:rPr>
        <w:t xml:space="preserve">Talking about menopause and hearing the experiences of others is important. </w:t>
      </w:r>
    </w:p>
    <w:p w14:paraId="40D88299" w14:textId="5A62F472" w:rsidR="00547C48" w:rsidRPr="009B0860" w:rsidRDefault="00547C48"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At menopause (naturally occurring and surgically induced), </w:t>
      </w:r>
      <w:r w:rsidR="00CD5A8A" w:rsidRPr="009B0860">
        <w:rPr>
          <w:rFonts w:ascii="Arial" w:eastAsia="Calibri" w:hAnsi="Arial" w:cs="Arial"/>
          <w:sz w:val="24"/>
          <w:szCs w:val="24"/>
        </w:rPr>
        <w:t xml:space="preserve">cognitive and </w:t>
      </w:r>
      <w:r w:rsidRPr="009B0860">
        <w:rPr>
          <w:rFonts w:ascii="Arial" w:eastAsia="Calibri" w:hAnsi="Arial" w:cs="Arial"/>
          <w:sz w:val="24"/>
          <w:szCs w:val="24"/>
        </w:rPr>
        <w:t>physical symptoms, treatment and health profes</w:t>
      </w:r>
      <w:r w:rsidR="004F6887" w:rsidRPr="009B0860">
        <w:rPr>
          <w:rFonts w:ascii="Arial" w:eastAsia="Calibri" w:hAnsi="Arial" w:cs="Arial"/>
          <w:sz w:val="24"/>
          <w:szCs w:val="24"/>
        </w:rPr>
        <w:t xml:space="preserve">sion support are more relevant. </w:t>
      </w:r>
      <w:r w:rsidR="00CD5A8A" w:rsidRPr="009B0860">
        <w:rPr>
          <w:rFonts w:ascii="Arial" w:eastAsia="Calibri" w:hAnsi="Arial" w:cs="Arial"/>
          <w:sz w:val="24"/>
          <w:szCs w:val="24"/>
        </w:rPr>
        <w:t xml:space="preserve">Attitudes of others towards ageing and symptoms </w:t>
      </w:r>
      <w:r w:rsidR="00D92D38" w:rsidRPr="009B0860">
        <w:rPr>
          <w:rFonts w:ascii="Arial" w:eastAsia="Calibri" w:hAnsi="Arial" w:cs="Arial"/>
          <w:sz w:val="24"/>
          <w:szCs w:val="24"/>
        </w:rPr>
        <w:t xml:space="preserve">are important. Flexibility, support and performance at work </w:t>
      </w:r>
      <w:r w:rsidR="00276446" w:rsidRPr="009B0860">
        <w:rPr>
          <w:rFonts w:ascii="Arial" w:eastAsia="Calibri" w:hAnsi="Arial" w:cs="Arial"/>
          <w:sz w:val="24"/>
          <w:szCs w:val="24"/>
        </w:rPr>
        <w:t xml:space="preserve">are </w:t>
      </w:r>
      <w:r w:rsidR="00D92D38" w:rsidRPr="009B0860">
        <w:rPr>
          <w:rFonts w:ascii="Arial" w:eastAsia="Calibri" w:hAnsi="Arial" w:cs="Arial"/>
          <w:sz w:val="24"/>
          <w:szCs w:val="24"/>
        </w:rPr>
        <w:t>relevant to women at this stage.</w:t>
      </w:r>
      <w:r w:rsidR="00CD5A8A" w:rsidRPr="009B0860">
        <w:rPr>
          <w:rFonts w:ascii="Arial" w:eastAsia="Calibri" w:hAnsi="Arial" w:cs="Arial"/>
          <w:sz w:val="24"/>
          <w:szCs w:val="24"/>
        </w:rPr>
        <w:t xml:space="preserve"> </w:t>
      </w:r>
    </w:p>
    <w:p w14:paraId="490621E9" w14:textId="77777777" w:rsidR="003B17BA" w:rsidRPr="009B0860" w:rsidRDefault="003B17BA" w:rsidP="009B0860">
      <w:pPr>
        <w:spacing w:after="0" w:line="360" w:lineRule="auto"/>
        <w:jc w:val="both"/>
        <w:rPr>
          <w:rFonts w:ascii="Arial" w:eastAsia="Calibri" w:hAnsi="Arial" w:cs="Arial"/>
          <w:sz w:val="24"/>
          <w:szCs w:val="24"/>
        </w:rPr>
      </w:pPr>
    </w:p>
    <w:p w14:paraId="59F7BD40" w14:textId="46D0BCB8" w:rsidR="00276446" w:rsidRPr="009B0860" w:rsidRDefault="00FC62C4"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At p</w:t>
      </w:r>
      <w:r w:rsidR="00547C48" w:rsidRPr="009B0860">
        <w:rPr>
          <w:rFonts w:ascii="Arial" w:eastAsia="Calibri" w:hAnsi="Arial" w:cs="Arial"/>
          <w:sz w:val="24"/>
          <w:szCs w:val="24"/>
        </w:rPr>
        <w:t>ost-menopause</w:t>
      </w:r>
      <w:r w:rsidRPr="009B0860">
        <w:rPr>
          <w:rFonts w:ascii="Arial" w:eastAsia="Calibri" w:hAnsi="Arial" w:cs="Arial"/>
          <w:sz w:val="24"/>
          <w:szCs w:val="24"/>
        </w:rPr>
        <w:t xml:space="preserve"> stage</w:t>
      </w:r>
      <w:r w:rsidR="00547C48" w:rsidRPr="009B0860">
        <w:rPr>
          <w:rFonts w:ascii="Arial" w:eastAsia="Calibri" w:hAnsi="Arial" w:cs="Arial"/>
          <w:sz w:val="24"/>
          <w:szCs w:val="24"/>
        </w:rPr>
        <w:t>,</w:t>
      </w:r>
      <w:r w:rsidR="00276446" w:rsidRPr="009B0860">
        <w:rPr>
          <w:rFonts w:ascii="Arial" w:eastAsia="Calibri" w:hAnsi="Arial" w:cs="Arial"/>
          <w:sz w:val="24"/>
          <w:szCs w:val="24"/>
        </w:rPr>
        <w:t xml:space="preserve"> professional, social </w:t>
      </w:r>
      <w:r w:rsidR="00917556" w:rsidRPr="009B0860">
        <w:rPr>
          <w:rFonts w:ascii="Arial" w:eastAsia="Calibri" w:hAnsi="Arial" w:cs="Arial"/>
          <w:sz w:val="24"/>
          <w:szCs w:val="24"/>
        </w:rPr>
        <w:t>and relational support is</w:t>
      </w:r>
      <w:r w:rsidR="00276446" w:rsidRPr="009B0860">
        <w:rPr>
          <w:rFonts w:ascii="Arial" w:eastAsia="Calibri" w:hAnsi="Arial" w:cs="Arial"/>
          <w:sz w:val="24"/>
          <w:szCs w:val="24"/>
        </w:rPr>
        <w:t xml:space="preserve"> important</w:t>
      </w:r>
      <w:r w:rsidR="00917556" w:rsidRPr="009B0860">
        <w:rPr>
          <w:rFonts w:ascii="Arial" w:eastAsia="Calibri" w:hAnsi="Arial" w:cs="Arial"/>
          <w:sz w:val="24"/>
          <w:szCs w:val="24"/>
        </w:rPr>
        <w:t xml:space="preserve"> and talking to other women is </w:t>
      </w:r>
      <w:r w:rsidR="003B17BA" w:rsidRPr="009B0860">
        <w:rPr>
          <w:rFonts w:ascii="Arial" w:eastAsia="Calibri" w:hAnsi="Arial" w:cs="Arial"/>
          <w:sz w:val="24"/>
          <w:szCs w:val="24"/>
        </w:rPr>
        <w:t xml:space="preserve">more </w:t>
      </w:r>
      <w:r w:rsidR="00917556" w:rsidRPr="009B0860">
        <w:rPr>
          <w:rFonts w:ascii="Arial" w:eastAsia="Calibri" w:hAnsi="Arial" w:cs="Arial"/>
          <w:sz w:val="24"/>
          <w:szCs w:val="24"/>
        </w:rPr>
        <w:t>valued</w:t>
      </w:r>
      <w:r w:rsidR="00276446" w:rsidRPr="009B0860">
        <w:rPr>
          <w:rFonts w:ascii="Arial" w:eastAsia="Calibri" w:hAnsi="Arial" w:cs="Arial"/>
          <w:sz w:val="24"/>
          <w:szCs w:val="24"/>
        </w:rPr>
        <w:t xml:space="preserve">. </w:t>
      </w:r>
      <w:r w:rsidR="00917556" w:rsidRPr="009B0860">
        <w:rPr>
          <w:rFonts w:ascii="Arial" w:eastAsia="Calibri" w:hAnsi="Arial" w:cs="Arial"/>
          <w:sz w:val="24"/>
          <w:szCs w:val="24"/>
        </w:rPr>
        <w:t xml:space="preserve">Cognitive, physical and </w:t>
      </w:r>
      <w:r w:rsidR="00917556" w:rsidRPr="009B0860">
        <w:rPr>
          <w:rFonts w:ascii="Arial" w:eastAsia="Calibri" w:hAnsi="Arial" w:cs="Arial"/>
          <w:sz w:val="24"/>
          <w:szCs w:val="24"/>
        </w:rPr>
        <w:lastRenderedPageBreak/>
        <w:t xml:space="preserve">emotional aspects are </w:t>
      </w:r>
      <w:r w:rsidR="00295B96" w:rsidRPr="009B0860">
        <w:rPr>
          <w:rFonts w:ascii="Arial" w:eastAsia="Calibri" w:hAnsi="Arial" w:cs="Arial"/>
          <w:sz w:val="24"/>
          <w:szCs w:val="24"/>
        </w:rPr>
        <w:t xml:space="preserve">also </w:t>
      </w:r>
      <w:r w:rsidR="00917556" w:rsidRPr="009B0860">
        <w:rPr>
          <w:rFonts w:ascii="Arial" w:eastAsia="Calibri" w:hAnsi="Arial" w:cs="Arial"/>
          <w:sz w:val="24"/>
          <w:szCs w:val="24"/>
        </w:rPr>
        <w:t>important (to a lesser degree than at menopause and perimenopause). Positivity, enjoyment,</w:t>
      </w:r>
      <w:r w:rsidR="00254FE4" w:rsidRPr="009B0860">
        <w:rPr>
          <w:rFonts w:ascii="Arial" w:eastAsia="Calibri" w:hAnsi="Arial" w:cs="Arial"/>
          <w:sz w:val="24"/>
          <w:szCs w:val="24"/>
        </w:rPr>
        <w:t xml:space="preserve"> seeking out knowledge,</w:t>
      </w:r>
      <w:r w:rsidR="00917556" w:rsidRPr="009B0860">
        <w:rPr>
          <w:rFonts w:ascii="Arial" w:eastAsia="Calibri" w:hAnsi="Arial" w:cs="Arial"/>
          <w:sz w:val="24"/>
          <w:szCs w:val="24"/>
        </w:rPr>
        <w:t xml:space="preserve"> using humour and not giving in</w:t>
      </w:r>
      <w:r w:rsidR="00295B96" w:rsidRPr="009B0860">
        <w:rPr>
          <w:rFonts w:ascii="Arial" w:eastAsia="Calibri" w:hAnsi="Arial" w:cs="Arial"/>
          <w:sz w:val="24"/>
          <w:szCs w:val="24"/>
        </w:rPr>
        <w:t xml:space="preserve"> are relevant to women at this stage. </w:t>
      </w:r>
    </w:p>
    <w:p w14:paraId="50A37446" w14:textId="77777777" w:rsidR="00F4128A" w:rsidRPr="009B0860" w:rsidRDefault="00F4128A" w:rsidP="009B0860">
      <w:pPr>
        <w:spacing w:after="0" w:line="360" w:lineRule="auto"/>
        <w:jc w:val="both"/>
        <w:rPr>
          <w:rFonts w:ascii="Arial" w:eastAsia="Calibri" w:hAnsi="Arial" w:cs="Arial"/>
          <w:sz w:val="24"/>
          <w:szCs w:val="24"/>
        </w:rPr>
      </w:pPr>
    </w:p>
    <w:p w14:paraId="3D361233" w14:textId="5E650F2F" w:rsidR="00A50D06" w:rsidRPr="009B0860" w:rsidRDefault="00F4128A"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In the experience of significant difficulties, feelings of loss and distress and being able to recognise menopause may be relevant. The responses of others, being taken seriously and attitudes to women and ageing may also be particularly relevant. </w:t>
      </w:r>
    </w:p>
    <w:p w14:paraId="27EE869D" w14:textId="77777777" w:rsidR="00295B96" w:rsidRPr="009B0860" w:rsidRDefault="00295B96" w:rsidP="009B0860">
      <w:pPr>
        <w:spacing w:after="0" w:line="360" w:lineRule="auto"/>
        <w:jc w:val="both"/>
        <w:rPr>
          <w:rFonts w:ascii="Arial" w:eastAsia="Calibri" w:hAnsi="Arial" w:cs="Arial"/>
          <w:sz w:val="24"/>
          <w:szCs w:val="24"/>
        </w:rPr>
      </w:pPr>
    </w:p>
    <w:p w14:paraId="4661CB48" w14:textId="1D3FD283" w:rsidR="00E44219" w:rsidRDefault="00825B89"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A consensus understanding of what is relevant to psychological well-being in menopause is not apparent amongst participants without experience of menopause. </w:t>
      </w:r>
      <w:r w:rsidR="00E44219" w:rsidRPr="009B0860">
        <w:rPr>
          <w:rFonts w:ascii="Arial" w:eastAsia="Calibri" w:hAnsi="Arial" w:cs="Arial"/>
          <w:sz w:val="24"/>
          <w:szCs w:val="24"/>
        </w:rPr>
        <w:t>This suggests that parts of the discourse around psychological well-being in menopause may be more prominent than others and exposure to</w:t>
      </w:r>
      <w:r w:rsidR="00EB7AD1">
        <w:rPr>
          <w:rFonts w:ascii="Arial" w:eastAsia="Calibri" w:hAnsi="Arial" w:cs="Arial"/>
          <w:sz w:val="24"/>
          <w:szCs w:val="24"/>
        </w:rPr>
        <w:t xml:space="preserve"> this is likely subject to</w:t>
      </w:r>
      <w:r w:rsidR="00E44219" w:rsidRPr="009B0860">
        <w:rPr>
          <w:rFonts w:ascii="Arial" w:eastAsia="Calibri" w:hAnsi="Arial" w:cs="Arial"/>
          <w:sz w:val="24"/>
          <w:szCs w:val="24"/>
        </w:rPr>
        <w:t xml:space="preserve"> variance. This may indicate an absence of comprehensive understanding within society</w:t>
      </w:r>
      <w:r w:rsidR="00EB7AD1">
        <w:rPr>
          <w:rFonts w:ascii="Arial" w:eastAsia="Calibri" w:hAnsi="Arial" w:cs="Arial"/>
          <w:sz w:val="24"/>
          <w:szCs w:val="24"/>
        </w:rPr>
        <w:t xml:space="preserve"> and highlight a need for improved education</w:t>
      </w:r>
      <w:r w:rsidR="00E44219" w:rsidRPr="009B0860">
        <w:rPr>
          <w:rFonts w:ascii="Arial" w:eastAsia="Calibri" w:hAnsi="Arial" w:cs="Arial"/>
          <w:sz w:val="24"/>
          <w:szCs w:val="24"/>
        </w:rPr>
        <w:t>.</w:t>
      </w:r>
    </w:p>
    <w:p w14:paraId="27707C93" w14:textId="77777777" w:rsidR="00254326" w:rsidRPr="009B0860" w:rsidRDefault="00254326" w:rsidP="009B0860">
      <w:pPr>
        <w:spacing w:after="0" w:line="360" w:lineRule="auto"/>
        <w:jc w:val="both"/>
        <w:rPr>
          <w:rFonts w:ascii="Arial" w:eastAsia="Calibri" w:hAnsi="Arial" w:cs="Arial"/>
          <w:sz w:val="24"/>
          <w:szCs w:val="24"/>
        </w:rPr>
      </w:pPr>
    </w:p>
    <w:p w14:paraId="56BADC2F" w14:textId="716B8F35" w:rsidR="00825B89" w:rsidRPr="009B0860" w:rsidRDefault="00825B89" w:rsidP="009B0860">
      <w:pPr>
        <w:spacing w:after="0" w:line="360" w:lineRule="auto"/>
        <w:jc w:val="both"/>
        <w:rPr>
          <w:rFonts w:ascii="Arial" w:eastAsia="Calibri" w:hAnsi="Arial" w:cs="Arial"/>
          <w:sz w:val="24"/>
          <w:szCs w:val="24"/>
        </w:rPr>
      </w:pPr>
    </w:p>
    <w:p w14:paraId="3B53432C" w14:textId="77777777" w:rsidR="004F49D7"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The aims of this study were to explore a range of perspectives about what is relevant to psychological well-being in menopause, using Q-methodology</w:t>
      </w:r>
      <w:r w:rsidRPr="009B0860">
        <w:rPr>
          <w:rFonts w:ascii="Arial" w:eastAsia="Calibri" w:hAnsi="Arial" w:cs="Arial"/>
          <w:color w:val="FF0000"/>
          <w:sz w:val="24"/>
          <w:szCs w:val="24"/>
        </w:rPr>
        <w:t xml:space="preserve">. </w:t>
      </w:r>
      <w:r w:rsidRPr="009B0860">
        <w:rPr>
          <w:rFonts w:ascii="Arial" w:eastAsia="Calibri" w:hAnsi="Arial" w:cs="Arial"/>
          <w:sz w:val="24"/>
          <w:szCs w:val="24"/>
        </w:rPr>
        <w:t xml:space="preserve">The study aimed to add to existing knowledge about psychological well-being and improve information, education and targets for support and intervention. </w:t>
      </w:r>
    </w:p>
    <w:p w14:paraId="2DEB7711" w14:textId="0F7B7548" w:rsidR="00BD67E4" w:rsidRDefault="00BD67E4"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During the course of the study a broad range of validated statements </w:t>
      </w:r>
      <w:r w:rsidR="007C2CAE" w:rsidRPr="009B0860">
        <w:rPr>
          <w:rFonts w:ascii="Arial" w:eastAsia="Calibri" w:hAnsi="Arial" w:cs="Arial"/>
          <w:sz w:val="24"/>
          <w:szCs w:val="24"/>
        </w:rPr>
        <w:t xml:space="preserve">on the topic </w:t>
      </w:r>
      <w:r w:rsidRPr="009B0860">
        <w:rPr>
          <w:rFonts w:ascii="Arial" w:eastAsia="Calibri" w:hAnsi="Arial" w:cs="Arial"/>
          <w:sz w:val="24"/>
          <w:szCs w:val="24"/>
        </w:rPr>
        <w:t xml:space="preserve">has been generated and </w:t>
      </w:r>
      <w:r w:rsidR="0053437B" w:rsidRPr="009B0860">
        <w:rPr>
          <w:rFonts w:ascii="Arial" w:eastAsia="Calibri" w:hAnsi="Arial" w:cs="Arial"/>
          <w:sz w:val="24"/>
          <w:szCs w:val="24"/>
        </w:rPr>
        <w:t>the perspectives of a range of people have been explored</w:t>
      </w:r>
      <w:r w:rsidRPr="009B0860">
        <w:rPr>
          <w:rFonts w:ascii="Arial" w:eastAsia="Calibri" w:hAnsi="Arial" w:cs="Arial"/>
          <w:sz w:val="24"/>
          <w:szCs w:val="24"/>
        </w:rPr>
        <w:t xml:space="preserve"> </w:t>
      </w:r>
      <w:r w:rsidR="0053437B" w:rsidRPr="009B0860">
        <w:rPr>
          <w:rFonts w:ascii="Arial" w:eastAsia="Calibri" w:hAnsi="Arial" w:cs="Arial"/>
          <w:sz w:val="24"/>
          <w:szCs w:val="24"/>
        </w:rPr>
        <w:t>and compared. Similarity and variability has been observed and interpreted and, drawing on this, a model for understanding psychological well-being in menopause has been proposed. Differences in perspectives at different stages of menopause have emerged, adding to exis</w:t>
      </w:r>
      <w:r w:rsidR="007C2CAE" w:rsidRPr="009B0860">
        <w:rPr>
          <w:rFonts w:ascii="Arial" w:eastAsia="Calibri" w:hAnsi="Arial" w:cs="Arial"/>
          <w:sz w:val="24"/>
          <w:szCs w:val="24"/>
        </w:rPr>
        <w:t>ting knowledge about possible needs and targets of support</w:t>
      </w:r>
      <w:r w:rsidR="0053437B" w:rsidRPr="009B0860">
        <w:rPr>
          <w:rFonts w:ascii="Arial" w:eastAsia="Calibri" w:hAnsi="Arial" w:cs="Arial"/>
          <w:sz w:val="24"/>
          <w:szCs w:val="24"/>
        </w:rPr>
        <w:t xml:space="preserve"> during the course of menopause. Inconsistencies in the perspectives of people without experience of menopause have been explored and a need for improved education has been highlighted.  </w:t>
      </w:r>
    </w:p>
    <w:p w14:paraId="499C997A" w14:textId="77777777" w:rsidR="006965EE" w:rsidRDefault="006965EE" w:rsidP="009B0860">
      <w:pPr>
        <w:spacing w:after="0" w:line="360" w:lineRule="auto"/>
        <w:jc w:val="both"/>
        <w:rPr>
          <w:rFonts w:ascii="Arial" w:eastAsia="Calibri" w:hAnsi="Arial" w:cs="Arial"/>
          <w:sz w:val="24"/>
          <w:szCs w:val="24"/>
        </w:rPr>
      </w:pPr>
    </w:p>
    <w:p w14:paraId="1103FDF5" w14:textId="2719E1F7" w:rsidR="00D068CB" w:rsidRDefault="00D068CB" w:rsidP="009B0860">
      <w:pPr>
        <w:spacing w:after="0" w:line="360" w:lineRule="auto"/>
        <w:rPr>
          <w:rFonts w:ascii="Arial" w:eastAsia="Calibri" w:hAnsi="Arial" w:cs="Arial"/>
          <w:b/>
          <w:sz w:val="24"/>
          <w:szCs w:val="24"/>
          <w:u w:val="single"/>
        </w:rPr>
      </w:pPr>
      <w:r w:rsidRPr="006965EE">
        <w:rPr>
          <w:rFonts w:ascii="Arial" w:eastAsia="Calibri" w:hAnsi="Arial" w:cs="Arial"/>
          <w:b/>
          <w:sz w:val="24"/>
          <w:szCs w:val="24"/>
          <w:u w:val="single"/>
        </w:rPr>
        <w:t>Clinical Implications</w:t>
      </w:r>
    </w:p>
    <w:p w14:paraId="26AA76CC" w14:textId="77777777" w:rsidR="006965EE" w:rsidRPr="006965EE" w:rsidRDefault="006965EE" w:rsidP="009B0860">
      <w:pPr>
        <w:spacing w:after="0" w:line="360" w:lineRule="auto"/>
        <w:rPr>
          <w:rFonts w:ascii="Arial" w:eastAsia="Calibri" w:hAnsi="Arial" w:cs="Arial"/>
          <w:b/>
          <w:sz w:val="24"/>
          <w:szCs w:val="24"/>
          <w:u w:val="single"/>
        </w:rPr>
      </w:pPr>
    </w:p>
    <w:p w14:paraId="613249E3" w14:textId="33DB18F2"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Findings of this study are of relevance to healthcare professionals, to women across stage</w:t>
      </w:r>
      <w:r w:rsidR="000F05C5" w:rsidRPr="009B0860">
        <w:rPr>
          <w:rFonts w:ascii="Arial" w:eastAsia="Calibri" w:hAnsi="Arial" w:cs="Arial"/>
          <w:sz w:val="24"/>
          <w:szCs w:val="24"/>
        </w:rPr>
        <w:t xml:space="preserve">s of menopause, to partners, </w:t>
      </w:r>
      <w:r w:rsidRPr="009B0860">
        <w:rPr>
          <w:rFonts w:ascii="Arial" w:eastAsia="Calibri" w:hAnsi="Arial" w:cs="Arial"/>
          <w:sz w:val="24"/>
          <w:szCs w:val="24"/>
        </w:rPr>
        <w:t xml:space="preserve">families </w:t>
      </w:r>
      <w:r w:rsidR="000F05C5" w:rsidRPr="009B0860">
        <w:rPr>
          <w:rFonts w:ascii="Arial" w:eastAsia="Calibri" w:hAnsi="Arial" w:cs="Arial"/>
          <w:sz w:val="24"/>
          <w:szCs w:val="24"/>
        </w:rPr>
        <w:t xml:space="preserve">and social networks </w:t>
      </w:r>
      <w:r w:rsidRPr="009B0860">
        <w:rPr>
          <w:rFonts w:ascii="Arial" w:eastAsia="Calibri" w:hAnsi="Arial" w:cs="Arial"/>
          <w:sz w:val="24"/>
          <w:szCs w:val="24"/>
        </w:rPr>
        <w:t>of women</w:t>
      </w:r>
      <w:r w:rsidR="000F05C5" w:rsidRPr="009B0860">
        <w:rPr>
          <w:rFonts w:ascii="Arial" w:eastAsia="Calibri" w:hAnsi="Arial" w:cs="Arial"/>
          <w:sz w:val="24"/>
          <w:szCs w:val="24"/>
        </w:rPr>
        <w:t>, and to society</w:t>
      </w:r>
      <w:r w:rsidRPr="009B0860">
        <w:rPr>
          <w:rFonts w:ascii="Arial" w:eastAsia="Calibri" w:hAnsi="Arial" w:cs="Arial"/>
          <w:sz w:val="24"/>
          <w:szCs w:val="24"/>
        </w:rPr>
        <w:t xml:space="preserve"> generally. </w:t>
      </w:r>
    </w:p>
    <w:p w14:paraId="5A090543" w14:textId="77777777" w:rsidR="006965EE" w:rsidRDefault="006965EE" w:rsidP="009B0860">
      <w:pPr>
        <w:spacing w:after="0" w:line="360" w:lineRule="auto"/>
        <w:jc w:val="both"/>
        <w:rPr>
          <w:rFonts w:ascii="Arial" w:eastAsia="Calibri" w:hAnsi="Arial" w:cs="Arial"/>
          <w:sz w:val="24"/>
          <w:szCs w:val="24"/>
        </w:rPr>
      </w:pPr>
    </w:p>
    <w:p w14:paraId="1E567285" w14:textId="3330EB6B" w:rsidR="00C46FEF" w:rsidRPr="00D802E5" w:rsidRDefault="009F5103" w:rsidP="009B0860">
      <w:pPr>
        <w:spacing w:after="0" w:line="360" w:lineRule="auto"/>
        <w:jc w:val="both"/>
        <w:rPr>
          <w:rFonts w:ascii="Arial" w:eastAsia="Calibri" w:hAnsi="Arial" w:cs="Arial"/>
          <w:sz w:val="24"/>
          <w:szCs w:val="24"/>
        </w:rPr>
      </w:pPr>
      <w:r w:rsidRPr="00D802E5">
        <w:rPr>
          <w:rFonts w:ascii="Arial" w:eastAsia="Calibri" w:hAnsi="Arial" w:cs="Arial"/>
          <w:sz w:val="24"/>
          <w:szCs w:val="24"/>
        </w:rPr>
        <w:t xml:space="preserve">There is a role for clinical psychology in developing </w:t>
      </w:r>
      <w:r w:rsidR="00D068CB" w:rsidRPr="00D802E5">
        <w:rPr>
          <w:rFonts w:ascii="Arial" w:eastAsia="Calibri" w:hAnsi="Arial" w:cs="Arial"/>
          <w:sz w:val="24"/>
          <w:szCs w:val="24"/>
        </w:rPr>
        <w:t xml:space="preserve">improved </w:t>
      </w:r>
      <w:r w:rsidR="00C46FEF" w:rsidRPr="00D802E5">
        <w:rPr>
          <w:rFonts w:ascii="Arial" w:eastAsia="Calibri" w:hAnsi="Arial" w:cs="Arial"/>
          <w:sz w:val="24"/>
          <w:szCs w:val="24"/>
        </w:rPr>
        <w:t xml:space="preserve">education materials and </w:t>
      </w:r>
      <w:r w:rsidR="00D068CB" w:rsidRPr="00D802E5">
        <w:rPr>
          <w:rFonts w:ascii="Arial" w:eastAsia="Calibri" w:hAnsi="Arial" w:cs="Arial"/>
          <w:sz w:val="24"/>
          <w:szCs w:val="24"/>
        </w:rPr>
        <w:t xml:space="preserve">social awareness </w:t>
      </w:r>
      <w:r w:rsidRPr="00D802E5">
        <w:rPr>
          <w:rFonts w:ascii="Arial" w:eastAsia="Calibri" w:hAnsi="Arial" w:cs="Arial"/>
          <w:sz w:val="24"/>
          <w:szCs w:val="24"/>
        </w:rPr>
        <w:t>around psychological well-being in menopause, as a factor in the broader context of women’s mental health at mid-life</w:t>
      </w:r>
      <w:r w:rsidR="00EB7AD1">
        <w:rPr>
          <w:rFonts w:ascii="Arial" w:eastAsia="Calibri" w:hAnsi="Arial" w:cs="Arial"/>
          <w:sz w:val="24"/>
          <w:szCs w:val="24"/>
        </w:rPr>
        <w:t>.</w:t>
      </w:r>
      <w:r w:rsidR="00D068CB" w:rsidRPr="00D802E5">
        <w:rPr>
          <w:rFonts w:ascii="Arial" w:eastAsia="Calibri" w:hAnsi="Arial" w:cs="Arial"/>
          <w:sz w:val="24"/>
          <w:szCs w:val="24"/>
        </w:rPr>
        <w:t xml:space="preserve"> </w:t>
      </w:r>
    </w:p>
    <w:p w14:paraId="6B709B77" w14:textId="77777777" w:rsidR="006965EE" w:rsidRPr="00D802E5" w:rsidRDefault="006965EE" w:rsidP="009B0860">
      <w:pPr>
        <w:spacing w:after="0" w:line="360" w:lineRule="auto"/>
        <w:jc w:val="both"/>
        <w:rPr>
          <w:rFonts w:ascii="Arial" w:eastAsia="Calibri" w:hAnsi="Arial" w:cs="Arial"/>
          <w:sz w:val="24"/>
          <w:szCs w:val="24"/>
        </w:rPr>
      </w:pPr>
    </w:p>
    <w:p w14:paraId="7999DB0C" w14:textId="4FA3BE5B" w:rsidR="00D068CB" w:rsidRDefault="00D068CB" w:rsidP="009B0860">
      <w:pPr>
        <w:spacing w:after="0" w:line="360" w:lineRule="auto"/>
        <w:jc w:val="both"/>
        <w:rPr>
          <w:rFonts w:ascii="Arial" w:eastAsia="Calibri" w:hAnsi="Arial" w:cs="Arial"/>
          <w:sz w:val="24"/>
          <w:szCs w:val="24"/>
        </w:rPr>
      </w:pPr>
      <w:r w:rsidRPr="00D802E5">
        <w:rPr>
          <w:rFonts w:ascii="Arial" w:eastAsia="Calibri" w:hAnsi="Arial" w:cs="Arial"/>
          <w:sz w:val="24"/>
          <w:szCs w:val="24"/>
        </w:rPr>
        <w:t>Menopause diffi</w:t>
      </w:r>
      <w:r w:rsidR="003A7E48" w:rsidRPr="00D802E5">
        <w:rPr>
          <w:rFonts w:ascii="Arial" w:eastAsia="Calibri" w:hAnsi="Arial" w:cs="Arial"/>
          <w:sz w:val="24"/>
          <w:szCs w:val="24"/>
        </w:rPr>
        <w:t xml:space="preserve">culties ‘being taken seriously’ </w:t>
      </w:r>
      <w:r w:rsidRPr="00D802E5">
        <w:rPr>
          <w:rFonts w:ascii="Arial" w:eastAsia="Calibri" w:hAnsi="Arial" w:cs="Arial"/>
          <w:sz w:val="24"/>
          <w:szCs w:val="24"/>
        </w:rPr>
        <w:t>was relevant to most viewpoints which represented postmenopausal woman in the study</w:t>
      </w:r>
      <w:r w:rsidR="00C46FEF" w:rsidRPr="00D802E5">
        <w:rPr>
          <w:rFonts w:ascii="Arial" w:eastAsia="Calibri" w:hAnsi="Arial" w:cs="Arial"/>
          <w:sz w:val="24"/>
          <w:szCs w:val="24"/>
        </w:rPr>
        <w:t xml:space="preserve"> (except one). G</w:t>
      </w:r>
      <w:r w:rsidRPr="00D802E5">
        <w:rPr>
          <w:rFonts w:ascii="Arial" w:eastAsia="Calibri" w:hAnsi="Arial" w:cs="Arial"/>
          <w:sz w:val="24"/>
          <w:szCs w:val="24"/>
        </w:rPr>
        <w:t>iven statistics which identify a spike in suicide ra</w:t>
      </w:r>
      <w:r w:rsidR="00317DFA">
        <w:rPr>
          <w:rFonts w:ascii="Arial" w:eastAsia="Calibri" w:hAnsi="Arial" w:cs="Arial"/>
          <w:sz w:val="24"/>
          <w:szCs w:val="24"/>
        </w:rPr>
        <w:t>tes for women in mid-life</w:t>
      </w:r>
      <w:r w:rsidRPr="00D802E5">
        <w:rPr>
          <w:rFonts w:ascii="Arial" w:eastAsia="Calibri" w:hAnsi="Arial" w:cs="Arial"/>
          <w:sz w:val="24"/>
          <w:szCs w:val="24"/>
        </w:rPr>
        <w:t xml:space="preserve">, women feeling able to talk about menopause and difficulties being taken seriously by others is of great importance. </w:t>
      </w:r>
      <w:r w:rsidR="00C46FEF" w:rsidRPr="00D802E5">
        <w:rPr>
          <w:rFonts w:ascii="Arial" w:eastAsia="Calibri" w:hAnsi="Arial" w:cs="Arial"/>
          <w:sz w:val="24"/>
          <w:szCs w:val="24"/>
        </w:rPr>
        <w:t xml:space="preserve">There is a role for clinical psychology in normalising broad variation in menopause experiences and in making contributions in areas such as the development of employment policy. </w:t>
      </w:r>
    </w:p>
    <w:p w14:paraId="7D817BA0" w14:textId="77777777" w:rsidR="006965EE" w:rsidRPr="009B0860" w:rsidRDefault="006965EE" w:rsidP="009B0860">
      <w:pPr>
        <w:spacing w:after="0" w:line="360" w:lineRule="auto"/>
        <w:jc w:val="both"/>
        <w:rPr>
          <w:rFonts w:ascii="Arial" w:eastAsia="Calibri" w:hAnsi="Arial" w:cs="Arial"/>
          <w:sz w:val="24"/>
          <w:szCs w:val="24"/>
        </w:rPr>
      </w:pPr>
    </w:p>
    <w:p w14:paraId="1E7543E3" w14:textId="41C8F04D" w:rsidR="00D068CB" w:rsidRPr="009B0860" w:rsidRDefault="00C46FEF"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Other systemic approaches to intervention</w:t>
      </w:r>
      <w:r w:rsidR="00D068CB" w:rsidRPr="009B0860">
        <w:rPr>
          <w:rFonts w:ascii="Arial" w:eastAsia="Calibri" w:hAnsi="Arial" w:cs="Arial"/>
          <w:sz w:val="24"/>
          <w:szCs w:val="24"/>
        </w:rPr>
        <w:t xml:space="preserve"> may be informed by the findings of this study. Talking to other women was ranked as more relevant by viewpoints that highlighted fewer psychological, emotional and </w:t>
      </w:r>
      <w:r w:rsidRPr="009B0860">
        <w:rPr>
          <w:rFonts w:ascii="Arial" w:eastAsia="Calibri" w:hAnsi="Arial" w:cs="Arial"/>
          <w:sz w:val="24"/>
          <w:szCs w:val="24"/>
        </w:rPr>
        <w:t>physical symptoms. This suggests</w:t>
      </w:r>
      <w:r w:rsidR="00D068CB" w:rsidRPr="009B0860">
        <w:rPr>
          <w:rFonts w:ascii="Arial" w:eastAsia="Calibri" w:hAnsi="Arial" w:cs="Arial"/>
          <w:sz w:val="24"/>
          <w:szCs w:val="24"/>
        </w:rPr>
        <w:t xml:space="preserve"> a </w:t>
      </w:r>
      <w:r w:rsidR="009F5103" w:rsidRPr="009B0860">
        <w:rPr>
          <w:rFonts w:ascii="Arial" w:eastAsia="Calibri" w:hAnsi="Arial" w:cs="Arial"/>
          <w:sz w:val="24"/>
          <w:szCs w:val="24"/>
        </w:rPr>
        <w:t xml:space="preserve">need </w:t>
      </w:r>
      <w:r w:rsidR="00D068CB" w:rsidRPr="009B0860">
        <w:rPr>
          <w:rFonts w:ascii="Arial" w:eastAsia="Calibri" w:hAnsi="Arial" w:cs="Arial"/>
          <w:sz w:val="24"/>
          <w:szCs w:val="24"/>
        </w:rPr>
        <w:t>for facilitation of connection, communication and sharing of experiences</w:t>
      </w:r>
      <w:r w:rsidR="00EB7AD1">
        <w:rPr>
          <w:rFonts w:ascii="Arial" w:eastAsia="Calibri" w:hAnsi="Arial" w:cs="Arial"/>
          <w:sz w:val="24"/>
          <w:szCs w:val="24"/>
        </w:rPr>
        <w:t>. Increase of accessible</w:t>
      </w:r>
      <w:r w:rsidR="001C48DE">
        <w:rPr>
          <w:rFonts w:ascii="Arial" w:eastAsia="Calibri" w:hAnsi="Arial" w:cs="Arial"/>
          <w:sz w:val="24"/>
          <w:szCs w:val="24"/>
        </w:rPr>
        <w:t xml:space="preserve"> forums and platforms may </w:t>
      </w:r>
      <w:r w:rsidR="00D068CB" w:rsidRPr="009B0860">
        <w:rPr>
          <w:rFonts w:ascii="Arial" w:eastAsia="Calibri" w:hAnsi="Arial" w:cs="Arial"/>
          <w:sz w:val="24"/>
          <w:szCs w:val="24"/>
        </w:rPr>
        <w:t xml:space="preserve">support this process </w:t>
      </w:r>
      <w:r w:rsidR="001C48DE">
        <w:rPr>
          <w:rFonts w:ascii="Arial" w:eastAsia="Calibri" w:hAnsi="Arial" w:cs="Arial"/>
          <w:sz w:val="24"/>
          <w:szCs w:val="24"/>
        </w:rPr>
        <w:t xml:space="preserve">and </w:t>
      </w:r>
      <w:r w:rsidR="00D068CB" w:rsidRPr="009B0860">
        <w:rPr>
          <w:rFonts w:ascii="Arial" w:eastAsia="Calibri" w:hAnsi="Arial" w:cs="Arial"/>
          <w:sz w:val="24"/>
          <w:szCs w:val="24"/>
        </w:rPr>
        <w:t>could impro</w:t>
      </w:r>
      <w:r w:rsidRPr="009B0860">
        <w:rPr>
          <w:rFonts w:ascii="Arial" w:eastAsia="Calibri" w:hAnsi="Arial" w:cs="Arial"/>
          <w:sz w:val="24"/>
          <w:szCs w:val="24"/>
        </w:rPr>
        <w:t xml:space="preserve">ve availability of peer support, in </w:t>
      </w:r>
      <w:r w:rsidR="00D068CB" w:rsidRPr="009B0860">
        <w:rPr>
          <w:rFonts w:ascii="Arial" w:eastAsia="Calibri" w:hAnsi="Arial" w:cs="Arial"/>
          <w:sz w:val="24"/>
          <w:szCs w:val="24"/>
        </w:rPr>
        <w:t xml:space="preserve"> arenas run by women, for women, with collective expertise through experience. There </w:t>
      </w:r>
      <w:r w:rsidR="009F5103" w:rsidRPr="009B0860">
        <w:rPr>
          <w:rFonts w:ascii="Arial" w:eastAsia="Calibri" w:hAnsi="Arial" w:cs="Arial"/>
          <w:sz w:val="24"/>
          <w:szCs w:val="24"/>
        </w:rPr>
        <w:t xml:space="preserve">is a role for clinical </w:t>
      </w:r>
      <w:r w:rsidR="00D068CB" w:rsidRPr="009B0860">
        <w:rPr>
          <w:rFonts w:ascii="Arial" w:eastAsia="Calibri" w:hAnsi="Arial" w:cs="Arial"/>
          <w:sz w:val="24"/>
          <w:szCs w:val="24"/>
        </w:rPr>
        <w:t>psychologists in assisting with development a</w:t>
      </w:r>
      <w:r w:rsidR="001C48DE">
        <w:rPr>
          <w:rFonts w:ascii="Arial" w:eastAsia="Calibri" w:hAnsi="Arial" w:cs="Arial"/>
          <w:sz w:val="24"/>
          <w:szCs w:val="24"/>
        </w:rPr>
        <w:t>nd promotion of peer support</w:t>
      </w:r>
      <w:r w:rsidR="009F5103" w:rsidRPr="009B0860">
        <w:rPr>
          <w:rFonts w:ascii="Arial" w:eastAsia="Calibri" w:hAnsi="Arial" w:cs="Arial"/>
          <w:sz w:val="24"/>
          <w:szCs w:val="24"/>
        </w:rPr>
        <w:t>.</w:t>
      </w:r>
      <w:r w:rsidR="00D068CB" w:rsidRPr="009B0860">
        <w:rPr>
          <w:rFonts w:ascii="Arial" w:eastAsia="Calibri" w:hAnsi="Arial" w:cs="Arial"/>
          <w:sz w:val="24"/>
          <w:szCs w:val="24"/>
        </w:rPr>
        <w:t xml:space="preserve"> </w:t>
      </w:r>
      <w:r w:rsidR="008D3113">
        <w:rPr>
          <w:rFonts w:ascii="Arial" w:eastAsia="Calibri" w:hAnsi="Arial" w:cs="Arial"/>
          <w:sz w:val="24"/>
          <w:szCs w:val="24"/>
        </w:rPr>
        <w:t>This could</w:t>
      </w:r>
      <w:r w:rsidR="00D068CB" w:rsidRPr="009B0860">
        <w:rPr>
          <w:rFonts w:ascii="Arial" w:eastAsia="Calibri" w:hAnsi="Arial" w:cs="Arial"/>
          <w:sz w:val="24"/>
          <w:szCs w:val="24"/>
        </w:rPr>
        <w:t xml:space="preserve"> also help to address coping strategies of isolation and avoidance, which some women adopt to manage menopause difficulties</w:t>
      </w:r>
      <w:r w:rsidRPr="009B0860">
        <w:rPr>
          <w:rFonts w:ascii="Arial" w:eastAsia="Calibri" w:hAnsi="Arial" w:cs="Arial"/>
          <w:sz w:val="24"/>
          <w:szCs w:val="24"/>
        </w:rPr>
        <w:t>, and</w:t>
      </w:r>
      <w:r w:rsidR="00A50D06" w:rsidRPr="009B0860">
        <w:rPr>
          <w:rFonts w:ascii="Arial" w:eastAsia="Calibri" w:hAnsi="Arial" w:cs="Arial"/>
          <w:sz w:val="24"/>
          <w:szCs w:val="24"/>
        </w:rPr>
        <w:t xml:space="preserve"> which may </w:t>
      </w:r>
      <w:r w:rsidR="00D068CB" w:rsidRPr="009B0860">
        <w:rPr>
          <w:rFonts w:ascii="Arial" w:eastAsia="Calibri" w:hAnsi="Arial" w:cs="Arial"/>
          <w:sz w:val="24"/>
          <w:szCs w:val="24"/>
        </w:rPr>
        <w:t xml:space="preserve">be detrimental to </w:t>
      </w:r>
      <w:r w:rsidR="00A50D06" w:rsidRPr="009B0860">
        <w:rPr>
          <w:rFonts w:ascii="Arial" w:eastAsia="Calibri" w:hAnsi="Arial" w:cs="Arial"/>
          <w:sz w:val="24"/>
          <w:szCs w:val="24"/>
        </w:rPr>
        <w:t xml:space="preserve">psychological well-being and </w:t>
      </w:r>
      <w:r w:rsidR="00D068CB" w:rsidRPr="009B0860">
        <w:rPr>
          <w:rFonts w:ascii="Arial" w:eastAsia="Calibri" w:hAnsi="Arial" w:cs="Arial"/>
          <w:sz w:val="24"/>
          <w:szCs w:val="24"/>
        </w:rPr>
        <w:t xml:space="preserve">increase depression risks (NHS, 2018). </w:t>
      </w:r>
    </w:p>
    <w:p w14:paraId="13BA1DEE" w14:textId="77777777" w:rsidR="00D068CB" w:rsidRPr="009B0860" w:rsidRDefault="00D068CB" w:rsidP="009B0860">
      <w:pPr>
        <w:spacing w:after="0" w:line="360" w:lineRule="auto"/>
        <w:jc w:val="both"/>
        <w:rPr>
          <w:rFonts w:ascii="Arial" w:eastAsia="Calibri" w:hAnsi="Arial" w:cs="Arial"/>
          <w:sz w:val="24"/>
          <w:szCs w:val="24"/>
        </w:rPr>
      </w:pPr>
    </w:p>
    <w:p w14:paraId="661AEB5B" w14:textId="3B41475E" w:rsidR="00D068CB" w:rsidRPr="009B0860" w:rsidRDefault="00C46FEF" w:rsidP="009B0860">
      <w:pPr>
        <w:spacing w:after="0" w:line="360" w:lineRule="auto"/>
        <w:jc w:val="both"/>
        <w:rPr>
          <w:rFonts w:ascii="Arial" w:eastAsia="Calibri" w:hAnsi="Arial" w:cs="Arial"/>
          <w:color w:val="00B0F0"/>
          <w:sz w:val="24"/>
          <w:szCs w:val="24"/>
        </w:rPr>
      </w:pPr>
      <w:r w:rsidRPr="009B0860">
        <w:rPr>
          <w:rFonts w:ascii="Arial" w:eastAsia="Calibri" w:hAnsi="Arial" w:cs="Arial"/>
          <w:sz w:val="24"/>
          <w:szCs w:val="24"/>
        </w:rPr>
        <w:t xml:space="preserve">Psychological well-being in menopause is </w:t>
      </w:r>
      <w:r w:rsidR="00D068CB" w:rsidRPr="009B0860">
        <w:rPr>
          <w:rFonts w:ascii="Arial" w:eastAsia="Calibri" w:hAnsi="Arial" w:cs="Arial"/>
          <w:sz w:val="24"/>
          <w:szCs w:val="24"/>
        </w:rPr>
        <w:t xml:space="preserve">of </w:t>
      </w:r>
      <w:r w:rsidRPr="009B0860">
        <w:rPr>
          <w:rFonts w:ascii="Arial" w:eastAsia="Calibri" w:hAnsi="Arial" w:cs="Arial"/>
          <w:sz w:val="24"/>
          <w:szCs w:val="24"/>
        </w:rPr>
        <w:t>further clinical relevance in</w:t>
      </w:r>
      <w:r w:rsidR="00D068CB" w:rsidRPr="009B0860">
        <w:rPr>
          <w:rFonts w:ascii="Arial" w:eastAsia="Calibri" w:hAnsi="Arial" w:cs="Arial"/>
          <w:sz w:val="24"/>
          <w:szCs w:val="24"/>
        </w:rPr>
        <w:t xml:space="preserve"> assessment, formulation and intervention for women </w:t>
      </w:r>
      <w:r w:rsidR="009F5103" w:rsidRPr="009B0860">
        <w:rPr>
          <w:rFonts w:ascii="Arial" w:eastAsia="Calibri" w:hAnsi="Arial" w:cs="Arial"/>
          <w:sz w:val="24"/>
          <w:szCs w:val="24"/>
        </w:rPr>
        <w:t xml:space="preserve">in contact with mental health services </w:t>
      </w:r>
      <w:r w:rsidR="00D068CB" w:rsidRPr="009B0860">
        <w:rPr>
          <w:rFonts w:ascii="Arial" w:eastAsia="Calibri" w:hAnsi="Arial" w:cs="Arial"/>
          <w:sz w:val="24"/>
          <w:szCs w:val="24"/>
        </w:rPr>
        <w:t xml:space="preserve">during mid-life. Whilst experiences of menopause can vary </w:t>
      </w:r>
      <w:r w:rsidR="00D068CB" w:rsidRPr="009B0860">
        <w:rPr>
          <w:rFonts w:ascii="Arial" w:eastAsia="Calibri" w:hAnsi="Arial" w:cs="Arial"/>
          <w:sz w:val="24"/>
          <w:szCs w:val="24"/>
        </w:rPr>
        <w:lastRenderedPageBreak/>
        <w:t>greatly, knowledge</w:t>
      </w:r>
      <w:r w:rsidRPr="009B0860">
        <w:rPr>
          <w:rFonts w:ascii="Arial" w:eastAsia="Calibri" w:hAnsi="Arial" w:cs="Arial"/>
          <w:sz w:val="24"/>
          <w:szCs w:val="24"/>
        </w:rPr>
        <w:t xml:space="preserve"> of potential difficulties during menopause stages</w:t>
      </w:r>
      <w:r w:rsidR="00701916" w:rsidRPr="009B0860">
        <w:rPr>
          <w:rFonts w:ascii="Arial" w:eastAsia="Calibri" w:hAnsi="Arial" w:cs="Arial"/>
          <w:sz w:val="24"/>
          <w:szCs w:val="24"/>
        </w:rPr>
        <w:t xml:space="preserve"> is an im</w:t>
      </w:r>
      <w:r w:rsidR="001C48DE">
        <w:rPr>
          <w:rFonts w:ascii="Arial" w:eastAsia="Calibri" w:hAnsi="Arial" w:cs="Arial"/>
          <w:sz w:val="24"/>
          <w:szCs w:val="24"/>
        </w:rPr>
        <w:t xml:space="preserve">portant consideration. This </w:t>
      </w:r>
      <w:r w:rsidR="00D802E5">
        <w:rPr>
          <w:rFonts w:ascii="Arial" w:eastAsia="Calibri" w:hAnsi="Arial" w:cs="Arial"/>
          <w:sz w:val="24"/>
          <w:szCs w:val="24"/>
        </w:rPr>
        <w:t>may</w:t>
      </w:r>
      <w:r w:rsidR="001C48DE">
        <w:rPr>
          <w:rFonts w:ascii="Arial" w:eastAsia="Calibri" w:hAnsi="Arial" w:cs="Arial"/>
          <w:sz w:val="24"/>
          <w:szCs w:val="24"/>
        </w:rPr>
        <w:t xml:space="preserve"> enable more psychologically informed understandings of menopause di</w:t>
      </w:r>
      <w:r w:rsidR="00D802E5">
        <w:rPr>
          <w:rFonts w:ascii="Arial" w:eastAsia="Calibri" w:hAnsi="Arial" w:cs="Arial"/>
          <w:sz w:val="24"/>
          <w:szCs w:val="24"/>
        </w:rPr>
        <w:t>fficulties and</w:t>
      </w:r>
      <w:r w:rsidR="001C48DE">
        <w:rPr>
          <w:rFonts w:ascii="Arial" w:eastAsia="Calibri" w:hAnsi="Arial" w:cs="Arial"/>
          <w:sz w:val="24"/>
          <w:szCs w:val="24"/>
        </w:rPr>
        <w:t xml:space="preserve"> provide alternatives to diagnostic interpretations</w:t>
      </w:r>
      <w:r w:rsidR="00701916" w:rsidRPr="009B0860">
        <w:rPr>
          <w:rFonts w:ascii="Arial" w:eastAsia="Calibri" w:hAnsi="Arial" w:cs="Arial"/>
          <w:sz w:val="24"/>
          <w:szCs w:val="24"/>
        </w:rPr>
        <w:t xml:space="preserve"> of life c</w:t>
      </w:r>
      <w:r w:rsidR="001C48DE">
        <w:rPr>
          <w:rFonts w:ascii="Arial" w:eastAsia="Calibri" w:hAnsi="Arial" w:cs="Arial"/>
          <w:sz w:val="24"/>
          <w:szCs w:val="24"/>
        </w:rPr>
        <w:t>ourse changes.</w:t>
      </w:r>
      <w:r w:rsidR="00701916" w:rsidRPr="009B0860">
        <w:rPr>
          <w:rFonts w:ascii="Arial" w:eastAsia="Calibri" w:hAnsi="Arial" w:cs="Arial"/>
          <w:sz w:val="24"/>
          <w:szCs w:val="24"/>
        </w:rPr>
        <w:t xml:space="preserve"> </w:t>
      </w:r>
    </w:p>
    <w:p w14:paraId="56AF70A6" w14:textId="77777777" w:rsidR="00701916" w:rsidRPr="009B0860" w:rsidRDefault="00701916" w:rsidP="009B0860">
      <w:pPr>
        <w:spacing w:after="0" w:line="360" w:lineRule="auto"/>
        <w:rPr>
          <w:rFonts w:ascii="Arial" w:eastAsia="Calibri" w:hAnsi="Arial" w:cs="Arial"/>
          <w:b/>
          <w:sz w:val="24"/>
          <w:szCs w:val="24"/>
        </w:rPr>
      </w:pPr>
    </w:p>
    <w:p w14:paraId="188EDECC" w14:textId="26FE8418" w:rsidR="00D068CB" w:rsidRDefault="00D068CB" w:rsidP="009B0860">
      <w:pPr>
        <w:spacing w:after="0" w:line="360" w:lineRule="auto"/>
        <w:rPr>
          <w:rFonts w:ascii="Arial" w:eastAsia="Calibri" w:hAnsi="Arial" w:cs="Arial"/>
          <w:b/>
          <w:sz w:val="24"/>
          <w:szCs w:val="24"/>
          <w:u w:val="single"/>
        </w:rPr>
      </w:pPr>
      <w:r w:rsidRPr="006965EE">
        <w:rPr>
          <w:rFonts w:ascii="Arial" w:eastAsia="Calibri" w:hAnsi="Arial" w:cs="Arial"/>
          <w:b/>
          <w:sz w:val="24"/>
          <w:szCs w:val="24"/>
          <w:u w:val="single"/>
        </w:rPr>
        <w:t>Limitations</w:t>
      </w:r>
    </w:p>
    <w:p w14:paraId="66CCDBCD" w14:textId="77777777" w:rsidR="006965EE" w:rsidRPr="006965EE" w:rsidRDefault="006965EE" w:rsidP="009B0860">
      <w:pPr>
        <w:spacing w:after="0" w:line="360" w:lineRule="auto"/>
        <w:rPr>
          <w:rFonts w:ascii="Arial" w:eastAsia="Calibri" w:hAnsi="Arial" w:cs="Arial"/>
          <w:b/>
          <w:sz w:val="24"/>
          <w:szCs w:val="24"/>
          <w:u w:val="single"/>
        </w:rPr>
      </w:pPr>
    </w:p>
    <w:p w14:paraId="24CF2379" w14:textId="26C3CB82" w:rsidR="00EB7AD1" w:rsidRPr="009B0860" w:rsidRDefault="00EB7AD1" w:rsidP="009B0860">
      <w:pPr>
        <w:spacing w:after="0" w:line="360" w:lineRule="auto"/>
        <w:jc w:val="both"/>
        <w:rPr>
          <w:rFonts w:ascii="Arial" w:eastAsia="Calibri" w:hAnsi="Arial" w:cs="Arial"/>
          <w:sz w:val="24"/>
          <w:szCs w:val="24"/>
        </w:rPr>
      </w:pPr>
      <w:r>
        <w:rPr>
          <w:rFonts w:ascii="Arial" w:eastAsia="Calibri" w:hAnsi="Arial" w:cs="Arial"/>
          <w:sz w:val="24"/>
          <w:szCs w:val="24"/>
        </w:rPr>
        <w:t>The findings of this study may not be generalizable; a</w:t>
      </w:r>
      <w:r w:rsidR="00701916" w:rsidRPr="009B0860">
        <w:rPr>
          <w:rFonts w:ascii="Arial" w:eastAsia="Calibri" w:hAnsi="Arial" w:cs="Arial"/>
          <w:sz w:val="24"/>
          <w:szCs w:val="24"/>
        </w:rPr>
        <w:t xml:space="preserve"> larger sample may have p</w:t>
      </w:r>
      <w:r w:rsidR="001226D9" w:rsidRPr="009B0860">
        <w:rPr>
          <w:rFonts w:ascii="Arial" w:eastAsia="Calibri" w:hAnsi="Arial" w:cs="Arial"/>
          <w:sz w:val="24"/>
          <w:szCs w:val="24"/>
        </w:rPr>
        <w:t xml:space="preserve">rovided alternative insights and </w:t>
      </w:r>
      <w:r>
        <w:rPr>
          <w:rFonts w:ascii="Arial" w:eastAsia="Calibri" w:hAnsi="Arial" w:cs="Arial"/>
          <w:sz w:val="24"/>
          <w:szCs w:val="24"/>
        </w:rPr>
        <w:t>different</w:t>
      </w:r>
      <w:r w:rsidR="001226D9" w:rsidRPr="009B0860">
        <w:rPr>
          <w:rFonts w:ascii="Arial" w:eastAsia="Calibri" w:hAnsi="Arial" w:cs="Arial"/>
          <w:sz w:val="24"/>
          <w:szCs w:val="24"/>
        </w:rPr>
        <w:t xml:space="preserve"> factors may have eme</w:t>
      </w:r>
      <w:r>
        <w:rPr>
          <w:rFonts w:ascii="Arial" w:eastAsia="Calibri" w:hAnsi="Arial" w:cs="Arial"/>
          <w:sz w:val="24"/>
          <w:szCs w:val="24"/>
        </w:rPr>
        <w:t>rged. S</w:t>
      </w:r>
      <w:r w:rsidR="001226D9" w:rsidRPr="009B0860">
        <w:rPr>
          <w:rFonts w:ascii="Arial" w:eastAsia="Calibri" w:hAnsi="Arial" w:cs="Arial"/>
          <w:sz w:val="24"/>
          <w:szCs w:val="24"/>
        </w:rPr>
        <w:t xml:space="preserve">ome Q research recommends </w:t>
      </w:r>
      <w:r>
        <w:rPr>
          <w:rFonts w:ascii="Arial" w:eastAsia="Calibri" w:hAnsi="Arial" w:cs="Arial"/>
          <w:sz w:val="24"/>
          <w:szCs w:val="24"/>
        </w:rPr>
        <w:t xml:space="preserve">use of a </w:t>
      </w:r>
      <w:r w:rsidR="001226D9" w:rsidRPr="009B0860">
        <w:rPr>
          <w:rFonts w:ascii="Arial" w:eastAsia="Calibri" w:hAnsi="Arial" w:cs="Arial"/>
          <w:sz w:val="24"/>
          <w:szCs w:val="24"/>
        </w:rPr>
        <w:t xml:space="preserve">participant to statement ratio. </w:t>
      </w:r>
    </w:p>
    <w:p w14:paraId="3C06098F" w14:textId="43260492" w:rsidR="00D068CB" w:rsidRPr="009B0860" w:rsidRDefault="00D068CB" w:rsidP="009B0860">
      <w:pPr>
        <w:spacing w:after="0" w:line="360" w:lineRule="auto"/>
        <w:jc w:val="both"/>
        <w:rPr>
          <w:rFonts w:ascii="Arial" w:eastAsia="Calibri" w:hAnsi="Arial" w:cs="Arial"/>
          <w:color w:val="00B0F0"/>
          <w:sz w:val="24"/>
          <w:szCs w:val="24"/>
        </w:rPr>
      </w:pPr>
      <w:r w:rsidRPr="009B0860">
        <w:rPr>
          <w:rFonts w:ascii="Arial" w:eastAsia="Calibri" w:hAnsi="Arial" w:cs="Arial"/>
          <w:sz w:val="24"/>
          <w:szCs w:val="24"/>
        </w:rPr>
        <w:t>The study used self-</w:t>
      </w:r>
      <w:r w:rsidR="006965EE">
        <w:rPr>
          <w:rFonts w:ascii="Arial" w:eastAsia="Calibri" w:hAnsi="Arial" w:cs="Arial"/>
          <w:sz w:val="24"/>
          <w:szCs w:val="24"/>
        </w:rPr>
        <w:t>reported menopause categories</w:t>
      </w:r>
      <w:r w:rsidR="00896FEF">
        <w:rPr>
          <w:rFonts w:ascii="Arial" w:eastAsia="Calibri" w:hAnsi="Arial" w:cs="Arial"/>
          <w:sz w:val="24"/>
          <w:szCs w:val="24"/>
        </w:rPr>
        <w:t>, and r</w:t>
      </w:r>
      <w:r w:rsidRPr="009B0860">
        <w:rPr>
          <w:rFonts w:ascii="Arial" w:eastAsia="Calibri" w:hAnsi="Arial" w:cs="Arial"/>
          <w:sz w:val="24"/>
          <w:szCs w:val="24"/>
        </w:rPr>
        <w:t>ecognising changes as menopause was identified as a relevant to psychological well-being. It is therefore possible that reports of menopause stage may not be accurate, particularly between pre-menopause and perimenopause</w:t>
      </w:r>
      <w:r w:rsidRPr="00D802E5">
        <w:rPr>
          <w:rFonts w:ascii="Arial" w:eastAsia="Calibri" w:hAnsi="Arial" w:cs="Arial"/>
          <w:sz w:val="24"/>
          <w:szCs w:val="24"/>
        </w:rPr>
        <w:t xml:space="preserve">. Some participants’ sorts may not reflect awareness of personal experience of difficulties </w:t>
      </w:r>
      <w:r w:rsidR="007C2CAE" w:rsidRPr="00D802E5">
        <w:rPr>
          <w:rFonts w:ascii="Arial" w:eastAsia="Calibri" w:hAnsi="Arial" w:cs="Arial"/>
          <w:sz w:val="24"/>
          <w:szCs w:val="24"/>
        </w:rPr>
        <w:t xml:space="preserve">which may be </w:t>
      </w:r>
      <w:r w:rsidRPr="00D802E5">
        <w:rPr>
          <w:rFonts w:ascii="Arial" w:eastAsia="Calibri" w:hAnsi="Arial" w:cs="Arial"/>
          <w:sz w:val="24"/>
          <w:szCs w:val="24"/>
        </w:rPr>
        <w:t xml:space="preserve">menopause </w:t>
      </w:r>
      <w:r w:rsidR="007C2CAE" w:rsidRPr="00D802E5">
        <w:rPr>
          <w:rFonts w:ascii="Arial" w:eastAsia="Calibri" w:hAnsi="Arial" w:cs="Arial"/>
          <w:sz w:val="24"/>
          <w:szCs w:val="24"/>
        </w:rPr>
        <w:t xml:space="preserve">related though </w:t>
      </w:r>
      <w:r w:rsidRPr="00D802E5">
        <w:rPr>
          <w:rFonts w:ascii="Arial" w:eastAsia="Calibri" w:hAnsi="Arial" w:cs="Arial"/>
          <w:sz w:val="24"/>
          <w:szCs w:val="24"/>
        </w:rPr>
        <w:t xml:space="preserve">may not be reported as relevant </w:t>
      </w:r>
      <w:r w:rsidR="007C2CAE" w:rsidRPr="00D802E5">
        <w:rPr>
          <w:rFonts w:ascii="Arial" w:eastAsia="Calibri" w:hAnsi="Arial" w:cs="Arial"/>
          <w:sz w:val="24"/>
          <w:szCs w:val="24"/>
        </w:rPr>
        <w:t xml:space="preserve">in that </w:t>
      </w:r>
      <w:r w:rsidRPr="00D802E5">
        <w:rPr>
          <w:rFonts w:ascii="Arial" w:eastAsia="Calibri" w:hAnsi="Arial" w:cs="Arial"/>
          <w:sz w:val="24"/>
          <w:szCs w:val="24"/>
        </w:rPr>
        <w:t>context. Conversely, some participants’ sorts may reflect understanding of personal experiences which are attributed to menopause</w:t>
      </w:r>
      <w:r w:rsidR="007C2CAE" w:rsidRPr="00D802E5">
        <w:rPr>
          <w:rFonts w:ascii="Arial" w:eastAsia="Calibri" w:hAnsi="Arial" w:cs="Arial"/>
          <w:sz w:val="24"/>
          <w:szCs w:val="24"/>
        </w:rPr>
        <w:t xml:space="preserve"> but unrelated</w:t>
      </w:r>
      <w:r w:rsidRPr="00D802E5">
        <w:rPr>
          <w:rFonts w:ascii="Arial" w:eastAsia="Calibri" w:hAnsi="Arial" w:cs="Arial"/>
          <w:sz w:val="24"/>
          <w:szCs w:val="24"/>
        </w:rPr>
        <w:t>. This may compromise clear interpretation of sorts and loadings onto factors by menopause stage.</w:t>
      </w:r>
      <w:r w:rsidRPr="009B0860">
        <w:rPr>
          <w:rFonts w:ascii="Arial" w:eastAsia="Calibri" w:hAnsi="Arial" w:cs="Arial"/>
          <w:sz w:val="24"/>
          <w:szCs w:val="24"/>
        </w:rPr>
        <w:t xml:space="preserve"> </w:t>
      </w:r>
    </w:p>
    <w:p w14:paraId="4EA9776F" w14:textId="3D212B6B"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The study was adv</w:t>
      </w:r>
      <w:r w:rsidR="00896FEF">
        <w:rPr>
          <w:rFonts w:ascii="Arial" w:eastAsia="Calibri" w:hAnsi="Arial" w:cs="Arial"/>
          <w:sz w:val="24"/>
          <w:szCs w:val="24"/>
        </w:rPr>
        <w:t>ertised within the university and s</w:t>
      </w:r>
      <w:r w:rsidRPr="009B0860">
        <w:rPr>
          <w:rFonts w:ascii="Arial" w:eastAsia="Calibri" w:hAnsi="Arial" w:cs="Arial"/>
          <w:sz w:val="24"/>
          <w:szCs w:val="24"/>
        </w:rPr>
        <w:t xml:space="preserve">everal participants had backgrounds in psychology and may be more attuned to factors which impact well-being. </w:t>
      </w:r>
    </w:p>
    <w:p w14:paraId="02D09A80" w14:textId="77777777" w:rsidR="001226D9"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Viewpoints of males and of menopausal women were less represented within this study. As a women’s issue, the topic of menopause may not seem relevant to males and the influence of social attitudes may make participation unappealing. ‘Attitudes of men’ was a rele</w:t>
      </w:r>
      <w:r w:rsidR="000F05C5" w:rsidRPr="009B0860">
        <w:rPr>
          <w:rFonts w:ascii="Arial" w:eastAsia="Calibri" w:hAnsi="Arial" w:cs="Arial"/>
          <w:sz w:val="24"/>
          <w:szCs w:val="24"/>
        </w:rPr>
        <w:t>vant statement within factor 2</w:t>
      </w:r>
      <w:r w:rsidRPr="009B0860">
        <w:rPr>
          <w:rFonts w:ascii="Arial" w:eastAsia="Calibri" w:hAnsi="Arial" w:cs="Arial"/>
          <w:sz w:val="24"/>
          <w:szCs w:val="24"/>
        </w:rPr>
        <w:t xml:space="preserve">; the topic may benefit from more exploration of male viewpoints. </w:t>
      </w:r>
    </w:p>
    <w:p w14:paraId="5657B7E9" w14:textId="17C3DFF8"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Menopause stage, defined as 12 months from the final menstrual period, may be a narrow margin within which to capture viewpoints. </w:t>
      </w:r>
    </w:p>
    <w:p w14:paraId="5073DACD" w14:textId="505D84E2" w:rsidR="001226D9"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 xml:space="preserve">Individual difference variables which may </w:t>
      </w:r>
      <w:r w:rsidR="00896FEF">
        <w:rPr>
          <w:rFonts w:ascii="Arial" w:eastAsia="Calibri" w:hAnsi="Arial" w:cs="Arial"/>
          <w:sz w:val="24"/>
          <w:szCs w:val="24"/>
        </w:rPr>
        <w:t xml:space="preserve">also </w:t>
      </w:r>
      <w:r w:rsidRPr="009B0860">
        <w:rPr>
          <w:rFonts w:ascii="Arial" w:eastAsia="Calibri" w:hAnsi="Arial" w:cs="Arial"/>
          <w:sz w:val="24"/>
          <w:szCs w:val="24"/>
        </w:rPr>
        <w:t xml:space="preserve">be influential and </w:t>
      </w:r>
      <w:r w:rsidR="00896FEF">
        <w:rPr>
          <w:rFonts w:ascii="Arial" w:eastAsia="Calibri" w:hAnsi="Arial" w:cs="Arial"/>
          <w:sz w:val="24"/>
          <w:szCs w:val="24"/>
        </w:rPr>
        <w:t xml:space="preserve">other mid-life factors or </w:t>
      </w:r>
      <w:r w:rsidRPr="009B0860">
        <w:rPr>
          <w:rFonts w:ascii="Arial" w:eastAsia="Calibri" w:hAnsi="Arial" w:cs="Arial"/>
          <w:sz w:val="24"/>
          <w:szCs w:val="24"/>
        </w:rPr>
        <w:t>history of psychological well-being prior to menopause were not explored within this study.</w:t>
      </w:r>
    </w:p>
    <w:p w14:paraId="7E3756A2" w14:textId="079DD3AD" w:rsidR="00D068CB" w:rsidRPr="009B0860" w:rsidRDefault="00D068CB" w:rsidP="009B0860">
      <w:pPr>
        <w:spacing w:after="0" w:line="360" w:lineRule="auto"/>
        <w:ind w:firstLine="720"/>
        <w:jc w:val="both"/>
        <w:rPr>
          <w:rFonts w:ascii="Arial" w:eastAsia="Calibri" w:hAnsi="Arial" w:cs="Arial"/>
          <w:b/>
          <w:sz w:val="24"/>
          <w:szCs w:val="24"/>
        </w:rPr>
      </w:pPr>
      <w:r w:rsidRPr="009B0860">
        <w:rPr>
          <w:rFonts w:ascii="Arial" w:eastAsia="Calibri" w:hAnsi="Arial" w:cs="Arial"/>
          <w:sz w:val="24"/>
          <w:szCs w:val="24"/>
        </w:rPr>
        <w:t xml:space="preserve"> </w:t>
      </w:r>
    </w:p>
    <w:p w14:paraId="2C0381C2" w14:textId="77777777" w:rsidR="00D068CB" w:rsidRDefault="00D068CB" w:rsidP="009B0860">
      <w:pPr>
        <w:spacing w:after="0" w:line="360" w:lineRule="auto"/>
        <w:rPr>
          <w:rFonts w:ascii="Arial" w:eastAsia="Calibri" w:hAnsi="Arial" w:cs="Arial"/>
          <w:b/>
          <w:sz w:val="24"/>
          <w:szCs w:val="24"/>
          <w:u w:val="single"/>
        </w:rPr>
      </w:pPr>
      <w:r w:rsidRPr="00896FEF">
        <w:rPr>
          <w:rFonts w:ascii="Arial" w:eastAsia="Calibri" w:hAnsi="Arial" w:cs="Arial"/>
          <w:b/>
          <w:sz w:val="24"/>
          <w:szCs w:val="24"/>
          <w:u w:val="single"/>
        </w:rPr>
        <w:lastRenderedPageBreak/>
        <w:t>Conclusion</w:t>
      </w:r>
    </w:p>
    <w:p w14:paraId="2EBFA353" w14:textId="77777777" w:rsidR="00896FEF" w:rsidRPr="00896FEF" w:rsidRDefault="00896FEF" w:rsidP="009B0860">
      <w:pPr>
        <w:spacing w:after="0" w:line="360" w:lineRule="auto"/>
        <w:rPr>
          <w:rFonts w:ascii="Arial" w:eastAsia="Calibri" w:hAnsi="Arial" w:cs="Arial"/>
          <w:b/>
          <w:sz w:val="24"/>
          <w:szCs w:val="24"/>
          <w:u w:val="single"/>
        </w:rPr>
      </w:pPr>
    </w:p>
    <w:p w14:paraId="1D95C187" w14:textId="049D222B" w:rsidR="00D068CB" w:rsidRPr="009B0860"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t>Q- methodology was used with seventeen participants. Principal component analysis was used to identify five factors that suggested differences in viewpoints on what is relevant to psychological well-being. Similarities and differences in the perspectives of the factors supported some existing research findings and provided additional insights worthy of consideration in increasing awareness and knowledge of the topic and in informing approa</w:t>
      </w:r>
      <w:r w:rsidR="001226D9" w:rsidRPr="009B0860">
        <w:rPr>
          <w:rFonts w:ascii="Arial" w:eastAsia="Calibri" w:hAnsi="Arial" w:cs="Arial"/>
          <w:sz w:val="24"/>
          <w:szCs w:val="24"/>
        </w:rPr>
        <w:t>ches to care and intervention. Based on the findings, a model of understanding psychological well-being in menopause was proposed.</w:t>
      </w:r>
    </w:p>
    <w:p w14:paraId="152E078D" w14:textId="3B9520E1" w:rsidR="00D068CB" w:rsidRPr="009B0860" w:rsidRDefault="00D068CB" w:rsidP="00317DFA">
      <w:pPr>
        <w:spacing w:after="0" w:line="360" w:lineRule="auto"/>
        <w:jc w:val="both"/>
        <w:rPr>
          <w:rFonts w:ascii="Arial" w:eastAsia="Calibri" w:hAnsi="Arial" w:cs="Arial"/>
          <w:sz w:val="24"/>
          <w:szCs w:val="24"/>
        </w:rPr>
      </w:pPr>
      <w:r w:rsidRPr="009B0860">
        <w:rPr>
          <w:rFonts w:ascii="Arial" w:eastAsia="Calibri" w:hAnsi="Arial" w:cs="Arial"/>
          <w:sz w:val="24"/>
          <w:szCs w:val="24"/>
        </w:rPr>
        <w:t>Interpretation of factors suggested that there is broad variability in the viewpoints of people without personal experience of menopause and some similarities between women with experience of menopause. Perimenopausal women focused more on psychological and emotional aspects, post-surgical and menopausal women focused more on physical aspects and treatment. For some postmenopausal women the primary focus was on support, proactivity and resilience, for others the focus was on psychological and emotional aspects and attitudes</w:t>
      </w:r>
      <w:r w:rsidR="00D802E5">
        <w:rPr>
          <w:rFonts w:ascii="Arial" w:eastAsia="Calibri" w:hAnsi="Arial" w:cs="Arial"/>
          <w:sz w:val="24"/>
          <w:szCs w:val="24"/>
        </w:rPr>
        <w:t xml:space="preserve"> and resp</w:t>
      </w:r>
      <w:r w:rsidR="001226D9" w:rsidRPr="009B0860">
        <w:rPr>
          <w:rFonts w:ascii="Arial" w:eastAsia="Calibri" w:hAnsi="Arial" w:cs="Arial"/>
          <w:sz w:val="24"/>
          <w:szCs w:val="24"/>
        </w:rPr>
        <w:t>onses of</w:t>
      </w:r>
      <w:r w:rsidRPr="009B0860">
        <w:rPr>
          <w:rFonts w:ascii="Arial" w:eastAsia="Calibri" w:hAnsi="Arial" w:cs="Arial"/>
          <w:sz w:val="24"/>
          <w:szCs w:val="24"/>
        </w:rPr>
        <w:t xml:space="preserve"> others. The study upheld findings of </w:t>
      </w:r>
      <w:r w:rsidR="001226D9" w:rsidRPr="009B0860">
        <w:rPr>
          <w:rFonts w:ascii="Arial" w:eastAsia="Calibri" w:hAnsi="Arial" w:cs="Arial"/>
          <w:sz w:val="24"/>
          <w:szCs w:val="24"/>
        </w:rPr>
        <w:t>previous research</w:t>
      </w:r>
      <w:r w:rsidRPr="009B0860">
        <w:rPr>
          <w:rFonts w:ascii="Arial" w:eastAsia="Calibri" w:hAnsi="Arial" w:cs="Arial"/>
          <w:sz w:val="24"/>
          <w:szCs w:val="24"/>
        </w:rPr>
        <w:t xml:space="preserve"> that psychological well-being is affected to varying degrees by a range of social, emotional, psychological and physiological factors and that difficulties are more </w:t>
      </w:r>
      <w:r w:rsidR="001226D9" w:rsidRPr="009B0860">
        <w:rPr>
          <w:rFonts w:ascii="Arial" w:eastAsia="Calibri" w:hAnsi="Arial" w:cs="Arial"/>
          <w:sz w:val="24"/>
          <w:szCs w:val="24"/>
        </w:rPr>
        <w:t>strongly</w:t>
      </w:r>
      <w:r w:rsidRPr="009B0860">
        <w:rPr>
          <w:rFonts w:ascii="Arial" w:eastAsia="Calibri" w:hAnsi="Arial" w:cs="Arial"/>
          <w:sz w:val="24"/>
          <w:szCs w:val="24"/>
        </w:rPr>
        <w:t xml:space="preserve"> associated with earlier stages of menopause. </w:t>
      </w:r>
      <w:r w:rsidR="00317DFA">
        <w:rPr>
          <w:rFonts w:ascii="Arial" w:eastAsia="Calibri" w:hAnsi="Arial" w:cs="Arial"/>
          <w:sz w:val="24"/>
          <w:szCs w:val="24"/>
        </w:rPr>
        <w:t>A role for clinical psychology in improving education and support and increasing awareness of psychological well-being in menopause was considered.</w:t>
      </w:r>
    </w:p>
    <w:p w14:paraId="21E465D8" w14:textId="77777777" w:rsidR="00D068CB" w:rsidRPr="009B0860" w:rsidRDefault="00D068CB" w:rsidP="009B0860">
      <w:pPr>
        <w:spacing w:after="0" w:line="360" w:lineRule="auto"/>
        <w:jc w:val="both"/>
        <w:rPr>
          <w:rFonts w:ascii="Arial" w:eastAsia="Calibri" w:hAnsi="Arial" w:cs="Arial"/>
          <w:sz w:val="24"/>
          <w:szCs w:val="24"/>
        </w:rPr>
      </w:pPr>
    </w:p>
    <w:p w14:paraId="5223DD18" w14:textId="77777777" w:rsidR="00D068CB" w:rsidRPr="00752638" w:rsidRDefault="00D068CB" w:rsidP="009B0860">
      <w:pPr>
        <w:spacing w:after="0" w:line="360" w:lineRule="auto"/>
        <w:rPr>
          <w:rFonts w:ascii="Arial" w:eastAsia="Calibri" w:hAnsi="Arial" w:cs="Arial"/>
          <w:b/>
          <w:color w:val="000000"/>
          <w:sz w:val="24"/>
          <w:szCs w:val="24"/>
        </w:rPr>
      </w:pPr>
      <w:r w:rsidRPr="00752638">
        <w:rPr>
          <w:rFonts w:ascii="Arial" w:eastAsia="Calibri" w:hAnsi="Arial" w:cs="Arial"/>
          <w:b/>
          <w:color w:val="000000"/>
          <w:sz w:val="24"/>
          <w:szCs w:val="24"/>
        </w:rPr>
        <w:t>Originality</w:t>
      </w:r>
    </w:p>
    <w:p w14:paraId="3D61A2B9" w14:textId="01388369" w:rsidR="00D068CB" w:rsidRPr="009B0860" w:rsidRDefault="00D068CB" w:rsidP="009B0860">
      <w:pPr>
        <w:spacing w:after="0" w:line="360" w:lineRule="auto"/>
        <w:jc w:val="both"/>
        <w:rPr>
          <w:rFonts w:ascii="Arial" w:eastAsia="Calibri" w:hAnsi="Arial" w:cs="Arial"/>
          <w:color w:val="000000"/>
          <w:sz w:val="24"/>
          <w:szCs w:val="24"/>
        </w:rPr>
      </w:pPr>
      <w:r w:rsidRPr="009B0860">
        <w:rPr>
          <w:rFonts w:ascii="Arial" w:eastAsia="Calibri" w:hAnsi="Arial" w:cs="Arial"/>
          <w:color w:val="000000"/>
          <w:sz w:val="24"/>
          <w:szCs w:val="24"/>
        </w:rPr>
        <w:t xml:space="preserve">To the author’s knowledge, at the time of </w:t>
      </w:r>
      <w:r w:rsidR="008834A6">
        <w:rPr>
          <w:rFonts w:ascii="Arial" w:eastAsia="Calibri" w:hAnsi="Arial" w:cs="Arial"/>
          <w:color w:val="000000"/>
          <w:sz w:val="24"/>
          <w:szCs w:val="24"/>
        </w:rPr>
        <w:t>this study</w:t>
      </w:r>
      <w:r w:rsidR="00317DFA">
        <w:rPr>
          <w:rFonts w:ascii="Arial" w:eastAsia="Calibri" w:hAnsi="Arial" w:cs="Arial"/>
          <w:color w:val="000000"/>
          <w:sz w:val="24"/>
          <w:szCs w:val="24"/>
        </w:rPr>
        <w:t>, the literature included</w:t>
      </w:r>
      <w:r w:rsidRPr="009B0860">
        <w:rPr>
          <w:rFonts w:ascii="Arial" w:eastAsia="Calibri" w:hAnsi="Arial" w:cs="Arial"/>
          <w:color w:val="000000"/>
          <w:sz w:val="24"/>
          <w:szCs w:val="24"/>
        </w:rPr>
        <w:t xml:space="preserve"> no other Q</w:t>
      </w:r>
      <w:bookmarkStart w:id="15" w:name="_Hlk25872982"/>
      <w:r w:rsidR="00317DFA">
        <w:rPr>
          <w:rFonts w:ascii="Arial" w:eastAsia="Calibri" w:hAnsi="Arial" w:cs="Arial"/>
          <w:color w:val="000000"/>
          <w:sz w:val="24"/>
          <w:szCs w:val="24"/>
        </w:rPr>
        <w:t xml:space="preserve"> methodology studies which</w:t>
      </w:r>
      <w:r w:rsidRPr="009B0860">
        <w:rPr>
          <w:rFonts w:ascii="Arial" w:eastAsia="Calibri" w:hAnsi="Arial" w:cs="Arial"/>
          <w:color w:val="000000"/>
          <w:sz w:val="24"/>
          <w:szCs w:val="24"/>
        </w:rPr>
        <w:t xml:space="preserve"> include views from the perspective of people </w:t>
      </w:r>
      <w:r w:rsidR="001226D9" w:rsidRPr="009B0860">
        <w:rPr>
          <w:rFonts w:ascii="Arial" w:eastAsia="Calibri" w:hAnsi="Arial" w:cs="Arial"/>
          <w:color w:val="000000"/>
          <w:sz w:val="24"/>
          <w:szCs w:val="24"/>
        </w:rPr>
        <w:t>without</w:t>
      </w:r>
      <w:r w:rsidR="008834A6">
        <w:rPr>
          <w:rFonts w:ascii="Arial" w:eastAsia="Calibri" w:hAnsi="Arial" w:cs="Arial"/>
          <w:color w:val="000000"/>
          <w:sz w:val="24"/>
          <w:szCs w:val="24"/>
        </w:rPr>
        <w:t xml:space="preserve"> menopause</w:t>
      </w:r>
      <w:r w:rsidRPr="009B0860">
        <w:rPr>
          <w:rFonts w:ascii="Arial" w:eastAsia="Calibri" w:hAnsi="Arial" w:cs="Arial"/>
          <w:color w:val="000000"/>
          <w:sz w:val="24"/>
          <w:szCs w:val="24"/>
        </w:rPr>
        <w:t xml:space="preserve"> experience. Given the role of social factors and </w:t>
      </w:r>
      <w:r w:rsidR="00184870">
        <w:rPr>
          <w:rFonts w:ascii="Arial" w:eastAsia="Calibri" w:hAnsi="Arial" w:cs="Arial"/>
          <w:color w:val="000000"/>
          <w:sz w:val="24"/>
          <w:szCs w:val="24"/>
        </w:rPr>
        <w:t>responses of others which is</w:t>
      </w:r>
      <w:r w:rsidRPr="009B0860">
        <w:rPr>
          <w:rFonts w:ascii="Arial" w:eastAsia="Calibri" w:hAnsi="Arial" w:cs="Arial"/>
          <w:color w:val="000000"/>
          <w:sz w:val="24"/>
          <w:szCs w:val="24"/>
        </w:rPr>
        <w:t xml:space="preserve"> indicated in the literature</w:t>
      </w:r>
      <w:bookmarkEnd w:id="15"/>
      <w:r w:rsidRPr="009B0860">
        <w:rPr>
          <w:rFonts w:ascii="Arial" w:eastAsia="Calibri" w:hAnsi="Arial" w:cs="Arial"/>
          <w:color w:val="000000"/>
          <w:sz w:val="24"/>
          <w:szCs w:val="24"/>
        </w:rPr>
        <w:t xml:space="preserve">, this is an important area of exploration, if knowledge of what is not well understood by the systems around women, and </w:t>
      </w:r>
      <w:r w:rsidR="008834A6">
        <w:rPr>
          <w:rFonts w:ascii="Arial" w:eastAsia="Calibri" w:hAnsi="Arial" w:cs="Arial"/>
          <w:color w:val="000000"/>
          <w:sz w:val="24"/>
          <w:szCs w:val="24"/>
        </w:rPr>
        <w:t xml:space="preserve">the </w:t>
      </w:r>
      <w:r w:rsidRPr="009B0860">
        <w:rPr>
          <w:rFonts w:ascii="Arial" w:eastAsia="Calibri" w:hAnsi="Arial" w:cs="Arial"/>
          <w:color w:val="000000"/>
          <w:sz w:val="24"/>
          <w:szCs w:val="24"/>
        </w:rPr>
        <w:t>support they</w:t>
      </w:r>
      <w:r w:rsidR="001226D9" w:rsidRPr="009B0860">
        <w:rPr>
          <w:rFonts w:ascii="Arial" w:eastAsia="Calibri" w:hAnsi="Arial" w:cs="Arial"/>
          <w:color w:val="000000"/>
          <w:sz w:val="24"/>
          <w:szCs w:val="24"/>
        </w:rPr>
        <w:t xml:space="preserve"> receive, is to be improved. </w:t>
      </w:r>
    </w:p>
    <w:p w14:paraId="053A4751" w14:textId="77777777" w:rsidR="001226D9" w:rsidRPr="009B0860" w:rsidRDefault="001226D9" w:rsidP="009B0860">
      <w:pPr>
        <w:spacing w:after="0" w:line="360" w:lineRule="auto"/>
        <w:jc w:val="both"/>
        <w:rPr>
          <w:rFonts w:ascii="Arial" w:eastAsia="Calibri" w:hAnsi="Arial" w:cs="Arial"/>
          <w:color w:val="000000"/>
          <w:sz w:val="24"/>
          <w:szCs w:val="24"/>
        </w:rPr>
      </w:pPr>
    </w:p>
    <w:p w14:paraId="65AC7117" w14:textId="77777777" w:rsidR="00D068CB" w:rsidRPr="00752638" w:rsidRDefault="00D068CB" w:rsidP="009B0860">
      <w:pPr>
        <w:spacing w:after="0" w:line="360" w:lineRule="auto"/>
        <w:rPr>
          <w:rFonts w:ascii="Arial" w:eastAsia="Calibri" w:hAnsi="Arial" w:cs="Arial"/>
          <w:b/>
          <w:sz w:val="24"/>
          <w:szCs w:val="24"/>
        </w:rPr>
      </w:pPr>
      <w:r w:rsidRPr="00752638">
        <w:rPr>
          <w:rFonts w:ascii="Arial" w:eastAsia="Calibri" w:hAnsi="Arial" w:cs="Arial"/>
          <w:b/>
          <w:sz w:val="24"/>
          <w:szCs w:val="24"/>
        </w:rPr>
        <w:t>Future research</w:t>
      </w:r>
    </w:p>
    <w:p w14:paraId="237B700D" w14:textId="2FD8FA83" w:rsidR="00D068CB" w:rsidRDefault="00D068CB" w:rsidP="009B0860">
      <w:pPr>
        <w:spacing w:after="0" w:line="360" w:lineRule="auto"/>
        <w:jc w:val="both"/>
        <w:rPr>
          <w:rFonts w:ascii="Arial" w:eastAsia="Calibri" w:hAnsi="Arial" w:cs="Arial"/>
          <w:sz w:val="24"/>
          <w:szCs w:val="24"/>
        </w:rPr>
      </w:pPr>
      <w:r w:rsidRPr="009B0860">
        <w:rPr>
          <w:rFonts w:ascii="Arial" w:eastAsia="Calibri" w:hAnsi="Arial" w:cs="Arial"/>
          <w:sz w:val="24"/>
          <w:szCs w:val="24"/>
        </w:rPr>
        <w:lastRenderedPageBreak/>
        <w:t>Research should include a greater sample size and broader range of participant demographics, particularly women at menopause stage and men.</w:t>
      </w:r>
      <w:r w:rsidR="001226D9" w:rsidRPr="009B0860">
        <w:rPr>
          <w:rFonts w:ascii="Arial" w:eastAsia="Calibri" w:hAnsi="Arial" w:cs="Arial"/>
          <w:sz w:val="24"/>
          <w:szCs w:val="24"/>
        </w:rPr>
        <w:t xml:space="preserve"> </w:t>
      </w:r>
      <w:r w:rsidR="007C7957" w:rsidRPr="009B0860">
        <w:rPr>
          <w:rFonts w:ascii="Arial" w:eastAsia="Calibri" w:hAnsi="Arial" w:cs="Arial"/>
          <w:sz w:val="24"/>
          <w:szCs w:val="24"/>
        </w:rPr>
        <w:t xml:space="preserve">Additionally, individual differences and history of psychological well-being should be focused on. The proposed model of understanding psychological well-being in menopause should be further developed through research in this area. </w:t>
      </w:r>
      <w:r w:rsidR="001226D9" w:rsidRPr="009B0860">
        <w:rPr>
          <w:rFonts w:ascii="Arial" w:eastAsia="Calibri" w:hAnsi="Arial" w:cs="Arial"/>
          <w:sz w:val="24"/>
          <w:szCs w:val="24"/>
        </w:rPr>
        <w:t>Th</w:t>
      </w:r>
      <w:r w:rsidR="007C7957" w:rsidRPr="009B0860">
        <w:rPr>
          <w:rFonts w:ascii="Arial" w:eastAsia="Calibri" w:hAnsi="Arial" w:cs="Arial"/>
          <w:sz w:val="24"/>
          <w:szCs w:val="24"/>
        </w:rPr>
        <w:t xml:space="preserve">e Q set of validated statements should be considered for use in future studies </w:t>
      </w:r>
      <w:r w:rsidR="00317DFA">
        <w:rPr>
          <w:rFonts w:ascii="Arial" w:eastAsia="Calibri" w:hAnsi="Arial" w:cs="Arial"/>
          <w:sz w:val="24"/>
          <w:szCs w:val="24"/>
        </w:rPr>
        <w:t xml:space="preserve">and </w:t>
      </w:r>
      <w:r w:rsidR="007C7957" w:rsidRPr="009B0860">
        <w:rPr>
          <w:rFonts w:ascii="Arial" w:eastAsia="Calibri" w:hAnsi="Arial" w:cs="Arial"/>
          <w:sz w:val="24"/>
          <w:szCs w:val="24"/>
        </w:rPr>
        <w:t>with more nuanced groups</w:t>
      </w:r>
      <w:r w:rsidR="00317DFA">
        <w:rPr>
          <w:rFonts w:ascii="Arial" w:eastAsia="Calibri" w:hAnsi="Arial" w:cs="Arial"/>
          <w:sz w:val="24"/>
          <w:szCs w:val="24"/>
        </w:rPr>
        <w:t>.</w:t>
      </w:r>
      <w:r w:rsidRPr="009B0860">
        <w:rPr>
          <w:rFonts w:ascii="Arial" w:eastAsia="Calibri" w:hAnsi="Arial" w:cs="Arial"/>
          <w:sz w:val="24"/>
          <w:szCs w:val="24"/>
        </w:rPr>
        <w:t xml:space="preserve"> </w:t>
      </w:r>
    </w:p>
    <w:p w14:paraId="6C9A1A0C" w14:textId="77777777" w:rsidR="00752638" w:rsidRDefault="00752638" w:rsidP="009B0860">
      <w:pPr>
        <w:spacing w:after="0" w:line="360" w:lineRule="auto"/>
        <w:jc w:val="both"/>
        <w:rPr>
          <w:rFonts w:ascii="Arial" w:eastAsia="Calibri" w:hAnsi="Arial" w:cs="Arial"/>
          <w:sz w:val="24"/>
          <w:szCs w:val="24"/>
        </w:rPr>
      </w:pPr>
    </w:p>
    <w:p w14:paraId="6EE6277B" w14:textId="77777777" w:rsidR="00752638" w:rsidRPr="009B0860" w:rsidRDefault="00752638" w:rsidP="009B0860">
      <w:pPr>
        <w:spacing w:after="0" w:line="360" w:lineRule="auto"/>
        <w:jc w:val="both"/>
        <w:rPr>
          <w:rFonts w:ascii="Arial" w:eastAsia="Calibri" w:hAnsi="Arial" w:cs="Arial"/>
          <w:sz w:val="24"/>
          <w:szCs w:val="24"/>
        </w:rPr>
      </w:pPr>
    </w:p>
    <w:p w14:paraId="51865D64" w14:textId="77777777" w:rsidR="00D068CB" w:rsidRPr="009B0860" w:rsidRDefault="00D068CB" w:rsidP="009B0860">
      <w:pPr>
        <w:spacing w:after="0" w:line="360" w:lineRule="auto"/>
        <w:jc w:val="both"/>
        <w:rPr>
          <w:rFonts w:ascii="Arial" w:eastAsia="Calibri" w:hAnsi="Arial" w:cs="Arial"/>
          <w:sz w:val="24"/>
          <w:szCs w:val="24"/>
        </w:rPr>
      </w:pPr>
    </w:p>
    <w:p w14:paraId="2AB9A7C9" w14:textId="77777777" w:rsidR="00D068CB" w:rsidRPr="009B0860" w:rsidRDefault="00D068CB" w:rsidP="009B0860">
      <w:pPr>
        <w:spacing w:after="0" w:line="360" w:lineRule="auto"/>
        <w:rPr>
          <w:rFonts w:ascii="Arial" w:eastAsia="Calibri" w:hAnsi="Arial" w:cs="Arial"/>
          <w:b/>
          <w:sz w:val="24"/>
          <w:szCs w:val="24"/>
        </w:rPr>
      </w:pPr>
    </w:p>
    <w:p w14:paraId="2F66976C" w14:textId="77777777" w:rsidR="00D068CB" w:rsidRPr="009B0860" w:rsidRDefault="00D068CB" w:rsidP="009B0860">
      <w:pPr>
        <w:spacing w:after="0" w:line="360" w:lineRule="auto"/>
        <w:rPr>
          <w:rFonts w:ascii="Arial" w:eastAsia="Calibri" w:hAnsi="Arial" w:cs="Arial"/>
          <w:b/>
          <w:sz w:val="24"/>
          <w:szCs w:val="24"/>
        </w:rPr>
      </w:pPr>
    </w:p>
    <w:p w14:paraId="0DCBD611" w14:textId="77777777" w:rsidR="00D068CB" w:rsidRPr="009B0860" w:rsidRDefault="00D068CB" w:rsidP="009B0860">
      <w:pPr>
        <w:spacing w:after="0" w:line="360" w:lineRule="auto"/>
        <w:rPr>
          <w:rFonts w:ascii="Arial" w:eastAsia="Calibri" w:hAnsi="Arial" w:cs="Arial"/>
          <w:b/>
          <w:sz w:val="24"/>
          <w:szCs w:val="24"/>
        </w:rPr>
      </w:pPr>
    </w:p>
    <w:p w14:paraId="5FDFF6C2" w14:textId="77777777" w:rsidR="00D068CB" w:rsidRPr="009B0860" w:rsidRDefault="00D068CB" w:rsidP="009B0860">
      <w:pPr>
        <w:spacing w:after="0" w:line="360" w:lineRule="auto"/>
        <w:rPr>
          <w:rFonts w:ascii="Arial" w:eastAsia="Calibri" w:hAnsi="Arial" w:cs="Arial"/>
          <w:b/>
          <w:sz w:val="24"/>
          <w:szCs w:val="24"/>
        </w:rPr>
      </w:pPr>
    </w:p>
    <w:p w14:paraId="2E0A4D3D" w14:textId="77777777" w:rsidR="00D068CB" w:rsidRPr="009B0860" w:rsidRDefault="00D068CB" w:rsidP="009B0860">
      <w:pPr>
        <w:spacing w:after="0" w:line="360" w:lineRule="auto"/>
        <w:rPr>
          <w:rFonts w:ascii="Arial" w:eastAsia="Calibri" w:hAnsi="Arial" w:cs="Arial"/>
          <w:b/>
          <w:sz w:val="24"/>
          <w:szCs w:val="24"/>
        </w:rPr>
      </w:pPr>
    </w:p>
    <w:p w14:paraId="603F4C30" w14:textId="77777777" w:rsidR="007C7957" w:rsidRPr="009B0860" w:rsidRDefault="007C7957" w:rsidP="009B0860">
      <w:pPr>
        <w:spacing w:after="0" w:line="360" w:lineRule="auto"/>
        <w:rPr>
          <w:rFonts w:ascii="Arial" w:eastAsia="Calibri" w:hAnsi="Arial" w:cs="Arial"/>
          <w:b/>
          <w:sz w:val="24"/>
          <w:szCs w:val="24"/>
        </w:rPr>
      </w:pPr>
    </w:p>
    <w:p w14:paraId="775AA866" w14:textId="77777777" w:rsidR="007C7957" w:rsidRPr="009B0860" w:rsidRDefault="007C7957" w:rsidP="009B0860">
      <w:pPr>
        <w:spacing w:after="0" w:line="360" w:lineRule="auto"/>
        <w:rPr>
          <w:rFonts w:ascii="Arial" w:eastAsia="Calibri" w:hAnsi="Arial" w:cs="Arial"/>
          <w:b/>
          <w:sz w:val="24"/>
          <w:szCs w:val="24"/>
        </w:rPr>
      </w:pPr>
    </w:p>
    <w:p w14:paraId="4785D686" w14:textId="77777777" w:rsidR="00896FEF" w:rsidRDefault="00896FEF" w:rsidP="009B0860">
      <w:pPr>
        <w:spacing w:after="0" w:line="360" w:lineRule="auto"/>
        <w:rPr>
          <w:rFonts w:ascii="Arial" w:eastAsia="Calibri" w:hAnsi="Arial" w:cs="Arial"/>
          <w:b/>
          <w:sz w:val="24"/>
          <w:szCs w:val="24"/>
        </w:rPr>
      </w:pPr>
    </w:p>
    <w:p w14:paraId="7483A134" w14:textId="77777777" w:rsidR="00896FEF" w:rsidRDefault="00896FEF" w:rsidP="009B0860">
      <w:pPr>
        <w:spacing w:after="0" w:line="360" w:lineRule="auto"/>
        <w:rPr>
          <w:rFonts w:ascii="Arial" w:eastAsia="Calibri" w:hAnsi="Arial" w:cs="Arial"/>
          <w:b/>
          <w:sz w:val="24"/>
          <w:szCs w:val="24"/>
        </w:rPr>
      </w:pPr>
    </w:p>
    <w:p w14:paraId="78CC2F83" w14:textId="77777777" w:rsidR="00896FEF" w:rsidRDefault="00896FEF" w:rsidP="009B0860">
      <w:pPr>
        <w:spacing w:after="0" w:line="360" w:lineRule="auto"/>
        <w:rPr>
          <w:rFonts w:ascii="Arial" w:eastAsia="Calibri" w:hAnsi="Arial" w:cs="Arial"/>
          <w:b/>
          <w:sz w:val="24"/>
          <w:szCs w:val="24"/>
        </w:rPr>
      </w:pPr>
    </w:p>
    <w:p w14:paraId="4C47BCE2" w14:textId="77777777" w:rsidR="00896FEF" w:rsidRDefault="00896FEF" w:rsidP="009B0860">
      <w:pPr>
        <w:spacing w:after="0" w:line="360" w:lineRule="auto"/>
        <w:rPr>
          <w:rFonts w:ascii="Arial" w:eastAsia="Calibri" w:hAnsi="Arial" w:cs="Arial"/>
          <w:b/>
          <w:sz w:val="24"/>
          <w:szCs w:val="24"/>
        </w:rPr>
      </w:pPr>
    </w:p>
    <w:p w14:paraId="522233CC" w14:textId="77777777" w:rsidR="00D068CB" w:rsidRPr="009B0860" w:rsidRDefault="00D068CB" w:rsidP="00317DFA">
      <w:pPr>
        <w:spacing w:after="0" w:line="360" w:lineRule="auto"/>
        <w:contextualSpacing/>
        <w:jc w:val="both"/>
        <w:rPr>
          <w:rFonts w:ascii="Arial" w:eastAsia="Calibri" w:hAnsi="Arial" w:cs="Arial"/>
          <w:sz w:val="24"/>
          <w:szCs w:val="24"/>
        </w:rPr>
      </w:pPr>
    </w:p>
    <w:p w14:paraId="052A0708" w14:textId="77777777" w:rsidR="00D068CB" w:rsidRPr="009B0860" w:rsidRDefault="00D068CB" w:rsidP="009B0860">
      <w:pPr>
        <w:spacing w:after="0" w:line="360" w:lineRule="auto"/>
        <w:rPr>
          <w:rFonts w:ascii="Arial" w:eastAsia="Calibri" w:hAnsi="Arial" w:cs="Arial"/>
          <w:b/>
          <w:sz w:val="24"/>
          <w:szCs w:val="24"/>
        </w:rPr>
      </w:pPr>
    </w:p>
    <w:p w14:paraId="3BD68156" w14:textId="77777777" w:rsidR="0060230F" w:rsidRDefault="0060230F" w:rsidP="00B66DE4">
      <w:pPr>
        <w:spacing w:after="0"/>
        <w:rPr>
          <w:rFonts w:ascii="Arial" w:eastAsia="Calibri" w:hAnsi="Arial" w:cs="Arial"/>
          <w:b/>
          <w:sz w:val="24"/>
          <w:szCs w:val="24"/>
        </w:rPr>
      </w:pPr>
    </w:p>
    <w:p w14:paraId="45885FD9" w14:textId="77777777" w:rsidR="004D6504" w:rsidRDefault="004D6504" w:rsidP="00B66DE4">
      <w:pPr>
        <w:spacing w:after="0"/>
        <w:rPr>
          <w:rFonts w:ascii="Arial" w:eastAsia="Calibri" w:hAnsi="Arial" w:cs="Arial"/>
          <w:b/>
          <w:sz w:val="24"/>
          <w:szCs w:val="24"/>
        </w:rPr>
      </w:pPr>
    </w:p>
    <w:p w14:paraId="50258F5D" w14:textId="77777777" w:rsidR="00D068CB" w:rsidRDefault="00D068CB" w:rsidP="00B66DE4">
      <w:pPr>
        <w:spacing w:after="0"/>
        <w:rPr>
          <w:rFonts w:ascii="Arial" w:eastAsia="Calibri" w:hAnsi="Arial" w:cs="Arial"/>
          <w:b/>
          <w:sz w:val="24"/>
          <w:szCs w:val="24"/>
        </w:rPr>
      </w:pPr>
      <w:r w:rsidRPr="009B0860">
        <w:rPr>
          <w:rFonts w:ascii="Arial" w:eastAsia="Calibri" w:hAnsi="Arial" w:cs="Arial"/>
          <w:b/>
          <w:sz w:val="24"/>
          <w:szCs w:val="24"/>
        </w:rPr>
        <w:t xml:space="preserve">References </w:t>
      </w:r>
    </w:p>
    <w:p w14:paraId="4C90A41E" w14:textId="77777777" w:rsidR="00896FEF" w:rsidRPr="009B0860" w:rsidRDefault="00896FEF" w:rsidP="00B66DE4">
      <w:pPr>
        <w:spacing w:after="0"/>
        <w:rPr>
          <w:rFonts w:ascii="Arial" w:eastAsia="Calibri" w:hAnsi="Arial" w:cs="Arial"/>
          <w:b/>
          <w:color w:val="00B0F0"/>
          <w:sz w:val="24"/>
          <w:szCs w:val="24"/>
        </w:rPr>
      </w:pPr>
    </w:p>
    <w:p w14:paraId="6085F34A" w14:textId="77777777" w:rsidR="00896FEF" w:rsidRDefault="00D068CB" w:rsidP="00B66DE4">
      <w:pPr>
        <w:spacing w:after="0"/>
        <w:jc w:val="both"/>
        <w:rPr>
          <w:rFonts w:ascii="Arial" w:eastAsia="Calibri" w:hAnsi="Arial" w:cs="Arial"/>
          <w:sz w:val="24"/>
          <w:szCs w:val="24"/>
          <w:u w:val="single"/>
        </w:rPr>
      </w:pPr>
      <w:r w:rsidRPr="009B0860">
        <w:rPr>
          <w:rFonts w:ascii="Arial" w:eastAsia="Calibri" w:hAnsi="Arial" w:cs="Arial"/>
          <w:sz w:val="24"/>
          <w:szCs w:val="24"/>
        </w:rPr>
        <w:t xml:space="preserve">Ayers, B., Forshaw, M. &amp; Hunter, M. (2011, May). </w:t>
      </w:r>
      <w:r w:rsidRPr="009B0860">
        <w:rPr>
          <w:rFonts w:ascii="Arial" w:eastAsia="Calibri" w:hAnsi="Arial" w:cs="Arial"/>
          <w:i/>
          <w:sz w:val="24"/>
          <w:szCs w:val="24"/>
        </w:rPr>
        <w:t>The Menopause</w:t>
      </w:r>
      <w:r w:rsidRPr="009B0860">
        <w:rPr>
          <w:rFonts w:ascii="Arial" w:eastAsia="Calibri" w:hAnsi="Arial" w:cs="Arial"/>
          <w:sz w:val="24"/>
          <w:szCs w:val="24"/>
        </w:rPr>
        <w:t xml:space="preserve">. Retrieved from </w:t>
      </w:r>
      <w:hyperlink r:id="rId49" w:history="1">
        <w:r w:rsidRPr="009B0860">
          <w:rPr>
            <w:rFonts w:ascii="Arial" w:eastAsia="Calibri" w:hAnsi="Arial" w:cs="Arial"/>
            <w:sz w:val="24"/>
            <w:szCs w:val="24"/>
            <w:u w:val="single"/>
          </w:rPr>
          <w:t>https://thepsychologist.bps.org.uk/volume-24/edition-5/menopause</w:t>
        </w:r>
      </w:hyperlink>
    </w:p>
    <w:p w14:paraId="7D12EE99" w14:textId="77777777" w:rsidR="00896FEF" w:rsidRDefault="00896FEF" w:rsidP="00B66DE4">
      <w:pPr>
        <w:spacing w:after="0"/>
        <w:jc w:val="both"/>
        <w:rPr>
          <w:rFonts w:ascii="Arial" w:eastAsia="Calibri" w:hAnsi="Arial" w:cs="Arial"/>
          <w:sz w:val="24"/>
          <w:szCs w:val="24"/>
          <w:u w:val="single"/>
        </w:rPr>
      </w:pPr>
    </w:p>
    <w:p w14:paraId="44817379" w14:textId="0DD34536" w:rsidR="00896FEF"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Banasick, S. (2019). Ken-Q Analysis (Version 1.0.6) [Software]. Available from https://shawnbanasick.github.io/ken-q-analysis/ doi:10.5281/zenodo.1300201</w:t>
      </w:r>
    </w:p>
    <w:p w14:paraId="5A585672" w14:textId="77777777" w:rsidR="00896FEF" w:rsidRPr="00896FEF" w:rsidRDefault="00896FEF" w:rsidP="00B66DE4">
      <w:pPr>
        <w:spacing w:after="0"/>
        <w:jc w:val="both"/>
        <w:rPr>
          <w:rFonts w:ascii="Arial" w:eastAsia="Calibri" w:hAnsi="Arial" w:cs="Arial"/>
          <w:sz w:val="24"/>
          <w:szCs w:val="24"/>
          <w:u w:val="single"/>
        </w:rPr>
      </w:pPr>
    </w:p>
    <w:p w14:paraId="3537BE74" w14:textId="36922548" w:rsidR="00896FEF" w:rsidRDefault="00D068CB" w:rsidP="00B66DE4">
      <w:pPr>
        <w:spacing w:after="0"/>
        <w:rPr>
          <w:rFonts w:ascii="Arial" w:eastAsia="Calibri" w:hAnsi="Arial" w:cs="Arial"/>
          <w:sz w:val="24"/>
          <w:szCs w:val="24"/>
          <w:u w:val="single"/>
        </w:rPr>
      </w:pPr>
      <w:r w:rsidRPr="009B0860">
        <w:rPr>
          <w:rFonts w:ascii="Arial" w:eastAsia="Calibri" w:hAnsi="Arial" w:cs="Arial"/>
          <w:sz w:val="24"/>
          <w:szCs w:val="24"/>
        </w:rPr>
        <w:t xml:space="preserve">BBC Radio 4 Women’s Hour. The Menopause. </w:t>
      </w:r>
      <w:hyperlink r:id="rId50" w:history="1">
        <w:r w:rsidRPr="009B0860">
          <w:rPr>
            <w:rFonts w:ascii="Arial" w:eastAsia="Calibri" w:hAnsi="Arial" w:cs="Arial"/>
            <w:sz w:val="24"/>
            <w:szCs w:val="24"/>
            <w:u w:val="single"/>
          </w:rPr>
          <w:t>https://www.bbc.co.uk/programmes/p05tpw79</w:t>
        </w:r>
      </w:hyperlink>
    </w:p>
    <w:p w14:paraId="09F93ECA" w14:textId="77777777" w:rsidR="00896FEF" w:rsidRPr="00896FEF" w:rsidRDefault="00896FEF" w:rsidP="00B66DE4">
      <w:pPr>
        <w:spacing w:after="0"/>
        <w:rPr>
          <w:rFonts w:ascii="Arial" w:eastAsia="Calibri" w:hAnsi="Arial" w:cs="Arial"/>
          <w:sz w:val="24"/>
          <w:szCs w:val="24"/>
          <w:u w:val="single"/>
        </w:rPr>
      </w:pPr>
    </w:p>
    <w:p w14:paraId="78495B5E" w14:textId="77777777" w:rsidR="00D068CB" w:rsidRDefault="00D068CB" w:rsidP="00B66DE4">
      <w:pPr>
        <w:spacing w:after="0"/>
        <w:jc w:val="both"/>
        <w:rPr>
          <w:rFonts w:ascii="Arial" w:eastAsia="Calibri" w:hAnsi="Arial" w:cs="Arial"/>
          <w:sz w:val="24"/>
          <w:szCs w:val="24"/>
          <w:u w:val="single"/>
        </w:rPr>
      </w:pPr>
      <w:r w:rsidRPr="009B0860">
        <w:rPr>
          <w:rFonts w:ascii="Arial" w:eastAsia="Calibri" w:hAnsi="Arial" w:cs="Arial"/>
          <w:sz w:val="24"/>
          <w:szCs w:val="24"/>
        </w:rPr>
        <w:lastRenderedPageBreak/>
        <w:t xml:space="preserve">BBC News. What we wish we’d known about menopause. </w:t>
      </w:r>
      <w:hyperlink r:id="rId51" w:history="1">
        <w:r w:rsidRPr="009B0860">
          <w:rPr>
            <w:rFonts w:ascii="Arial" w:eastAsia="Calibri" w:hAnsi="Arial" w:cs="Arial"/>
            <w:sz w:val="24"/>
            <w:szCs w:val="24"/>
            <w:u w:val="single"/>
          </w:rPr>
          <w:t>https://www.bbc.co.uk/news/av/health-48290146/what-we-wished-we-d-known-about-menopause</w:t>
        </w:r>
      </w:hyperlink>
    </w:p>
    <w:p w14:paraId="39EA8A06" w14:textId="77777777" w:rsidR="00896FEF" w:rsidRPr="009B0860" w:rsidRDefault="00896FEF" w:rsidP="00B66DE4">
      <w:pPr>
        <w:spacing w:after="0"/>
        <w:jc w:val="both"/>
        <w:rPr>
          <w:rFonts w:ascii="Arial" w:eastAsia="Calibri" w:hAnsi="Arial" w:cs="Arial"/>
          <w:sz w:val="24"/>
          <w:szCs w:val="24"/>
        </w:rPr>
      </w:pPr>
    </w:p>
    <w:p w14:paraId="31431FBB" w14:textId="77777777" w:rsidR="00D068CB" w:rsidRDefault="00D068CB" w:rsidP="00B66DE4">
      <w:pPr>
        <w:spacing w:after="0"/>
        <w:rPr>
          <w:rFonts w:ascii="Arial" w:eastAsia="Calibri" w:hAnsi="Arial" w:cs="Arial"/>
          <w:sz w:val="24"/>
          <w:szCs w:val="24"/>
          <w:u w:val="single"/>
        </w:rPr>
      </w:pPr>
      <w:r w:rsidRPr="009B0860">
        <w:rPr>
          <w:rFonts w:ascii="Arial" w:eastAsia="Calibri" w:hAnsi="Arial" w:cs="Arial"/>
          <w:sz w:val="24"/>
          <w:szCs w:val="24"/>
        </w:rPr>
        <w:t xml:space="preserve">BBC. The truth about menopause. 2018. </w:t>
      </w:r>
      <w:hyperlink r:id="rId52" w:history="1">
        <w:r w:rsidRPr="009B0860">
          <w:rPr>
            <w:rFonts w:ascii="Arial" w:eastAsia="Calibri" w:hAnsi="Arial" w:cs="Arial"/>
            <w:sz w:val="24"/>
            <w:szCs w:val="24"/>
            <w:u w:val="single"/>
          </w:rPr>
          <w:t>https://www.bbc.co.uk/iplayer/episode/b0bt4c3m/the-truth-about-18-the-menopause</w:t>
        </w:r>
      </w:hyperlink>
    </w:p>
    <w:p w14:paraId="6DF8FCD0" w14:textId="77777777" w:rsidR="00896FEF" w:rsidRDefault="00896FEF" w:rsidP="00B66DE4">
      <w:pPr>
        <w:spacing w:after="0"/>
        <w:jc w:val="both"/>
        <w:rPr>
          <w:rFonts w:ascii="Arial" w:eastAsia="Calibri" w:hAnsi="Arial" w:cs="Arial"/>
          <w:sz w:val="24"/>
          <w:szCs w:val="24"/>
        </w:rPr>
      </w:pPr>
    </w:p>
    <w:p w14:paraId="77252910"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Beck, J.S. (2011). </w:t>
      </w:r>
      <w:r w:rsidRPr="009B0860">
        <w:rPr>
          <w:rFonts w:ascii="Arial" w:eastAsia="Calibri" w:hAnsi="Arial" w:cs="Arial"/>
          <w:i/>
          <w:sz w:val="24"/>
          <w:szCs w:val="24"/>
        </w:rPr>
        <w:t>Cognitive Behavior Therapy, Second Edition: Basics and Beyond</w:t>
      </w:r>
      <w:r w:rsidRPr="009B0860">
        <w:rPr>
          <w:rFonts w:ascii="Arial" w:eastAsia="Calibri" w:hAnsi="Arial" w:cs="Arial"/>
          <w:sz w:val="24"/>
          <w:szCs w:val="24"/>
        </w:rPr>
        <w:t>. Guilford Press.  New York.</w:t>
      </w:r>
    </w:p>
    <w:p w14:paraId="0FBA3552" w14:textId="77777777" w:rsidR="00896FEF" w:rsidRPr="009B0860" w:rsidRDefault="00896FEF" w:rsidP="00B66DE4">
      <w:pPr>
        <w:spacing w:after="0"/>
        <w:jc w:val="both"/>
        <w:rPr>
          <w:rFonts w:ascii="Arial" w:eastAsia="Calibri" w:hAnsi="Arial" w:cs="Arial"/>
          <w:sz w:val="24"/>
          <w:szCs w:val="24"/>
        </w:rPr>
      </w:pPr>
    </w:p>
    <w:p w14:paraId="67A54CBC"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Brown, L., Bowden, S., Bryant, C., Brown, V., Bei, B., Gilson, K.M., Komiti, A. &amp; Judd, F. (2015) Validation and utility of the Attitudes to Ageing Questionnaire: Links to menopause and well-being trajectories.  </w:t>
      </w:r>
      <w:r w:rsidRPr="009B0860">
        <w:rPr>
          <w:rFonts w:ascii="Arial" w:eastAsia="Calibri" w:hAnsi="Arial" w:cs="Arial"/>
          <w:i/>
          <w:sz w:val="24"/>
          <w:szCs w:val="24"/>
        </w:rPr>
        <w:t>Maturitas</w:t>
      </w:r>
      <w:r w:rsidRPr="009B0860">
        <w:rPr>
          <w:rFonts w:ascii="Arial" w:eastAsia="Calibri" w:hAnsi="Arial" w:cs="Arial"/>
          <w:sz w:val="24"/>
          <w:szCs w:val="24"/>
        </w:rPr>
        <w:t xml:space="preserve">.  82(2), 190-6. </w:t>
      </w:r>
    </w:p>
    <w:p w14:paraId="4470D253" w14:textId="77777777" w:rsidR="00896FEF" w:rsidRPr="009B0860" w:rsidRDefault="00896FEF" w:rsidP="00B66DE4">
      <w:pPr>
        <w:spacing w:after="0"/>
        <w:jc w:val="both"/>
        <w:rPr>
          <w:rFonts w:ascii="Arial" w:eastAsia="Calibri" w:hAnsi="Arial" w:cs="Arial"/>
          <w:sz w:val="24"/>
          <w:szCs w:val="24"/>
        </w:rPr>
      </w:pPr>
    </w:p>
    <w:p w14:paraId="4B7DC74D"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Brown, L., Brown, V., Judd, F. &amp; Bryant, C. (2017) It’s not as bad as you think: menopause representations are more positive in postmenopausal women. </w:t>
      </w:r>
      <w:r w:rsidRPr="009B0860">
        <w:rPr>
          <w:rFonts w:ascii="Arial" w:eastAsia="Calibri" w:hAnsi="Arial" w:cs="Arial"/>
          <w:i/>
          <w:sz w:val="24"/>
          <w:szCs w:val="24"/>
        </w:rPr>
        <w:t>Journal of Psychosomatic Obstetrics&amp; Gynaecology</w:t>
      </w:r>
      <w:r w:rsidRPr="009B0860">
        <w:rPr>
          <w:rFonts w:ascii="Arial" w:eastAsia="Calibri" w:hAnsi="Arial" w:cs="Arial"/>
          <w:sz w:val="24"/>
          <w:szCs w:val="24"/>
        </w:rPr>
        <w:t>. September.</w:t>
      </w:r>
    </w:p>
    <w:p w14:paraId="37419EC8" w14:textId="77777777" w:rsidR="00896FEF" w:rsidRPr="009B0860" w:rsidRDefault="00896FEF" w:rsidP="00B66DE4">
      <w:pPr>
        <w:spacing w:after="0"/>
        <w:jc w:val="both"/>
        <w:rPr>
          <w:rFonts w:ascii="Arial" w:eastAsia="Calibri" w:hAnsi="Arial" w:cs="Arial"/>
          <w:sz w:val="24"/>
          <w:szCs w:val="24"/>
        </w:rPr>
      </w:pPr>
    </w:p>
    <w:p w14:paraId="6B753652" w14:textId="77777777" w:rsidR="00896FEF"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Brown, S.R. (1980). </w:t>
      </w:r>
      <w:r w:rsidRPr="009B0860">
        <w:rPr>
          <w:rFonts w:ascii="Arial" w:eastAsia="Calibri" w:hAnsi="Arial" w:cs="Arial"/>
          <w:i/>
          <w:sz w:val="24"/>
          <w:szCs w:val="24"/>
        </w:rPr>
        <w:t>Political subjectivity: Applications of Q-methodology in political science</w:t>
      </w:r>
      <w:r w:rsidRPr="009B0860">
        <w:rPr>
          <w:rFonts w:ascii="Arial" w:eastAsia="Calibri" w:hAnsi="Arial" w:cs="Arial"/>
          <w:sz w:val="24"/>
          <w:szCs w:val="24"/>
        </w:rPr>
        <w:t>. Yale University Press, New Haven.</w:t>
      </w:r>
    </w:p>
    <w:p w14:paraId="3353AA3E" w14:textId="0AB1D590" w:rsidR="00D068CB" w:rsidRPr="009B0860"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 </w:t>
      </w:r>
    </w:p>
    <w:p w14:paraId="2BB6DB20"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Burton, W.N., Pransky, G., Conti, D.J., C.Y., Chen &amp; Edington, D.W. (2004). The association of medical conditions and presenteeism. </w:t>
      </w:r>
      <w:r w:rsidRPr="009B0860">
        <w:rPr>
          <w:rFonts w:ascii="Arial" w:eastAsia="Calibri" w:hAnsi="Arial" w:cs="Arial"/>
          <w:i/>
          <w:sz w:val="24"/>
          <w:szCs w:val="24"/>
        </w:rPr>
        <w:t>Journal of Occupational and Environmental Medicine.</w:t>
      </w:r>
      <w:r w:rsidRPr="009B0860">
        <w:rPr>
          <w:rFonts w:ascii="Arial" w:eastAsia="Calibri" w:hAnsi="Arial" w:cs="Arial"/>
          <w:sz w:val="24"/>
          <w:szCs w:val="24"/>
        </w:rPr>
        <w:t xml:space="preserve"> V: 46, S38-S45. </w:t>
      </w:r>
    </w:p>
    <w:p w14:paraId="635AACD5" w14:textId="77777777" w:rsidR="00896FEF" w:rsidRPr="009B0860" w:rsidRDefault="00896FEF" w:rsidP="00B66DE4">
      <w:pPr>
        <w:spacing w:after="0"/>
        <w:jc w:val="both"/>
        <w:rPr>
          <w:rFonts w:ascii="Arial" w:eastAsia="Calibri" w:hAnsi="Arial" w:cs="Arial"/>
          <w:sz w:val="24"/>
          <w:szCs w:val="24"/>
        </w:rPr>
      </w:pPr>
    </w:p>
    <w:p w14:paraId="210122DC" w14:textId="77777777" w:rsidR="00D068CB" w:rsidRDefault="00D068CB" w:rsidP="00B66DE4">
      <w:pPr>
        <w:spacing w:after="0"/>
        <w:rPr>
          <w:rFonts w:ascii="Arial" w:eastAsia="Calibri" w:hAnsi="Arial" w:cs="Arial"/>
          <w:sz w:val="24"/>
          <w:szCs w:val="24"/>
          <w:u w:val="single"/>
        </w:rPr>
      </w:pPr>
      <w:r w:rsidRPr="009B0860">
        <w:rPr>
          <w:rFonts w:ascii="Arial" w:eastAsia="Calibri" w:hAnsi="Arial" w:cs="Arial"/>
          <w:sz w:val="24"/>
          <w:szCs w:val="24"/>
        </w:rPr>
        <w:t xml:space="preserve">Centre for Disease control and prevention (CDC). Risk and Protective Factors. Retrieved from:  </w:t>
      </w:r>
      <w:hyperlink r:id="rId53" w:history="1">
        <w:r w:rsidRPr="009B0860">
          <w:rPr>
            <w:rFonts w:ascii="Arial" w:eastAsia="Calibri" w:hAnsi="Arial" w:cs="Arial"/>
            <w:sz w:val="24"/>
            <w:szCs w:val="24"/>
            <w:u w:val="single"/>
          </w:rPr>
          <w:t>https://www.cdc.gov/violenceprevention/suicide/riskprotectivefactors.html</w:t>
        </w:r>
      </w:hyperlink>
    </w:p>
    <w:p w14:paraId="28A55813" w14:textId="77777777" w:rsidR="00896FEF" w:rsidRPr="009B0860" w:rsidRDefault="00896FEF" w:rsidP="00B66DE4">
      <w:pPr>
        <w:spacing w:after="0"/>
        <w:rPr>
          <w:rFonts w:ascii="Arial" w:eastAsia="Calibri" w:hAnsi="Arial" w:cs="Arial"/>
          <w:sz w:val="24"/>
          <w:szCs w:val="24"/>
        </w:rPr>
      </w:pPr>
    </w:p>
    <w:p w14:paraId="43A3094B"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Cohen, L.S., Soares, C.N., Vitonis, A.F., Otto, M.W. &amp; Harlow, B.L. (2006). Risk for new onset of depression during the menopausal transition: the Harvard study of moods and cycles. Archives of General Psychiatry.  63(4), 385-90. </w:t>
      </w:r>
    </w:p>
    <w:p w14:paraId="6A308B92" w14:textId="77777777" w:rsidR="00896FEF" w:rsidRPr="009B0860" w:rsidRDefault="00896FEF" w:rsidP="00B66DE4">
      <w:pPr>
        <w:spacing w:after="0"/>
        <w:jc w:val="both"/>
        <w:rPr>
          <w:rFonts w:ascii="Arial" w:eastAsia="Calibri" w:hAnsi="Arial" w:cs="Arial"/>
          <w:sz w:val="24"/>
          <w:szCs w:val="24"/>
        </w:rPr>
      </w:pPr>
    </w:p>
    <w:p w14:paraId="60A86500" w14:textId="4B3C51E4"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DeAngelis, T. (2010, March). Menopause, the makeover. 41 (3) Retrieved from </w:t>
      </w:r>
      <w:hyperlink r:id="rId54" w:history="1">
        <w:r w:rsidR="00896FEF" w:rsidRPr="00F26BF7">
          <w:rPr>
            <w:rStyle w:val="Hyperlink"/>
            <w:rFonts w:ascii="Arial" w:eastAsia="Calibri" w:hAnsi="Arial" w:cs="Arial"/>
            <w:sz w:val="24"/>
            <w:szCs w:val="24"/>
          </w:rPr>
          <w:t>https://www.apa.org/monitor/2010/03/menopause.aspx</w:t>
        </w:r>
      </w:hyperlink>
    </w:p>
    <w:p w14:paraId="6367427E" w14:textId="77777777" w:rsidR="00896FEF" w:rsidRPr="009B0860" w:rsidRDefault="00896FEF" w:rsidP="00B66DE4">
      <w:pPr>
        <w:spacing w:after="0"/>
        <w:jc w:val="both"/>
        <w:rPr>
          <w:rFonts w:ascii="Arial" w:eastAsia="Calibri" w:hAnsi="Arial" w:cs="Arial"/>
          <w:sz w:val="24"/>
          <w:szCs w:val="24"/>
        </w:rPr>
      </w:pPr>
    </w:p>
    <w:p w14:paraId="37379A46"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Department for Education (2017). Menopause transition: effects on women’s economic participation. Retrieved from </w:t>
      </w:r>
      <w:hyperlink r:id="rId55" w:history="1">
        <w:r w:rsidRPr="009B0860">
          <w:rPr>
            <w:rFonts w:ascii="Arial" w:eastAsia="Calibri" w:hAnsi="Arial" w:cs="Arial"/>
            <w:sz w:val="24"/>
            <w:szCs w:val="24"/>
            <w:u w:val="single"/>
          </w:rPr>
          <w:t>https://www.gov.uk/government/publications/menopause-transition-effects-on-womens-economic-participation</w:t>
        </w:r>
      </w:hyperlink>
      <w:r w:rsidRPr="009B0860">
        <w:rPr>
          <w:rFonts w:ascii="Arial" w:eastAsia="Calibri" w:hAnsi="Arial" w:cs="Arial"/>
          <w:sz w:val="24"/>
          <w:szCs w:val="24"/>
        </w:rPr>
        <w:t xml:space="preserve"> </w:t>
      </w:r>
    </w:p>
    <w:p w14:paraId="641E7DE1" w14:textId="77777777" w:rsidR="00896FEF" w:rsidRPr="009B0860" w:rsidRDefault="00896FEF" w:rsidP="00B66DE4">
      <w:pPr>
        <w:spacing w:after="0"/>
        <w:jc w:val="both"/>
        <w:rPr>
          <w:rFonts w:ascii="Arial" w:eastAsia="Calibri" w:hAnsi="Arial" w:cs="Arial"/>
          <w:sz w:val="24"/>
          <w:szCs w:val="24"/>
        </w:rPr>
      </w:pPr>
    </w:p>
    <w:p w14:paraId="6B265122"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lastRenderedPageBreak/>
        <w:t>Dodge R., Daly, A.P, Huyton, J., Sanders, L.D. (2012). The challenge of defining wellbeing</w:t>
      </w:r>
      <w:r w:rsidRPr="009B0860">
        <w:rPr>
          <w:rFonts w:ascii="Arial" w:eastAsia="Calibri" w:hAnsi="Arial" w:cs="Arial"/>
          <w:i/>
          <w:sz w:val="24"/>
          <w:szCs w:val="24"/>
        </w:rPr>
        <w:t>. International Journal of Wellbeing.</w:t>
      </w:r>
      <w:r w:rsidRPr="009B0860">
        <w:rPr>
          <w:rFonts w:ascii="Arial" w:eastAsia="Calibri" w:hAnsi="Arial" w:cs="Arial"/>
          <w:sz w:val="24"/>
          <w:szCs w:val="24"/>
        </w:rPr>
        <w:t xml:space="preserve"> V (2):3.</w:t>
      </w:r>
    </w:p>
    <w:p w14:paraId="00D009B8" w14:textId="77777777" w:rsidR="00896FEF" w:rsidRPr="009B0860" w:rsidRDefault="00896FEF" w:rsidP="00B66DE4">
      <w:pPr>
        <w:spacing w:after="0"/>
        <w:jc w:val="both"/>
        <w:rPr>
          <w:rFonts w:ascii="Arial" w:eastAsia="Calibri" w:hAnsi="Arial" w:cs="Arial"/>
          <w:sz w:val="24"/>
          <w:szCs w:val="24"/>
        </w:rPr>
      </w:pPr>
    </w:p>
    <w:p w14:paraId="38038029" w14:textId="53EBB65B"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Griffiths, A., MacLennan, S. &amp; Wong, Y.Y.V. (2010) Women’s experience of working through the menopause. Report for the British Occupational Health Research Foundation. Retrieved from </w:t>
      </w:r>
      <w:hyperlink r:id="rId56" w:history="1">
        <w:r w:rsidR="00896FEF" w:rsidRPr="00F26BF7">
          <w:rPr>
            <w:rStyle w:val="Hyperlink"/>
            <w:rFonts w:ascii="Arial" w:eastAsia="Calibri" w:hAnsi="Arial" w:cs="Arial"/>
            <w:sz w:val="24"/>
            <w:szCs w:val="24"/>
          </w:rPr>
          <w:t>http://www.bohrf.org.uk/downloads/Womens_Experience_of_Working_through_the_MenopauseDec_2010.pdf</w:t>
        </w:r>
      </w:hyperlink>
    </w:p>
    <w:p w14:paraId="0FC1939D" w14:textId="77777777" w:rsidR="00D43F71" w:rsidRDefault="00D43F71" w:rsidP="00B66DE4">
      <w:pPr>
        <w:spacing w:after="0"/>
        <w:jc w:val="both"/>
        <w:rPr>
          <w:rFonts w:ascii="Arial" w:eastAsia="Calibri" w:hAnsi="Arial" w:cs="Arial"/>
          <w:sz w:val="24"/>
          <w:szCs w:val="24"/>
        </w:rPr>
      </w:pPr>
    </w:p>
    <w:p w14:paraId="74C747E5" w14:textId="05B51267" w:rsidR="00D43F71" w:rsidRPr="00D43F71" w:rsidRDefault="00D43F71" w:rsidP="00D43F71">
      <w:pPr>
        <w:spacing w:after="0"/>
        <w:jc w:val="both"/>
        <w:rPr>
          <w:rFonts w:ascii="Arial" w:eastAsia="Calibri" w:hAnsi="Arial" w:cs="Arial"/>
          <w:sz w:val="24"/>
          <w:szCs w:val="24"/>
        </w:rPr>
      </w:pPr>
      <w:r>
        <w:rPr>
          <w:rFonts w:ascii="Arial" w:eastAsia="Calibri" w:hAnsi="Arial" w:cs="Arial"/>
          <w:sz w:val="24"/>
          <w:szCs w:val="24"/>
        </w:rPr>
        <w:t xml:space="preserve">Harlow, S.D. &amp; Derby, C.A. (2015). </w:t>
      </w:r>
      <w:r w:rsidRPr="00D43F71">
        <w:rPr>
          <w:rFonts w:ascii="Arial" w:eastAsia="Calibri" w:hAnsi="Arial" w:cs="Arial"/>
          <w:bCs/>
          <w:sz w:val="24"/>
          <w:szCs w:val="24"/>
        </w:rPr>
        <w:t>Why the Midlife Matters</w:t>
      </w:r>
      <w:r>
        <w:rPr>
          <w:rFonts w:ascii="Arial" w:eastAsia="Calibri" w:hAnsi="Arial" w:cs="Arial"/>
          <w:bCs/>
          <w:sz w:val="24"/>
          <w:szCs w:val="24"/>
        </w:rPr>
        <w:t xml:space="preserve">. </w:t>
      </w:r>
      <w:r w:rsidRPr="00D43F71">
        <w:rPr>
          <w:rFonts w:ascii="Arial" w:eastAsia="Calibri" w:hAnsi="Arial" w:cs="Arial"/>
          <w:bCs/>
          <w:i/>
          <w:sz w:val="24"/>
          <w:szCs w:val="24"/>
        </w:rPr>
        <w:t>Women’s Midlif</w:t>
      </w:r>
      <w:r>
        <w:rPr>
          <w:rFonts w:ascii="Arial" w:eastAsia="Calibri" w:hAnsi="Arial" w:cs="Arial"/>
          <w:bCs/>
          <w:i/>
          <w:sz w:val="24"/>
          <w:szCs w:val="24"/>
        </w:rPr>
        <w:t xml:space="preserve">e Healt. </w:t>
      </w:r>
      <w:r>
        <w:rPr>
          <w:rFonts w:ascii="Arial" w:eastAsia="Calibri" w:hAnsi="Arial" w:cs="Arial"/>
          <w:bCs/>
          <w:sz w:val="24"/>
          <w:szCs w:val="24"/>
        </w:rPr>
        <w:t>V (1):5</w:t>
      </w:r>
    </w:p>
    <w:p w14:paraId="48117750" w14:textId="0E8F9F2F" w:rsidR="00896FEF" w:rsidRPr="009B0860" w:rsidRDefault="00D43F71" w:rsidP="00D43F71">
      <w:pPr>
        <w:spacing w:after="0"/>
        <w:jc w:val="both"/>
        <w:rPr>
          <w:rFonts w:ascii="Arial" w:eastAsia="Calibri" w:hAnsi="Arial" w:cs="Arial"/>
          <w:sz w:val="24"/>
          <w:szCs w:val="24"/>
        </w:rPr>
      </w:pPr>
      <w:r w:rsidRPr="00D43F71">
        <w:rPr>
          <w:rFonts w:ascii="Arial" w:eastAsia="Calibri" w:hAnsi="Arial" w:cs="Arial"/>
          <w:sz w:val="24"/>
          <w:szCs w:val="24"/>
        </w:rPr>
        <w:t> </w:t>
      </w:r>
    </w:p>
    <w:p w14:paraId="795873A4"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Hess, R., Thruston, R.C., Hays, R. D., Chang, C.H., Ness, R.B., Bryce, C.L., Kapoor, W.N. &amp; Matthews, K.A. (2012). The impact of menopause on health-related quality of life: results from the STRIDE longitudinal study</w:t>
      </w:r>
      <w:r w:rsidRPr="009B0860">
        <w:rPr>
          <w:rFonts w:ascii="Arial" w:eastAsia="Calibri" w:hAnsi="Arial" w:cs="Arial"/>
          <w:i/>
          <w:sz w:val="24"/>
          <w:szCs w:val="24"/>
        </w:rPr>
        <w:t>. Quality of Life Research</w:t>
      </w:r>
      <w:r w:rsidRPr="009B0860">
        <w:rPr>
          <w:rFonts w:ascii="Arial" w:eastAsia="Calibri" w:hAnsi="Arial" w:cs="Arial"/>
          <w:sz w:val="24"/>
          <w:szCs w:val="24"/>
        </w:rPr>
        <w:t>.  21, 535-544.</w:t>
      </w:r>
    </w:p>
    <w:p w14:paraId="14BFB619" w14:textId="77777777" w:rsidR="00896FEF" w:rsidRPr="009B0860" w:rsidRDefault="00896FEF" w:rsidP="00B66DE4">
      <w:pPr>
        <w:spacing w:after="0"/>
        <w:jc w:val="both"/>
        <w:rPr>
          <w:rFonts w:ascii="Arial" w:eastAsia="Calibri" w:hAnsi="Arial" w:cs="Arial"/>
          <w:sz w:val="24"/>
          <w:szCs w:val="24"/>
        </w:rPr>
      </w:pPr>
    </w:p>
    <w:p w14:paraId="5159571C"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Kerlinger, F.N. (1969</w:t>
      </w:r>
      <w:r w:rsidRPr="009B0860">
        <w:rPr>
          <w:rFonts w:ascii="Arial" w:eastAsia="Calibri" w:hAnsi="Arial" w:cs="Arial"/>
          <w:i/>
          <w:sz w:val="24"/>
          <w:szCs w:val="24"/>
        </w:rPr>
        <w:t>). Foundations of Behavioural Research: Educational and Psychological Enquiry</w:t>
      </w:r>
      <w:r w:rsidRPr="009B0860">
        <w:rPr>
          <w:rFonts w:ascii="Arial" w:eastAsia="Calibri" w:hAnsi="Arial" w:cs="Arial"/>
          <w:sz w:val="24"/>
          <w:szCs w:val="24"/>
        </w:rPr>
        <w:t xml:space="preserve">. London. Holt, Rinehart and Wilson. </w:t>
      </w:r>
    </w:p>
    <w:p w14:paraId="19B9AC49" w14:textId="77777777" w:rsidR="00896FEF" w:rsidRPr="009B0860" w:rsidRDefault="00896FEF" w:rsidP="00B66DE4">
      <w:pPr>
        <w:spacing w:after="0"/>
        <w:jc w:val="both"/>
        <w:rPr>
          <w:rFonts w:ascii="Arial" w:eastAsia="Calibri" w:hAnsi="Arial" w:cs="Arial"/>
          <w:sz w:val="24"/>
          <w:szCs w:val="24"/>
        </w:rPr>
      </w:pPr>
    </w:p>
    <w:p w14:paraId="6B6FA2D0" w14:textId="1FD439FA"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Luoma, J.B., Hayes, S. C. &amp; Walser, R.D. (2005). </w:t>
      </w:r>
      <w:r w:rsidRPr="009B0860">
        <w:rPr>
          <w:rFonts w:ascii="Arial" w:eastAsia="Calibri" w:hAnsi="Arial" w:cs="Arial"/>
          <w:i/>
          <w:sz w:val="24"/>
          <w:szCs w:val="24"/>
        </w:rPr>
        <w:t>Learning ACT: An Acceptance and Commitment Therapy Skills-Training Manual for Therapists</w:t>
      </w:r>
      <w:r w:rsidRPr="009B0860">
        <w:rPr>
          <w:rFonts w:ascii="Arial" w:eastAsia="Calibri" w:hAnsi="Arial" w:cs="Arial"/>
          <w:sz w:val="24"/>
          <w:szCs w:val="24"/>
        </w:rPr>
        <w:t>. New Harbinger Publications. Oakland.</w:t>
      </w:r>
    </w:p>
    <w:p w14:paraId="2BC0F913" w14:textId="77777777" w:rsidR="00B66DE4" w:rsidRPr="009B0860" w:rsidRDefault="00B66DE4" w:rsidP="00B66DE4">
      <w:pPr>
        <w:spacing w:after="0"/>
        <w:jc w:val="both"/>
        <w:rPr>
          <w:rFonts w:ascii="Arial" w:eastAsia="Calibri" w:hAnsi="Arial" w:cs="Arial"/>
          <w:sz w:val="24"/>
          <w:szCs w:val="24"/>
        </w:rPr>
      </w:pPr>
    </w:p>
    <w:p w14:paraId="34C5F701" w14:textId="77777777" w:rsidR="00D068CB" w:rsidRPr="009B0860"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Make menopause matter </w:t>
      </w:r>
      <w:hyperlink r:id="rId57" w:history="1">
        <w:r w:rsidRPr="009B0860">
          <w:rPr>
            <w:rFonts w:ascii="Arial" w:eastAsia="Calibri" w:hAnsi="Arial" w:cs="Arial"/>
            <w:sz w:val="24"/>
            <w:szCs w:val="24"/>
            <w:u w:val="single"/>
          </w:rPr>
          <w:t>https://menopausesupport.co.uk/?p=1891</w:t>
        </w:r>
      </w:hyperlink>
    </w:p>
    <w:p w14:paraId="29A1BB81"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Marván, M.L, Islas, M., Vela, L., Chrisler, J.C. &amp; Warren, E.A. (2008) Stereotypes of women in different stages of their reproductive life: data from Mexico and the United States. </w:t>
      </w:r>
      <w:r w:rsidRPr="009B0860">
        <w:rPr>
          <w:rFonts w:ascii="Arial" w:eastAsia="Calibri" w:hAnsi="Arial" w:cs="Arial"/>
          <w:i/>
          <w:sz w:val="24"/>
          <w:szCs w:val="24"/>
        </w:rPr>
        <w:t>Health Care for Women International</w:t>
      </w:r>
      <w:r w:rsidRPr="009B0860">
        <w:rPr>
          <w:rFonts w:ascii="Arial" w:eastAsia="Calibri" w:hAnsi="Arial" w:cs="Arial"/>
          <w:sz w:val="24"/>
          <w:szCs w:val="24"/>
        </w:rPr>
        <w:t xml:space="preserve">. 29(7): 673-87.  </w:t>
      </w:r>
    </w:p>
    <w:p w14:paraId="25200BCC" w14:textId="77777777" w:rsidR="00B66DE4" w:rsidRPr="009B0860" w:rsidRDefault="00B66DE4" w:rsidP="00B66DE4">
      <w:pPr>
        <w:spacing w:after="0"/>
        <w:jc w:val="both"/>
        <w:rPr>
          <w:rFonts w:ascii="Arial" w:eastAsia="Calibri" w:hAnsi="Arial" w:cs="Arial"/>
          <w:sz w:val="24"/>
          <w:szCs w:val="24"/>
        </w:rPr>
      </w:pPr>
    </w:p>
    <w:p w14:paraId="3CA30B0C" w14:textId="77777777" w:rsidR="00D068CB" w:rsidRPr="009B0860"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Menopause Full Guideline (2012) NICE. National Institute of Clinical Excellence.  Retrieved from </w:t>
      </w:r>
      <w:hyperlink r:id="rId58" w:history="1">
        <w:r w:rsidRPr="009B0860">
          <w:rPr>
            <w:rFonts w:ascii="Arial" w:eastAsia="Calibri" w:hAnsi="Arial" w:cs="Arial"/>
            <w:sz w:val="24"/>
            <w:szCs w:val="24"/>
            <w:u w:val="single"/>
          </w:rPr>
          <w:t>https://www.ncbi.nlm.nih.gov/books/NBK343472/</w:t>
        </w:r>
      </w:hyperlink>
    </w:p>
    <w:p w14:paraId="55EB9443" w14:textId="77777777" w:rsidR="00D068CB" w:rsidRDefault="00D068CB" w:rsidP="00B66DE4">
      <w:pPr>
        <w:spacing w:after="0"/>
        <w:jc w:val="both"/>
        <w:rPr>
          <w:rFonts w:ascii="Arial" w:eastAsia="Calibri" w:hAnsi="Arial" w:cs="Arial"/>
          <w:sz w:val="24"/>
          <w:szCs w:val="24"/>
          <w:u w:val="single"/>
        </w:rPr>
      </w:pPr>
      <w:r w:rsidRPr="009B0860">
        <w:rPr>
          <w:rFonts w:ascii="Arial" w:eastAsia="Calibri" w:hAnsi="Arial" w:cs="Arial"/>
          <w:sz w:val="24"/>
          <w:szCs w:val="24"/>
        </w:rPr>
        <w:t xml:space="preserve">Menopause matters </w:t>
      </w:r>
      <w:hyperlink r:id="rId59" w:history="1">
        <w:r w:rsidRPr="009B0860">
          <w:rPr>
            <w:rFonts w:ascii="Arial" w:eastAsia="Calibri" w:hAnsi="Arial" w:cs="Arial"/>
            <w:sz w:val="24"/>
            <w:szCs w:val="24"/>
            <w:u w:val="single"/>
          </w:rPr>
          <w:t>https://www.menopausematters.co.uk/</w:t>
        </w:r>
      </w:hyperlink>
    </w:p>
    <w:p w14:paraId="597145EF" w14:textId="77777777" w:rsidR="00B66DE4" w:rsidRPr="009B0860" w:rsidRDefault="00B66DE4" w:rsidP="00B66DE4">
      <w:pPr>
        <w:spacing w:after="0"/>
        <w:jc w:val="both"/>
        <w:rPr>
          <w:rFonts w:ascii="Arial" w:eastAsia="Calibri" w:hAnsi="Arial" w:cs="Arial"/>
          <w:sz w:val="24"/>
          <w:szCs w:val="24"/>
        </w:rPr>
      </w:pPr>
    </w:p>
    <w:p w14:paraId="630F3794" w14:textId="77777777" w:rsidR="00170045" w:rsidRPr="00170045" w:rsidRDefault="00170045" w:rsidP="00170045">
      <w:pPr>
        <w:spacing w:after="0"/>
        <w:rPr>
          <w:rFonts w:ascii="Arial" w:eastAsia="Calibri" w:hAnsi="Arial" w:cs="Arial"/>
          <w:sz w:val="24"/>
          <w:szCs w:val="24"/>
        </w:rPr>
      </w:pPr>
      <w:r w:rsidRPr="00170045">
        <w:rPr>
          <w:rFonts w:ascii="Arial" w:eastAsia="Calibri" w:hAnsi="Arial" w:cs="Arial"/>
          <w:sz w:val="24"/>
          <w:szCs w:val="24"/>
        </w:rPr>
        <w:t xml:space="preserve">Milne, A. &amp; Williams, J. (2003).  Women at the Crossroads update. </w:t>
      </w:r>
    </w:p>
    <w:p w14:paraId="59D40CA5" w14:textId="77777777" w:rsidR="00170045" w:rsidRDefault="00170045" w:rsidP="00170045">
      <w:pPr>
        <w:spacing w:after="0"/>
        <w:rPr>
          <w:rFonts w:ascii="Arial" w:eastAsia="Calibri" w:hAnsi="Arial" w:cs="Arial"/>
          <w:sz w:val="24"/>
          <w:szCs w:val="24"/>
        </w:rPr>
      </w:pPr>
      <w:r w:rsidRPr="00170045">
        <w:rPr>
          <w:rFonts w:ascii="Arial" w:eastAsia="Calibri" w:hAnsi="Arial" w:cs="Arial"/>
          <w:sz w:val="24"/>
          <w:szCs w:val="24"/>
        </w:rPr>
        <w:t xml:space="preserve">Retrieved from </w:t>
      </w:r>
      <w:hyperlink r:id="rId60" w:history="1">
        <w:r w:rsidRPr="00170045">
          <w:rPr>
            <w:rStyle w:val="Hyperlink"/>
            <w:rFonts w:ascii="Arial" w:eastAsia="Calibri" w:hAnsi="Arial" w:cs="Arial"/>
            <w:sz w:val="24"/>
            <w:szCs w:val="24"/>
          </w:rPr>
          <w:t>https://www.mentalhealth.org.uk/publications/women-crossroads-update/</w:t>
        </w:r>
      </w:hyperlink>
      <w:r w:rsidRPr="00170045">
        <w:rPr>
          <w:rFonts w:ascii="Arial" w:eastAsia="Calibri" w:hAnsi="Arial" w:cs="Arial"/>
          <w:sz w:val="24"/>
          <w:szCs w:val="24"/>
        </w:rPr>
        <w:t xml:space="preserve"> November 2019. </w:t>
      </w:r>
    </w:p>
    <w:p w14:paraId="11DCC6CF" w14:textId="77777777" w:rsidR="00170045" w:rsidRPr="00170045" w:rsidRDefault="00170045" w:rsidP="00170045">
      <w:pPr>
        <w:spacing w:after="0"/>
        <w:rPr>
          <w:rFonts w:ascii="Arial" w:eastAsia="Calibri" w:hAnsi="Arial" w:cs="Arial"/>
          <w:sz w:val="24"/>
          <w:szCs w:val="24"/>
        </w:rPr>
      </w:pPr>
    </w:p>
    <w:p w14:paraId="49A3C46D" w14:textId="77777777" w:rsidR="00D068CB" w:rsidRDefault="00D068CB" w:rsidP="00B66DE4">
      <w:pPr>
        <w:spacing w:after="0"/>
        <w:rPr>
          <w:rFonts w:ascii="Arial" w:eastAsia="Calibri" w:hAnsi="Arial" w:cs="Arial"/>
          <w:sz w:val="24"/>
          <w:szCs w:val="24"/>
          <w:u w:val="single"/>
        </w:rPr>
      </w:pPr>
      <w:r w:rsidRPr="009B0860">
        <w:rPr>
          <w:rFonts w:ascii="Arial" w:eastAsia="Calibri" w:hAnsi="Arial" w:cs="Arial"/>
          <w:sz w:val="24"/>
          <w:szCs w:val="24"/>
        </w:rPr>
        <w:t xml:space="preserve">National Health Service (NHS): Depression. Retrieved from: </w:t>
      </w:r>
      <w:hyperlink r:id="rId61" w:history="1">
        <w:r w:rsidRPr="009B0860">
          <w:rPr>
            <w:rFonts w:ascii="Arial" w:eastAsia="Calibri" w:hAnsi="Arial" w:cs="Arial"/>
            <w:sz w:val="24"/>
            <w:szCs w:val="24"/>
            <w:u w:val="single"/>
          </w:rPr>
          <w:t>https://www.nhs.uk/conditions/clinical-depression/symptoms/</w:t>
        </w:r>
      </w:hyperlink>
    </w:p>
    <w:p w14:paraId="05C03192" w14:textId="77777777" w:rsidR="00170045" w:rsidRPr="009B0860" w:rsidRDefault="00170045" w:rsidP="00B66DE4">
      <w:pPr>
        <w:spacing w:after="0"/>
        <w:rPr>
          <w:rFonts w:ascii="Arial" w:eastAsia="Calibri" w:hAnsi="Arial" w:cs="Arial"/>
          <w:sz w:val="24"/>
          <w:szCs w:val="24"/>
        </w:rPr>
      </w:pPr>
    </w:p>
    <w:p w14:paraId="2AB36DA1" w14:textId="77777777" w:rsidR="00D068CB" w:rsidRDefault="00D068CB" w:rsidP="00B66DE4">
      <w:pPr>
        <w:spacing w:after="0"/>
        <w:rPr>
          <w:rFonts w:ascii="Arial" w:eastAsia="Calibri" w:hAnsi="Arial" w:cs="Arial"/>
          <w:sz w:val="24"/>
          <w:szCs w:val="24"/>
          <w:u w:val="single"/>
        </w:rPr>
      </w:pPr>
      <w:r w:rsidRPr="009B0860">
        <w:rPr>
          <w:rFonts w:ascii="Arial" w:eastAsia="Calibri" w:hAnsi="Arial" w:cs="Arial"/>
          <w:sz w:val="24"/>
          <w:szCs w:val="24"/>
        </w:rPr>
        <w:t xml:space="preserve">National Health Service (NHS): HRT Overview. Retrieved from: </w:t>
      </w:r>
      <w:hyperlink r:id="rId62" w:history="1">
        <w:r w:rsidRPr="009B0860">
          <w:rPr>
            <w:rFonts w:ascii="Arial" w:eastAsia="Calibri" w:hAnsi="Arial" w:cs="Arial"/>
            <w:sz w:val="24"/>
            <w:szCs w:val="24"/>
            <w:u w:val="single"/>
          </w:rPr>
          <w:t>https://www.nhs.uk/conditions/hormone-replacement-therapy-hrt/</w:t>
        </w:r>
      </w:hyperlink>
    </w:p>
    <w:p w14:paraId="6994BDD5" w14:textId="77777777" w:rsidR="00B66DE4" w:rsidRPr="009B0860" w:rsidRDefault="00B66DE4" w:rsidP="00B66DE4">
      <w:pPr>
        <w:spacing w:after="0"/>
        <w:rPr>
          <w:rFonts w:ascii="Arial" w:eastAsia="Calibri" w:hAnsi="Arial" w:cs="Arial"/>
          <w:sz w:val="24"/>
          <w:szCs w:val="24"/>
        </w:rPr>
      </w:pPr>
    </w:p>
    <w:p w14:paraId="40817FC5" w14:textId="77777777" w:rsidR="00D068CB" w:rsidRDefault="00D068CB" w:rsidP="00B66DE4">
      <w:pPr>
        <w:spacing w:after="0"/>
        <w:rPr>
          <w:rFonts w:ascii="Arial" w:eastAsia="Calibri" w:hAnsi="Arial" w:cs="Arial"/>
          <w:sz w:val="24"/>
          <w:szCs w:val="24"/>
          <w:u w:val="single"/>
        </w:rPr>
      </w:pPr>
      <w:r w:rsidRPr="009B0860">
        <w:rPr>
          <w:rFonts w:ascii="Arial" w:eastAsia="Calibri" w:hAnsi="Arial" w:cs="Arial"/>
          <w:sz w:val="24"/>
          <w:szCs w:val="24"/>
        </w:rPr>
        <w:lastRenderedPageBreak/>
        <w:t xml:space="preserve">National Health Service (NHS): Menopause Overview. Retrieved from: </w:t>
      </w:r>
      <w:hyperlink r:id="rId63" w:history="1">
        <w:r w:rsidRPr="009B0860">
          <w:rPr>
            <w:rFonts w:ascii="Arial" w:eastAsia="Calibri" w:hAnsi="Arial" w:cs="Arial"/>
            <w:sz w:val="24"/>
            <w:szCs w:val="24"/>
            <w:u w:val="single"/>
          </w:rPr>
          <w:t>https://www.nhs.uk/conditions/menopause/</w:t>
        </w:r>
      </w:hyperlink>
    </w:p>
    <w:p w14:paraId="0A4396AF" w14:textId="77777777" w:rsidR="00B66DE4" w:rsidRPr="009B0860" w:rsidRDefault="00B66DE4" w:rsidP="00B66DE4">
      <w:pPr>
        <w:spacing w:after="0"/>
        <w:rPr>
          <w:rFonts w:ascii="Arial" w:eastAsia="Calibri" w:hAnsi="Arial" w:cs="Arial"/>
          <w:sz w:val="24"/>
          <w:szCs w:val="24"/>
        </w:rPr>
      </w:pPr>
    </w:p>
    <w:p w14:paraId="430F90F1" w14:textId="77777777" w:rsidR="00D068CB" w:rsidRPr="009B0860"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National Institute for Healthcare and Excellence (NICE). National Collaborating Centre for Women's and Children's Health (UK) (2015). Retrieved from https://www.nice.org.uk/guidance/ng23London. </w:t>
      </w:r>
    </w:p>
    <w:p w14:paraId="4738485D" w14:textId="77777777" w:rsidR="00D068CB" w:rsidRDefault="00D068CB" w:rsidP="00B66DE4">
      <w:pPr>
        <w:spacing w:after="0"/>
        <w:jc w:val="both"/>
        <w:rPr>
          <w:rFonts w:ascii="Arial" w:eastAsia="Calibri" w:hAnsi="Arial" w:cs="Arial"/>
          <w:sz w:val="24"/>
          <w:szCs w:val="24"/>
          <w:u w:val="single"/>
        </w:rPr>
      </w:pPr>
      <w:r w:rsidRPr="009B0860">
        <w:rPr>
          <w:rFonts w:ascii="Arial" w:eastAsia="Calibri" w:hAnsi="Arial" w:cs="Arial"/>
          <w:sz w:val="24"/>
          <w:szCs w:val="24"/>
        </w:rPr>
        <w:t xml:space="preserve">North American Menopause Society (NAMS): Menopause Glossary. Retrieved from: </w:t>
      </w:r>
      <w:hyperlink r:id="rId64" w:anchor="I" w:history="1">
        <w:r w:rsidRPr="009B0860">
          <w:rPr>
            <w:rFonts w:ascii="Arial" w:eastAsia="Calibri" w:hAnsi="Arial" w:cs="Arial"/>
            <w:sz w:val="24"/>
            <w:szCs w:val="24"/>
            <w:u w:val="single"/>
          </w:rPr>
          <w:t>https://www.menopause.org/for-women/menopause-glossary#I</w:t>
        </w:r>
      </w:hyperlink>
    </w:p>
    <w:p w14:paraId="5DF8662E" w14:textId="77777777" w:rsidR="00B66DE4" w:rsidRPr="009B0860" w:rsidRDefault="00B66DE4" w:rsidP="00B66DE4">
      <w:pPr>
        <w:spacing w:after="0"/>
        <w:jc w:val="both"/>
        <w:rPr>
          <w:rFonts w:ascii="Arial" w:eastAsia="Calibri" w:hAnsi="Arial" w:cs="Arial"/>
          <w:sz w:val="24"/>
          <w:szCs w:val="24"/>
        </w:rPr>
      </w:pPr>
    </w:p>
    <w:p w14:paraId="553CF751" w14:textId="77777777" w:rsidR="00D068CB" w:rsidRDefault="00D068CB" w:rsidP="00B66DE4">
      <w:pPr>
        <w:spacing w:after="0"/>
        <w:jc w:val="both"/>
        <w:rPr>
          <w:rFonts w:ascii="Arial" w:eastAsia="Calibri" w:hAnsi="Arial" w:cs="Arial"/>
          <w:sz w:val="24"/>
          <w:szCs w:val="24"/>
          <w:u w:val="single"/>
        </w:rPr>
      </w:pPr>
      <w:r w:rsidRPr="009B0860">
        <w:rPr>
          <w:rFonts w:ascii="Arial" w:eastAsia="Calibri" w:hAnsi="Arial" w:cs="Arial"/>
          <w:sz w:val="24"/>
          <w:szCs w:val="24"/>
        </w:rPr>
        <w:t xml:space="preserve">North American Menopause Society (NAMS) (2018). Retrieved from </w:t>
      </w:r>
      <w:hyperlink r:id="rId65" w:history="1">
        <w:r w:rsidRPr="009B0860">
          <w:rPr>
            <w:rFonts w:ascii="Arial" w:eastAsia="Calibri" w:hAnsi="Arial" w:cs="Arial"/>
            <w:sz w:val="24"/>
            <w:szCs w:val="24"/>
            <w:u w:val="single"/>
          </w:rPr>
          <w:t>https://www.menopause.org/publications/clinical-care-recommendations/chapter-3-clinical-issues perimenopause 4-8 years. 2018</w:t>
        </w:r>
      </w:hyperlink>
    </w:p>
    <w:p w14:paraId="1D74CBCE" w14:textId="77777777" w:rsidR="00B66DE4" w:rsidRPr="009B0860" w:rsidRDefault="00B66DE4" w:rsidP="00B66DE4">
      <w:pPr>
        <w:spacing w:after="0"/>
        <w:jc w:val="both"/>
        <w:rPr>
          <w:rFonts w:ascii="Arial" w:eastAsia="Calibri" w:hAnsi="Arial" w:cs="Arial"/>
          <w:sz w:val="24"/>
          <w:szCs w:val="24"/>
        </w:rPr>
      </w:pPr>
    </w:p>
    <w:p w14:paraId="1EE8CEF8" w14:textId="77777777" w:rsidR="00D068CB" w:rsidRDefault="00D068CB" w:rsidP="00B66DE4">
      <w:pPr>
        <w:spacing w:after="0"/>
        <w:jc w:val="both"/>
        <w:rPr>
          <w:rFonts w:ascii="Arial" w:eastAsia="Calibri" w:hAnsi="Arial" w:cs="Arial"/>
          <w:sz w:val="24"/>
          <w:szCs w:val="24"/>
          <w:u w:val="single"/>
        </w:rPr>
      </w:pPr>
      <w:r w:rsidRPr="009B0860">
        <w:rPr>
          <w:rFonts w:ascii="Arial" w:eastAsia="Calibri" w:hAnsi="Arial" w:cs="Arial"/>
          <w:sz w:val="24"/>
          <w:szCs w:val="24"/>
        </w:rPr>
        <w:t xml:space="preserve">Nuffield Health (2014). One in four with menopause symptoms concerned about ability to cope with life. Retrieved from: </w:t>
      </w:r>
      <w:hyperlink r:id="rId66" w:history="1">
        <w:r w:rsidRPr="009B0860">
          <w:rPr>
            <w:rFonts w:ascii="Arial" w:eastAsia="Calibri" w:hAnsi="Arial" w:cs="Arial"/>
            <w:sz w:val="24"/>
            <w:szCs w:val="24"/>
            <w:u w:val="single"/>
          </w:rPr>
          <w:t>https://www.nuffieldhealth.com/article/one-in-four-with-menopause-symptoms-concerned-about-ability-to-cope-with-life</w:t>
        </w:r>
      </w:hyperlink>
    </w:p>
    <w:p w14:paraId="24BB5031" w14:textId="77777777" w:rsidR="00B66DE4" w:rsidRPr="009B0860" w:rsidRDefault="00B66DE4" w:rsidP="00B66DE4">
      <w:pPr>
        <w:spacing w:after="0"/>
        <w:jc w:val="both"/>
        <w:rPr>
          <w:rFonts w:ascii="Arial" w:eastAsia="Calibri" w:hAnsi="Arial" w:cs="Arial"/>
          <w:sz w:val="24"/>
          <w:szCs w:val="24"/>
        </w:rPr>
      </w:pPr>
    </w:p>
    <w:p w14:paraId="6458D330"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Rohl, J., Kjerulff, K., Langenberg, P. &amp; Steege, J. (2008).  Bilateral oophorectomy and depressive symptoms 12 months after hysterectomy. </w:t>
      </w:r>
      <w:r w:rsidRPr="009B0860">
        <w:rPr>
          <w:rFonts w:ascii="Arial" w:eastAsia="Calibri" w:hAnsi="Arial" w:cs="Arial"/>
          <w:i/>
          <w:sz w:val="24"/>
          <w:szCs w:val="24"/>
        </w:rPr>
        <w:t>American Journal of  Obstetrics and Gynecology</w:t>
      </w:r>
      <w:r w:rsidRPr="009B0860">
        <w:rPr>
          <w:rFonts w:ascii="Arial" w:eastAsia="Calibri" w:hAnsi="Arial" w:cs="Arial"/>
          <w:sz w:val="24"/>
          <w:szCs w:val="24"/>
        </w:rPr>
        <w:t>. (1):22</w:t>
      </w:r>
    </w:p>
    <w:p w14:paraId="41001DAD" w14:textId="77777777" w:rsidR="00B66DE4" w:rsidRPr="009B0860" w:rsidRDefault="00B66DE4" w:rsidP="00B66DE4">
      <w:pPr>
        <w:spacing w:after="0"/>
        <w:jc w:val="both"/>
        <w:rPr>
          <w:rFonts w:ascii="Arial" w:eastAsia="Calibri" w:hAnsi="Arial" w:cs="Arial"/>
          <w:sz w:val="24"/>
          <w:szCs w:val="24"/>
        </w:rPr>
      </w:pPr>
    </w:p>
    <w:p w14:paraId="3EAAC323" w14:textId="77777777" w:rsidR="00D068CB" w:rsidRDefault="00D068CB" w:rsidP="00B66DE4">
      <w:pPr>
        <w:spacing w:after="0"/>
        <w:jc w:val="both"/>
        <w:rPr>
          <w:rFonts w:ascii="Arial" w:eastAsia="Calibri" w:hAnsi="Arial" w:cs="Arial"/>
          <w:sz w:val="24"/>
          <w:szCs w:val="24"/>
          <w:u w:val="single"/>
        </w:rPr>
      </w:pPr>
      <w:r w:rsidRPr="009B0860">
        <w:rPr>
          <w:rFonts w:ascii="Arial" w:eastAsia="Calibri" w:hAnsi="Arial" w:cs="Arial"/>
          <w:sz w:val="24"/>
          <w:szCs w:val="24"/>
        </w:rPr>
        <w:t xml:space="preserve">Samaritans suicide statistics report (2018). Retrieved from: </w:t>
      </w:r>
      <w:hyperlink r:id="rId67" w:history="1">
        <w:r w:rsidRPr="009B0860">
          <w:rPr>
            <w:rFonts w:ascii="Arial" w:eastAsia="Calibri" w:hAnsi="Arial" w:cs="Arial"/>
            <w:sz w:val="24"/>
            <w:szCs w:val="24"/>
            <w:u w:val="single"/>
          </w:rPr>
          <w:t>https://www.samaritans.org/documents/18/samaritans-suicide-statistics-report-2018.pdf</w:t>
        </w:r>
      </w:hyperlink>
    </w:p>
    <w:p w14:paraId="3C7F4054" w14:textId="77777777" w:rsidR="00B66DE4" w:rsidRPr="009B0860" w:rsidRDefault="00B66DE4" w:rsidP="00B66DE4">
      <w:pPr>
        <w:spacing w:after="0"/>
        <w:jc w:val="both"/>
        <w:rPr>
          <w:rFonts w:ascii="Arial" w:eastAsia="Calibri" w:hAnsi="Arial" w:cs="Arial"/>
          <w:sz w:val="24"/>
          <w:szCs w:val="24"/>
        </w:rPr>
      </w:pPr>
    </w:p>
    <w:p w14:paraId="380CE25E"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Shifren J.L &amp; Avis, N.E. (2007) Surgical menopause: effects on psychological well-being and sexuality</w:t>
      </w:r>
      <w:r w:rsidRPr="009B0860">
        <w:rPr>
          <w:rFonts w:ascii="Arial" w:eastAsia="Calibri" w:hAnsi="Arial" w:cs="Arial"/>
          <w:i/>
          <w:sz w:val="24"/>
          <w:szCs w:val="24"/>
        </w:rPr>
        <w:t>. Menopause</w:t>
      </w:r>
      <w:r w:rsidRPr="009B0860">
        <w:rPr>
          <w:rFonts w:ascii="Arial" w:eastAsia="Calibri" w:hAnsi="Arial" w:cs="Arial"/>
          <w:sz w:val="24"/>
          <w:szCs w:val="24"/>
        </w:rPr>
        <w:t>. 14(3 Pt 2):586-91.</w:t>
      </w:r>
    </w:p>
    <w:p w14:paraId="78D39F1E" w14:textId="77777777" w:rsidR="00B66DE4" w:rsidRPr="009B0860" w:rsidRDefault="00B66DE4" w:rsidP="00B66DE4">
      <w:pPr>
        <w:spacing w:after="0"/>
        <w:jc w:val="both"/>
        <w:rPr>
          <w:rFonts w:ascii="Arial" w:eastAsia="Calibri" w:hAnsi="Arial" w:cs="Arial"/>
          <w:sz w:val="24"/>
          <w:szCs w:val="24"/>
        </w:rPr>
      </w:pPr>
    </w:p>
    <w:p w14:paraId="61550304"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Shifren, J.L &amp; Gass, L.S.M. (2014). The North American Menopause Society Recommendations for Clinical Care of Midlife Women. </w:t>
      </w:r>
      <w:r w:rsidRPr="009B0860">
        <w:rPr>
          <w:rFonts w:ascii="Arial" w:eastAsia="Calibri" w:hAnsi="Arial" w:cs="Arial"/>
          <w:i/>
          <w:sz w:val="24"/>
          <w:szCs w:val="24"/>
        </w:rPr>
        <w:t xml:space="preserve">Menopause: The Journal of The North American Menopause Society. </w:t>
      </w:r>
      <w:r w:rsidRPr="009B0860">
        <w:rPr>
          <w:rFonts w:ascii="Arial" w:eastAsia="Calibri" w:hAnsi="Arial" w:cs="Arial"/>
          <w:sz w:val="24"/>
          <w:szCs w:val="24"/>
        </w:rPr>
        <w:t>V(21):10</w:t>
      </w:r>
    </w:p>
    <w:p w14:paraId="698C4279" w14:textId="77777777" w:rsidR="00B66DE4" w:rsidRPr="009B0860" w:rsidRDefault="00B66DE4" w:rsidP="00B66DE4">
      <w:pPr>
        <w:spacing w:after="0"/>
        <w:jc w:val="both"/>
        <w:rPr>
          <w:rFonts w:ascii="Arial" w:eastAsia="Calibri" w:hAnsi="Arial" w:cs="Arial"/>
          <w:sz w:val="24"/>
          <w:szCs w:val="24"/>
        </w:rPr>
      </w:pPr>
    </w:p>
    <w:p w14:paraId="1561AC9D" w14:textId="77777777" w:rsidR="00D068CB" w:rsidRDefault="00D068CB" w:rsidP="00B66DE4">
      <w:pPr>
        <w:spacing w:after="0"/>
        <w:jc w:val="both"/>
        <w:rPr>
          <w:rFonts w:ascii="Arial" w:eastAsia="Calibri" w:hAnsi="Arial" w:cs="Arial"/>
          <w:sz w:val="24"/>
          <w:szCs w:val="24"/>
          <w:u w:val="single"/>
        </w:rPr>
      </w:pPr>
      <w:r w:rsidRPr="009B0860">
        <w:rPr>
          <w:rFonts w:ascii="Arial" w:eastAsia="Calibri" w:hAnsi="Arial" w:cs="Arial"/>
          <w:sz w:val="24"/>
          <w:szCs w:val="24"/>
        </w:rPr>
        <w:t xml:space="preserve">Survey on the impact of the Menopause on UK Women 50 – 60 Years: BBC MENOPAUSE SURVEY. Retrieved from </w:t>
      </w:r>
      <w:hyperlink r:id="rId68" w:history="1">
        <w:r w:rsidRPr="009B0860">
          <w:rPr>
            <w:rFonts w:ascii="Arial" w:eastAsia="Calibri" w:hAnsi="Arial" w:cs="Arial"/>
            <w:sz w:val="24"/>
            <w:szCs w:val="24"/>
            <w:u w:val="single"/>
          </w:rPr>
          <w:t>http://www.comresglobal.com/polls/bbc-menopause-survey/</w:t>
        </w:r>
      </w:hyperlink>
    </w:p>
    <w:p w14:paraId="44DF1078" w14:textId="77777777" w:rsidR="00B66DE4" w:rsidRPr="009B0860" w:rsidRDefault="00B66DE4" w:rsidP="00B66DE4">
      <w:pPr>
        <w:spacing w:after="0"/>
        <w:jc w:val="both"/>
        <w:rPr>
          <w:rFonts w:ascii="Arial" w:eastAsia="Calibri" w:hAnsi="Arial" w:cs="Arial"/>
          <w:sz w:val="24"/>
          <w:szCs w:val="24"/>
        </w:rPr>
      </w:pPr>
    </w:p>
    <w:p w14:paraId="5F27B5AF"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 xml:space="preserve"> Watts, S. &amp; Stenner, P. (2012). </w:t>
      </w:r>
      <w:r w:rsidRPr="009B0860">
        <w:rPr>
          <w:rFonts w:ascii="Arial" w:eastAsia="Calibri" w:hAnsi="Arial" w:cs="Arial"/>
          <w:i/>
          <w:sz w:val="24"/>
          <w:szCs w:val="24"/>
        </w:rPr>
        <w:t>Doing Q-methodological Research, Theory, Method &amp; Interpretation.</w:t>
      </w:r>
      <w:r w:rsidRPr="009B0860">
        <w:rPr>
          <w:rFonts w:ascii="Arial" w:eastAsia="Calibri" w:hAnsi="Arial" w:cs="Arial"/>
          <w:sz w:val="24"/>
          <w:szCs w:val="24"/>
        </w:rPr>
        <w:t xml:space="preserve"> Sage, London. </w:t>
      </w:r>
    </w:p>
    <w:p w14:paraId="2EAD400D" w14:textId="77777777" w:rsidR="00170045" w:rsidRPr="009B0860" w:rsidRDefault="00170045" w:rsidP="00B66DE4">
      <w:pPr>
        <w:spacing w:after="0"/>
        <w:jc w:val="both"/>
        <w:rPr>
          <w:rFonts w:ascii="Arial" w:eastAsia="Calibri" w:hAnsi="Arial" w:cs="Arial"/>
          <w:sz w:val="24"/>
          <w:szCs w:val="24"/>
        </w:rPr>
      </w:pPr>
    </w:p>
    <w:p w14:paraId="3C513B97" w14:textId="43C772C0" w:rsidR="00A551C8" w:rsidRPr="00A551C8" w:rsidRDefault="00A551C8" w:rsidP="00A551C8">
      <w:pPr>
        <w:spacing w:after="0"/>
        <w:jc w:val="both"/>
        <w:rPr>
          <w:rFonts w:ascii="Arial" w:eastAsia="Calibri" w:hAnsi="Arial" w:cs="Arial"/>
          <w:sz w:val="24"/>
          <w:szCs w:val="24"/>
        </w:rPr>
      </w:pPr>
      <w:r w:rsidRPr="00A551C8">
        <w:rPr>
          <w:rFonts w:ascii="Arial" w:eastAsia="Calibri" w:hAnsi="Arial" w:cs="Arial"/>
          <w:sz w:val="24"/>
          <w:szCs w:val="24"/>
        </w:rPr>
        <w:t xml:space="preserve">Webler, T., Danielson, S., &amp; Tuler, S. (2009). Using Q method to reveal social perspectives in environmental research. Social and Environmental Research Institute. </w:t>
      </w:r>
      <w:r>
        <w:rPr>
          <w:rFonts w:ascii="Arial" w:eastAsia="Calibri" w:hAnsi="Arial" w:cs="Arial"/>
          <w:sz w:val="24"/>
          <w:szCs w:val="24"/>
        </w:rPr>
        <w:t>Retrieved</w:t>
      </w:r>
      <w:r w:rsidRPr="00A551C8">
        <w:rPr>
          <w:rFonts w:ascii="Arial" w:eastAsia="Calibri" w:hAnsi="Arial" w:cs="Arial"/>
          <w:sz w:val="24"/>
          <w:szCs w:val="24"/>
        </w:rPr>
        <w:t xml:space="preserve"> from: </w:t>
      </w:r>
      <w:hyperlink r:id="rId69" w:history="1">
        <w:r w:rsidRPr="00A551C8">
          <w:rPr>
            <w:rStyle w:val="Hyperlink"/>
            <w:rFonts w:ascii="Arial" w:eastAsia="Calibri" w:hAnsi="Arial" w:cs="Arial"/>
            <w:sz w:val="24"/>
            <w:szCs w:val="24"/>
          </w:rPr>
          <w:t>http://www.seri-us.org/sites/default/files/Qprimer.pdf</w:t>
        </w:r>
      </w:hyperlink>
    </w:p>
    <w:p w14:paraId="012EFBAC" w14:textId="77777777" w:rsidR="00A551C8" w:rsidRDefault="00A551C8" w:rsidP="00B66DE4">
      <w:pPr>
        <w:spacing w:after="0"/>
        <w:jc w:val="both"/>
        <w:rPr>
          <w:rFonts w:ascii="Arial" w:eastAsia="Calibri" w:hAnsi="Arial" w:cs="Arial"/>
          <w:sz w:val="24"/>
          <w:szCs w:val="24"/>
        </w:rPr>
      </w:pPr>
    </w:p>
    <w:p w14:paraId="1171F2B0" w14:textId="77777777" w:rsidR="00D068CB" w:rsidRDefault="00D068CB" w:rsidP="00B66DE4">
      <w:pPr>
        <w:spacing w:after="0"/>
        <w:jc w:val="both"/>
        <w:rPr>
          <w:rFonts w:ascii="Arial" w:eastAsia="Calibri" w:hAnsi="Arial" w:cs="Arial"/>
          <w:sz w:val="24"/>
          <w:szCs w:val="24"/>
          <w:u w:val="single"/>
        </w:rPr>
      </w:pPr>
      <w:r w:rsidRPr="009B0860">
        <w:rPr>
          <w:rFonts w:ascii="Arial" w:eastAsia="Calibri" w:hAnsi="Arial" w:cs="Arial"/>
          <w:sz w:val="24"/>
          <w:szCs w:val="24"/>
        </w:rPr>
        <w:t xml:space="preserve">Women’s Health Concern. British Menopause Society (BMS). What is the menopause? (2015). Retrieved from </w:t>
      </w:r>
      <w:hyperlink r:id="rId70" w:history="1">
        <w:r w:rsidRPr="009B0860">
          <w:rPr>
            <w:rFonts w:ascii="Arial" w:eastAsia="Calibri" w:hAnsi="Arial" w:cs="Arial"/>
            <w:sz w:val="24"/>
            <w:szCs w:val="24"/>
            <w:u w:val="single"/>
          </w:rPr>
          <w:t>https://www.womens-health-concern.org/help-and-advice/factsheets/menopause/</w:t>
        </w:r>
      </w:hyperlink>
    </w:p>
    <w:p w14:paraId="3C87B6BE" w14:textId="77777777" w:rsidR="00B66DE4" w:rsidRPr="009B0860" w:rsidRDefault="00B66DE4" w:rsidP="00B66DE4">
      <w:pPr>
        <w:spacing w:after="0"/>
        <w:jc w:val="both"/>
        <w:rPr>
          <w:rFonts w:ascii="Arial" w:eastAsia="Calibri" w:hAnsi="Arial" w:cs="Arial"/>
          <w:sz w:val="24"/>
          <w:szCs w:val="24"/>
        </w:rPr>
      </w:pPr>
    </w:p>
    <w:p w14:paraId="5B7803EE" w14:textId="77777777" w:rsidR="00D068CB" w:rsidRDefault="00D068CB" w:rsidP="00B66DE4">
      <w:pPr>
        <w:spacing w:after="0"/>
        <w:jc w:val="both"/>
        <w:rPr>
          <w:rFonts w:ascii="Arial" w:eastAsia="Calibri" w:hAnsi="Arial" w:cs="Arial"/>
          <w:sz w:val="24"/>
          <w:szCs w:val="24"/>
        </w:rPr>
      </w:pPr>
      <w:r w:rsidRPr="009B0860">
        <w:rPr>
          <w:rFonts w:ascii="Arial" w:eastAsia="Calibri" w:hAnsi="Arial" w:cs="Arial"/>
          <w:sz w:val="24"/>
          <w:szCs w:val="24"/>
        </w:rPr>
        <w:t>Woods, N. F., Sullivan Mitchell, E., Percival, D.B. &amp; Smith DiJulio, K. (2009) Is the menopausal transition stressful? Observations of perceived stress from the Seattle midlife women’s health study</w:t>
      </w:r>
      <w:r w:rsidRPr="009B0860">
        <w:rPr>
          <w:rFonts w:ascii="Arial" w:eastAsia="Calibri" w:hAnsi="Arial" w:cs="Arial"/>
          <w:i/>
          <w:sz w:val="24"/>
          <w:szCs w:val="24"/>
        </w:rPr>
        <w:t>. Menopause</w:t>
      </w:r>
      <w:r w:rsidRPr="009B0860">
        <w:rPr>
          <w:rFonts w:ascii="Arial" w:eastAsia="Calibri" w:hAnsi="Arial" w:cs="Arial"/>
          <w:sz w:val="24"/>
          <w:szCs w:val="24"/>
        </w:rPr>
        <w:t>. V (16):1.</w:t>
      </w:r>
    </w:p>
    <w:p w14:paraId="7D062BCB" w14:textId="77777777" w:rsidR="00170045" w:rsidRDefault="00170045" w:rsidP="00B66DE4">
      <w:pPr>
        <w:spacing w:after="0"/>
        <w:jc w:val="both"/>
        <w:rPr>
          <w:rFonts w:ascii="Arial" w:eastAsia="Calibri" w:hAnsi="Arial" w:cs="Arial"/>
          <w:sz w:val="24"/>
          <w:szCs w:val="24"/>
        </w:rPr>
      </w:pPr>
    </w:p>
    <w:p w14:paraId="04D49523" w14:textId="43B9B359" w:rsidR="00170045" w:rsidRDefault="00170045" w:rsidP="00170045">
      <w:pPr>
        <w:spacing w:after="0"/>
        <w:jc w:val="both"/>
        <w:rPr>
          <w:rFonts w:ascii="Arial" w:eastAsia="Calibri" w:hAnsi="Arial" w:cs="Arial"/>
          <w:sz w:val="24"/>
          <w:szCs w:val="24"/>
        </w:rPr>
      </w:pPr>
      <w:r>
        <w:rPr>
          <w:rFonts w:ascii="Arial" w:eastAsia="Calibri" w:hAnsi="Arial" w:cs="Arial"/>
          <w:sz w:val="24"/>
          <w:szCs w:val="24"/>
        </w:rPr>
        <w:t xml:space="preserve">World Health Organisation (WHO). Gender and women’s mental health. 2019). </w:t>
      </w:r>
      <w:r w:rsidR="00BA728D">
        <w:rPr>
          <w:rFonts w:ascii="Arial" w:eastAsia="Calibri" w:hAnsi="Arial" w:cs="Arial"/>
          <w:sz w:val="24"/>
          <w:szCs w:val="24"/>
        </w:rPr>
        <w:t>Retrieved from</w:t>
      </w:r>
      <w:r>
        <w:rPr>
          <w:rFonts w:ascii="Arial" w:eastAsia="Calibri" w:hAnsi="Arial" w:cs="Arial"/>
          <w:sz w:val="24"/>
          <w:szCs w:val="24"/>
        </w:rPr>
        <w:t xml:space="preserve">: </w:t>
      </w:r>
    </w:p>
    <w:p w14:paraId="1B25D94A" w14:textId="77777777" w:rsidR="00170045" w:rsidRDefault="001D6702" w:rsidP="00170045">
      <w:pPr>
        <w:spacing w:after="0"/>
        <w:jc w:val="both"/>
        <w:rPr>
          <w:rFonts w:ascii="Arial" w:eastAsia="Calibri" w:hAnsi="Arial" w:cs="Arial"/>
          <w:sz w:val="24"/>
          <w:szCs w:val="24"/>
        </w:rPr>
      </w:pPr>
      <w:hyperlink r:id="rId71" w:history="1">
        <w:r w:rsidR="00170045" w:rsidRPr="00170045">
          <w:rPr>
            <w:rStyle w:val="Hyperlink"/>
            <w:rFonts w:ascii="Arial" w:eastAsia="Calibri" w:hAnsi="Arial" w:cs="Arial"/>
            <w:sz w:val="24"/>
            <w:szCs w:val="24"/>
          </w:rPr>
          <w:t>https://www.who.int/mental_health/prevention/genderwomen/en/</w:t>
        </w:r>
      </w:hyperlink>
    </w:p>
    <w:p w14:paraId="271416A7" w14:textId="77777777" w:rsidR="00170045" w:rsidRDefault="00170045" w:rsidP="00170045">
      <w:pPr>
        <w:spacing w:after="0"/>
        <w:jc w:val="both"/>
        <w:rPr>
          <w:rFonts w:ascii="Arial" w:eastAsia="Calibri" w:hAnsi="Arial" w:cs="Arial"/>
          <w:sz w:val="24"/>
          <w:szCs w:val="24"/>
        </w:rPr>
      </w:pPr>
    </w:p>
    <w:p w14:paraId="1F0A03E8" w14:textId="27ABD2BC" w:rsidR="00170045" w:rsidRPr="00170045" w:rsidRDefault="00170045" w:rsidP="00170045">
      <w:pPr>
        <w:spacing w:after="0"/>
        <w:jc w:val="both"/>
        <w:rPr>
          <w:rFonts w:ascii="Arial" w:eastAsia="Calibri" w:hAnsi="Arial" w:cs="Arial"/>
          <w:sz w:val="24"/>
          <w:szCs w:val="24"/>
        </w:rPr>
      </w:pPr>
    </w:p>
    <w:p w14:paraId="70CB16B6" w14:textId="3A333808" w:rsidR="00170045" w:rsidRDefault="00170045" w:rsidP="00B66DE4">
      <w:pPr>
        <w:spacing w:after="0"/>
        <w:jc w:val="both"/>
        <w:rPr>
          <w:rFonts w:ascii="Arial" w:eastAsia="Calibri" w:hAnsi="Arial" w:cs="Arial"/>
          <w:sz w:val="24"/>
          <w:szCs w:val="24"/>
        </w:rPr>
      </w:pPr>
    </w:p>
    <w:p w14:paraId="3D7A671F" w14:textId="77777777" w:rsidR="00B66DE4" w:rsidRPr="009B0860" w:rsidRDefault="00B66DE4" w:rsidP="009B0860">
      <w:pPr>
        <w:spacing w:after="0" w:line="360" w:lineRule="auto"/>
        <w:jc w:val="both"/>
        <w:rPr>
          <w:rFonts w:ascii="Arial" w:eastAsia="Calibri" w:hAnsi="Arial" w:cs="Arial"/>
          <w:sz w:val="24"/>
          <w:szCs w:val="24"/>
        </w:rPr>
      </w:pPr>
    </w:p>
    <w:bookmarkEnd w:id="9"/>
    <w:p w14:paraId="68D07C58" w14:textId="77777777" w:rsidR="00B66DE4" w:rsidRDefault="00B66DE4" w:rsidP="00D068CB">
      <w:pPr>
        <w:rPr>
          <w:rFonts w:ascii="Arial" w:eastAsia="Calibri" w:hAnsi="Arial" w:cs="Arial"/>
          <w:b/>
          <w:sz w:val="24"/>
          <w:szCs w:val="24"/>
        </w:rPr>
      </w:pPr>
    </w:p>
    <w:p w14:paraId="213F25C5" w14:textId="77777777" w:rsidR="00B66DE4" w:rsidRDefault="00B66DE4" w:rsidP="00D068CB">
      <w:pPr>
        <w:rPr>
          <w:rFonts w:ascii="Arial" w:eastAsia="Calibri" w:hAnsi="Arial" w:cs="Arial"/>
          <w:b/>
          <w:sz w:val="24"/>
          <w:szCs w:val="24"/>
        </w:rPr>
      </w:pPr>
    </w:p>
    <w:p w14:paraId="0E98BC54" w14:textId="77777777" w:rsidR="00B66DE4" w:rsidRDefault="00B66DE4" w:rsidP="00D068CB">
      <w:pPr>
        <w:rPr>
          <w:rFonts w:ascii="Arial" w:eastAsia="Calibri" w:hAnsi="Arial" w:cs="Arial"/>
          <w:b/>
          <w:sz w:val="24"/>
          <w:szCs w:val="24"/>
        </w:rPr>
      </w:pPr>
    </w:p>
    <w:p w14:paraId="147D9A1E" w14:textId="77777777" w:rsidR="00B66DE4" w:rsidRDefault="00B66DE4" w:rsidP="00D068CB">
      <w:pPr>
        <w:rPr>
          <w:rFonts w:ascii="Arial" w:eastAsia="Calibri" w:hAnsi="Arial" w:cs="Arial"/>
          <w:b/>
          <w:sz w:val="24"/>
          <w:szCs w:val="24"/>
        </w:rPr>
      </w:pPr>
    </w:p>
    <w:p w14:paraId="318E1BD5" w14:textId="77777777" w:rsidR="00B66DE4" w:rsidRDefault="00B66DE4" w:rsidP="00D068CB">
      <w:pPr>
        <w:rPr>
          <w:rFonts w:ascii="Arial" w:eastAsia="Calibri" w:hAnsi="Arial" w:cs="Arial"/>
          <w:b/>
          <w:sz w:val="24"/>
          <w:szCs w:val="24"/>
        </w:rPr>
      </w:pPr>
    </w:p>
    <w:p w14:paraId="33CE974B" w14:textId="77777777" w:rsidR="00B66DE4" w:rsidRDefault="00B66DE4" w:rsidP="00D068CB">
      <w:pPr>
        <w:rPr>
          <w:rFonts w:ascii="Arial" w:eastAsia="Calibri" w:hAnsi="Arial" w:cs="Arial"/>
          <w:b/>
          <w:sz w:val="24"/>
          <w:szCs w:val="24"/>
        </w:rPr>
      </w:pPr>
    </w:p>
    <w:p w14:paraId="178ED4B7" w14:textId="77777777" w:rsidR="00B66DE4" w:rsidRDefault="00B66DE4" w:rsidP="00D068CB">
      <w:pPr>
        <w:rPr>
          <w:rFonts w:ascii="Arial" w:eastAsia="Calibri" w:hAnsi="Arial" w:cs="Arial"/>
          <w:b/>
          <w:sz w:val="24"/>
          <w:szCs w:val="24"/>
        </w:rPr>
      </w:pPr>
    </w:p>
    <w:p w14:paraId="7F8805E1" w14:textId="77777777" w:rsidR="00317DFA" w:rsidRDefault="00317DFA" w:rsidP="00D068CB">
      <w:pPr>
        <w:rPr>
          <w:rFonts w:ascii="Arial" w:eastAsia="Calibri" w:hAnsi="Arial" w:cs="Arial"/>
          <w:b/>
          <w:sz w:val="24"/>
          <w:szCs w:val="24"/>
        </w:rPr>
      </w:pPr>
    </w:p>
    <w:p w14:paraId="55C918D9" w14:textId="2C15B9FE" w:rsidR="00D068CB" w:rsidRPr="00D068CB" w:rsidRDefault="00D068CB" w:rsidP="00D068CB">
      <w:pPr>
        <w:rPr>
          <w:rFonts w:ascii="Arial" w:eastAsia="Calibri" w:hAnsi="Arial" w:cs="Arial"/>
          <w:b/>
          <w:sz w:val="24"/>
          <w:szCs w:val="24"/>
        </w:rPr>
      </w:pPr>
      <w:r w:rsidRPr="00D068CB">
        <w:rPr>
          <w:rFonts w:ascii="Arial" w:eastAsia="Calibri" w:hAnsi="Arial" w:cs="Arial"/>
          <w:b/>
          <w:sz w:val="24"/>
          <w:szCs w:val="24"/>
        </w:rPr>
        <w:t>Appendices Contents</w:t>
      </w:r>
      <w:r w:rsidR="008834A6">
        <w:rPr>
          <w:rFonts w:ascii="Arial" w:eastAsia="Calibri" w:hAnsi="Arial" w:cs="Arial"/>
          <w:b/>
          <w:color w:val="00B0F0"/>
          <w:sz w:val="16"/>
          <w:szCs w:val="16"/>
        </w:rPr>
        <w:t xml:space="preserve">                             </w:t>
      </w:r>
      <w:r w:rsidRPr="00D068CB">
        <w:rPr>
          <w:rFonts w:ascii="Arial" w:eastAsia="Calibri" w:hAnsi="Arial" w:cs="Arial"/>
          <w:b/>
          <w:sz w:val="16"/>
          <w:szCs w:val="16"/>
        </w:rPr>
        <w:tab/>
      </w:r>
      <w:r w:rsidRPr="00D068CB">
        <w:rPr>
          <w:rFonts w:ascii="Arial" w:eastAsia="Calibri" w:hAnsi="Arial" w:cs="Arial"/>
          <w:b/>
          <w:sz w:val="24"/>
          <w:szCs w:val="24"/>
        </w:rPr>
        <w:tab/>
      </w:r>
      <w:r w:rsidRPr="00D068CB">
        <w:rPr>
          <w:rFonts w:ascii="Arial" w:eastAsia="Calibri" w:hAnsi="Arial" w:cs="Arial"/>
          <w:b/>
          <w:sz w:val="24"/>
          <w:szCs w:val="24"/>
        </w:rPr>
        <w:tab/>
      </w:r>
      <w:r w:rsidRPr="00D068CB">
        <w:rPr>
          <w:rFonts w:ascii="Arial" w:eastAsia="Calibri" w:hAnsi="Arial" w:cs="Arial"/>
          <w:b/>
          <w:sz w:val="24"/>
          <w:szCs w:val="24"/>
        </w:rPr>
        <w:tab/>
        <w:t xml:space="preserve">     </w:t>
      </w:r>
      <w:r w:rsidR="008834A6">
        <w:rPr>
          <w:rFonts w:ascii="Arial" w:eastAsia="Calibri" w:hAnsi="Arial" w:cs="Arial"/>
          <w:b/>
          <w:sz w:val="24"/>
          <w:szCs w:val="24"/>
        </w:rPr>
        <w:t xml:space="preserve"> </w:t>
      </w:r>
      <w:r w:rsidRPr="00D068CB">
        <w:rPr>
          <w:rFonts w:ascii="Arial" w:eastAsia="Calibri" w:hAnsi="Arial" w:cs="Arial"/>
          <w:b/>
          <w:sz w:val="24"/>
          <w:szCs w:val="24"/>
        </w:rPr>
        <w:t xml:space="preserve"> Page</w:t>
      </w:r>
    </w:p>
    <w:p w14:paraId="1ECB1447" w14:textId="28B5BFB9"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w:t>
      </w:r>
      <w:r w:rsidR="00752638">
        <w:rPr>
          <w:rFonts w:ascii="Arial" w:eastAsia="Calibri" w:hAnsi="Arial" w:cs="Arial"/>
          <w:sz w:val="24"/>
          <w:szCs w:val="24"/>
        </w:rPr>
        <w:t>IX1………………………………………………………………..94</w:t>
      </w:r>
    </w:p>
    <w:p w14:paraId="6FD59A4B"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Ethical Approval</w:t>
      </w:r>
    </w:p>
    <w:p w14:paraId="708D196B" w14:textId="0E040F04"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w:t>
      </w:r>
      <w:r w:rsidR="00752638">
        <w:rPr>
          <w:rFonts w:ascii="Arial" w:eastAsia="Calibri" w:hAnsi="Arial" w:cs="Arial"/>
          <w:sz w:val="24"/>
          <w:szCs w:val="24"/>
        </w:rPr>
        <w:t>NDIX 2………………………………………………………………95</w:t>
      </w:r>
    </w:p>
    <w:p w14:paraId="7015068B"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Q-set of 80 Statement</w:t>
      </w:r>
    </w:p>
    <w:p w14:paraId="71A8F941" w14:textId="2A19DE01"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w:t>
      </w:r>
      <w:r w:rsidR="00752638">
        <w:rPr>
          <w:rFonts w:ascii="Arial" w:eastAsia="Calibri" w:hAnsi="Arial" w:cs="Arial"/>
          <w:sz w:val="24"/>
          <w:szCs w:val="24"/>
        </w:rPr>
        <w:t>NDIX 3………………………………………………………………100</w:t>
      </w:r>
    </w:p>
    <w:p w14:paraId="7A6F2F11"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Recruitment Posters</w:t>
      </w:r>
    </w:p>
    <w:p w14:paraId="166D9424" w14:textId="3A21D75C"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w:t>
      </w:r>
      <w:r w:rsidR="00752638">
        <w:rPr>
          <w:rFonts w:ascii="Arial" w:eastAsia="Calibri" w:hAnsi="Arial" w:cs="Arial"/>
          <w:sz w:val="24"/>
          <w:szCs w:val="24"/>
        </w:rPr>
        <w:t>DIX 4………………………………………………………………102</w:t>
      </w:r>
    </w:p>
    <w:p w14:paraId="04D8F163"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Participant Information Sheets</w:t>
      </w:r>
    </w:p>
    <w:p w14:paraId="11B1214F" w14:textId="48545FD8"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lastRenderedPageBreak/>
        <w:t>APPENDIX 5……………………</w:t>
      </w:r>
      <w:r w:rsidR="00752638">
        <w:rPr>
          <w:rFonts w:ascii="Arial" w:eastAsia="Calibri" w:hAnsi="Arial" w:cs="Arial"/>
          <w:sz w:val="24"/>
          <w:szCs w:val="24"/>
        </w:rPr>
        <w:t>…………………………………………110</w:t>
      </w:r>
    </w:p>
    <w:p w14:paraId="53578BF8"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Sources of Information and Support</w:t>
      </w:r>
    </w:p>
    <w:p w14:paraId="60A192BE" w14:textId="7AD0741E"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w:t>
      </w:r>
      <w:r w:rsidR="00752638">
        <w:rPr>
          <w:rFonts w:ascii="Arial" w:eastAsia="Calibri" w:hAnsi="Arial" w:cs="Arial"/>
          <w:sz w:val="24"/>
          <w:szCs w:val="24"/>
        </w:rPr>
        <w:t>DIX 6………………………………………………………………111</w:t>
      </w:r>
    </w:p>
    <w:p w14:paraId="31876136"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Consent Forms</w:t>
      </w:r>
    </w:p>
    <w:p w14:paraId="31A91475" w14:textId="6B773771"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w:t>
      </w:r>
      <w:r w:rsidR="00752638">
        <w:rPr>
          <w:rFonts w:ascii="Arial" w:eastAsia="Calibri" w:hAnsi="Arial" w:cs="Arial"/>
          <w:sz w:val="24"/>
          <w:szCs w:val="24"/>
        </w:rPr>
        <w:t>DIX 7………………………………………………………………115</w:t>
      </w:r>
    </w:p>
    <w:p w14:paraId="3E829D0D"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Demographics and Post-sort Information</w:t>
      </w:r>
    </w:p>
    <w:p w14:paraId="33CFDFAE" w14:textId="21F66026"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w:t>
      </w:r>
      <w:r w:rsidR="00752638">
        <w:rPr>
          <w:rFonts w:ascii="Arial" w:eastAsia="Calibri" w:hAnsi="Arial" w:cs="Arial"/>
          <w:sz w:val="24"/>
          <w:szCs w:val="24"/>
        </w:rPr>
        <w:t>IX 8……………………………………………………………..116</w:t>
      </w:r>
    </w:p>
    <w:p w14:paraId="48C4D586"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Focus Group Open Questions</w:t>
      </w:r>
    </w:p>
    <w:p w14:paraId="4240622D" w14:textId="6B3CC441"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w:t>
      </w:r>
      <w:r w:rsidR="00752638">
        <w:rPr>
          <w:rFonts w:ascii="Arial" w:eastAsia="Calibri" w:hAnsi="Arial" w:cs="Arial"/>
          <w:sz w:val="24"/>
          <w:szCs w:val="24"/>
        </w:rPr>
        <w:t>DIX 9………………………………………………………………117</w:t>
      </w:r>
    </w:p>
    <w:p w14:paraId="3B0332C9"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 xml:space="preserve">Discourse Themes for Validation by Focus Group </w:t>
      </w:r>
    </w:p>
    <w:p w14:paraId="04C02C14" w14:textId="60191ADF"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w:t>
      </w:r>
      <w:r w:rsidR="00752638">
        <w:rPr>
          <w:rFonts w:ascii="Arial" w:eastAsia="Calibri" w:hAnsi="Arial" w:cs="Arial"/>
          <w:sz w:val="24"/>
          <w:szCs w:val="24"/>
        </w:rPr>
        <w:t>IX 10…………………………………………………………….119</w:t>
      </w:r>
    </w:p>
    <w:p w14:paraId="5B67B3AF"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Composite Q-sorts</w:t>
      </w:r>
    </w:p>
    <w:p w14:paraId="34653829" w14:textId="754344B1"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w:t>
      </w:r>
      <w:r w:rsidR="00752638">
        <w:rPr>
          <w:rFonts w:ascii="Arial" w:eastAsia="Calibri" w:hAnsi="Arial" w:cs="Arial"/>
          <w:sz w:val="24"/>
          <w:szCs w:val="24"/>
        </w:rPr>
        <w:t>DIX 11……………………………………………………………124</w:t>
      </w:r>
    </w:p>
    <w:p w14:paraId="2A2852D7"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Factor Interpretations</w:t>
      </w:r>
    </w:p>
    <w:p w14:paraId="67FEC2B1" w14:textId="7F081E5D"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w:t>
      </w:r>
      <w:r w:rsidR="00752638">
        <w:rPr>
          <w:rFonts w:ascii="Arial" w:eastAsia="Calibri" w:hAnsi="Arial" w:cs="Arial"/>
          <w:sz w:val="24"/>
          <w:szCs w:val="24"/>
        </w:rPr>
        <w:t>DIX 12……………………………………………………………126</w:t>
      </w:r>
    </w:p>
    <w:p w14:paraId="337FF02B"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b/>
        <w:t>Ken –Q Output</w:t>
      </w:r>
    </w:p>
    <w:p w14:paraId="4E2D82BA" w14:textId="4E310B90"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w:t>
      </w:r>
      <w:r w:rsidR="00752638">
        <w:rPr>
          <w:rFonts w:ascii="Arial" w:eastAsia="Calibri" w:hAnsi="Arial" w:cs="Arial"/>
          <w:sz w:val="24"/>
          <w:szCs w:val="24"/>
        </w:rPr>
        <w:t>DIX 13……………………………………………………………161</w:t>
      </w:r>
    </w:p>
    <w:p w14:paraId="42FD02FF" w14:textId="77777777" w:rsidR="00D068CB" w:rsidRDefault="00D068CB" w:rsidP="00D068CB">
      <w:pPr>
        <w:rPr>
          <w:rFonts w:ascii="Arial" w:eastAsia="Calibri" w:hAnsi="Arial" w:cs="Arial"/>
          <w:sz w:val="24"/>
          <w:szCs w:val="24"/>
        </w:rPr>
      </w:pPr>
      <w:r w:rsidRPr="00D068CB">
        <w:rPr>
          <w:rFonts w:ascii="Arial" w:eastAsia="Calibri" w:hAnsi="Arial" w:cs="Arial"/>
          <w:sz w:val="24"/>
          <w:szCs w:val="24"/>
        </w:rPr>
        <w:t>Author Submission Guidelines</w:t>
      </w:r>
    </w:p>
    <w:p w14:paraId="205673D1" w14:textId="5F315B4F" w:rsidR="00317DFA" w:rsidRDefault="00317DFA" w:rsidP="00D068CB">
      <w:pPr>
        <w:rPr>
          <w:rFonts w:ascii="Arial" w:eastAsia="Calibri" w:hAnsi="Arial" w:cs="Arial"/>
          <w:sz w:val="24"/>
          <w:szCs w:val="24"/>
        </w:rPr>
      </w:pPr>
      <w:r>
        <w:rPr>
          <w:rFonts w:ascii="Arial" w:eastAsia="Calibri" w:hAnsi="Arial" w:cs="Arial"/>
          <w:sz w:val="24"/>
          <w:szCs w:val="24"/>
        </w:rPr>
        <w:t>APPENDIX 14………………………………………………………………..167</w:t>
      </w:r>
    </w:p>
    <w:p w14:paraId="3E299065" w14:textId="4F94B452" w:rsidR="00341A9F" w:rsidRDefault="00272FFB" w:rsidP="00D068CB">
      <w:pPr>
        <w:rPr>
          <w:rFonts w:ascii="Arial" w:eastAsia="Calibri" w:hAnsi="Arial" w:cs="Arial"/>
          <w:sz w:val="24"/>
          <w:szCs w:val="24"/>
        </w:rPr>
      </w:pPr>
      <w:r>
        <w:rPr>
          <w:rFonts w:ascii="Arial" w:eastAsia="Calibri" w:hAnsi="Arial" w:cs="Arial"/>
          <w:sz w:val="24"/>
          <w:szCs w:val="24"/>
        </w:rPr>
        <w:t>Glossary of terms</w:t>
      </w:r>
    </w:p>
    <w:p w14:paraId="5B953BBF" w14:textId="77777777" w:rsidR="00341A9F" w:rsidRDefault="00341A9F" w:rsidP="00D068CB">
      <w:pPr>
        <w:rPr>
          <w:rFonts w:ascii="Arial" w:eastAsia="Calibri" w:hAnsi="Arial" w:cs="Arial"/>
          <w:sz w:val="24"/>
          <w:szCs w:val="24"/>
        </w:rPr>
      </w:pPr>
    </w:p>
    <w:p w14:paraId="0721EC0D" w14:textId="77777777" w:rsidR="00341A9F" w:rsidRDefault="00341A9F" w:rsidP="00D068CB">
      <w:pPr>
        <w:rPr>
          <w:rFonts w:ascii="Arial" w:eastAsia="Calibri" w:hAnsi="Arial" w:cs="Arial"/>
          <w:sz w:val="24"/>
          <w:szCs w:val="24"/>
        </w:rPr>
      </w:pPr>
    </w:p>
    <w:p w14:paraId="3B696426" w14:textId="77777777" w:rsidR="00341A9F" w:rsidRDefault="00341A9F" w:rsidP="00D068CB">
      <w:pPr>
        <w:rPr>
          <w:rFonts w:ascii="Arial" w:eastAsia="Calibri" w:hAnsi="Arial" w:cs="Arial"/>
          <w:sz w:val="24"/>
          <w:szCs w:val="24"/>
        </w:rPr>
      </w:pPr>
    </w:p>
    <w:p w14:paraId="5533CCD6" w14:textId="77777777" w:rsidR="00341A9F" w:rsidRDefault="00341A9F" w:rsidP="00D068CB">
      <w:pPr>
        <w:rPr>
          <w:rFonts w:ascii="Arial" w:eastAsia="Calibri" w:hAnsi="Arial" w:cs="Arial"/>
          <w:sz w:val="24"/>
          <w:szCs w:val="24"/>
        </w:rPr>
      </w:pPr>
    </w:p>
    <w:p w14:paraId="3F460F13" w14:textId="77777777" w:rsidR="00341A9F" w:rsidRDefault="00341A9F" w:rsidP="00D068CB">
      <w:pPr>
        <w:rPr>
          <w:rFonts w:ascii="Arial" w:eastAsia="Calibri" w:hAnsi="Arial" w:cs="Arial"/>
          <w:sz w:val="24"/>
          <w:szCs w:val="24"/>
        </w:rPr>
      </w:pPr>
    </w:p>
    <w:p w14:paraId="7DBD23DD" w14:textId="77777777" w:rsidR="00341A9F" w:rsidRDefault="00341A9F" w:rsidP="00D068CB">
      <w:pPr>
        <w:rPr>
          <w:rFonts w:ascii="Arial" w:eastAsia="Calibri" w:hAnsi="Arial" w:cs="Arial"/>
          <w:sz w:val="24"/>
          <w:szCs w:val="24"/>
        </w:rPr>
      </w:pPr>
    </w:p>
    <w:p w14:paraId="5C15DEED" w14:textId="77777777" w:rsidR="00341A9F" w:rsidRDefault="00341A9F" w:rsidP="00D068CB">
      <w:pPr>
        <w:rPr>
          <w:rFonts w:ascii="Arial" w:eastAsia="Calibri" w:hAnsi="Arial" w:cs="Arial"/>
          <w:sz w:val="24"/>
          <w:szCs w:val="24"/>
        </w:rPr>
      </w:pPr>
    </w:p>
    <w:p w14:paraId="4E161DDD" w14:textId="77777777" w:rsidR="00341A9F" w:rsidRDefault="00341A9F" w:rsidP="00D068CB">
      <w:pPr>
        <w:rPr>
          <w:rFonts w:ascii="Arial" w:eastAsia="Calibri" w:hAnsi="Arial" w:cs="Arial"/>
          <w:sz w:val="24"/>
          <w:szCs w:val="24"/>
        </w:rPr>
      </w:pPr>
    </w:p>
    <w:p w14:paraId="4184731D" w14:textId="77777777" w:rsidR="00341A9F" w:rsidRDefault="00341A9F" w:rsidP="00D068CB">
      <w:pPr>
        <w:rPr>
          <w:rFonts w:ascii="Arial" w:eastAsia="Calibri" w:hAnsi="Arial" w:cs="Arial"/>
          <w:sz w:val="24"/>
          <w:szCs w:val="24"/>
        </w:rPr>
      </w:pPr>
    </w:p>
    <w:p w14:paraId="1140F27C" w14:textId="77777777" w:rsidR="00341A9F" w:rsidRDefault="00341A9F" w:rsidP="00D068CB">
      <w:pPr>
        <w:rPr>
          <w:rFonts w:ascii="Arial" w:eastAsia="Calibri" w:hAnsi="Arial" w:cs="Arial"/>
          <w:sz w:val="24"/>
          <w:szCs w:val="24"/>
        </w:rPr>
      </w:pPr>
    </w:p>
    <w:p w14:paraId="03A33573" w14:textId="77777777" w:rsidR="00341A9F" w:rsidRDefault="00341A9F" w:rsidP="00D068CB">
      <w:pPr>
        <w:rPr>
          <w:rFonts w:ascii="Arial" w:eastAsia="Calibri" w:hAnsi="Arial" w:cs="Arial"/>
          <w:sz w:val="24"/>
          <w:szCs w:val="24"/>
        </w:rPr>
      </w:pPr>
    </w:p>
    <w:p w14:paraId="27462B4F" w14:textId="77777777" w:rsidR="00341A9F" w:rsidRDefault="00341A9F" w:rsidP="00D068CB">
      <w:pPr>
        <w:rPr>
          <w:rFonts w:ascii="Arial" w:eastAsia="Calibri" w:hAnsi="Arial" w:cs="Arial"/>
          <w:sz w:val="24"/>
          <w:szCs w:val="24"/>
        </w:rPr>
      </w:pPr>
    </w:p>
    <w:p w14:paraId="49F847D2" w14:textId="77777777" w:rsidR="00341A9F" w:rsidRDefault="00341A9F" w:rsidP="00D068CB">
      <w:pPr>
        <w:rPr>
          <w:rFonts w:ascii="Arial" w:eastAsia="Calibri" w:hAnsi="Arial" w:cs="Arial"/>
          <w:sz w:val="24"/>
          <w:szCs w:val="24"/>
        </w:rPr>
      </w:pPr>
    </w:p>
    <w:p w14:paraId="54E82020" w14:textId="77777777" w:rsidR="00341A9F" w:rsidRDefault="00341A9F" w:rsidP="00D068CB">
      <w:pPr>
        <w:rPr>
          <w:rFonts w:ascii="Arial" w:eastAsia="Calibri" w:hAnsi="Arial" w:cs="Arial"/>
          <w:sz w:val="24"/>
          <w:szCs w:val="24"/>
        </w:rPr>
      </w:pPr>
    </w:p>
    <w:p w14:paraId="6825477C" w14:textId="77777777" w:rsidR="00341A9F" w:rsidRDefault="00341A9F" w:rsidP="00D068CB">
      <w:pPr>
        <w:rPr>
          <w:rFonts w:ascii="Arial" w:eastAsia="Calibri" w:hAnsi="Arial" w:cs="Arial"/>
          <w:sz w:val="24"/>
          <w:szCs w:val="24"/>
        </w:rPr>
      </w:pPr>
    </w:p>
    <w:p w14:paraId="79345468" w14:textId="77777777" w:rsidR="00341A9F" w:rsidRDefault="00341A9F" w:rsidP="00D068CB">
      <w:pPr>
        <w:rPr>
          <w:rFonts w:ascii="Arial" w:eastAsia="Calibri" w:hAnsi="Arial" w:cs="Arial"/>
          <w:sz w:val="24"/>
          <w:szCs w:val="24"/>
        </w:rPr>
      </w:pPr>
    </w:p>
    <w:p w14:paraId="67971D5A" w14:textId="77777777" w:rsidR="00341A9F" w:rsidRDefault="00341A9F" w:rsidP="00D068CB">
      <w:pPr>
        <w:rPr>
          <w:rFonts w:ascii="Arial" w:eastAsia="Calibri" w:hAnsi="Arial" w:cs="Arial"/>
          <w:sz w:val="24"/>
          <w:szCs w:val="24"/>
        </w:rPr>
      </w:pPr>
    </w:p>
    <w:p w14:paraId="2B4E0467" w14:textId="77777777" w:rsidR="00341A9F" w:rsidRDefault="00341A9F" w:rsidP="00D068CB">
      <w:pPr>
        <w:rPr>
          <w:rFonts w:ascii="Arial" w:eastAsia="Calibri" w:hAnsi="Arial" w:cs="Arial"/>
          <w:sz w:val="24"/>
          <w:szCs w:val="24"/>
        </w:rPr>
      </w:pPr>
    </w:p>
    <w:p w14:paraId="6B0B9CD0" w14:textId="77777777" w:rsidR="00341A9F" w:rsidRDefault="00341A9F" w:rsidP="00D068CB">
      <w:pPr>
        <w:rPr>
          <w:rFonts w:ascii="Arial" w:eastAsia="Calibri" w:hAnsi="Arial" w:cs="Arial"/>
          <w:sz w:val="24"/>
          <w:szCs w:val="24"/>
        </w:rPr>
      </w:pPr>
    </w:p>
    <w:p w14:paraId="378BB6A6" w14:textId="77777777" w:rsidR="00341A9F" w:rsidRDefault="00341A9F" w:rsidP="00D068CB">
      <w:pPr>
        <w:rPr>
          <w:rFonts w:ascii="Arial" w:eastAsia="Calibri" w:hAnsi="Arial" w:cs="Arial"/>
          <w:sz w:val="24"/>
          <w:szCs w:val="24"/>
        </w:rPr>
      </w:pPr>
    </w:p>
    <w:p w14:paraId="05EAC51E" w14:textId="77777777" w:rsidR="00341A9F" w:rsidRDefault="00341A9F" w:rsidP="00D068CB">
      <w:pPr>
        <w:rPr>
          <w:rFonts w:ascii="Arial" w:eastAsia="Calibri" w:hAnsi="Arial" w:cs="Arial"/>
          <w:sz w:val="24"/>
          <w:szCs w:val="24"/>
        </w:rPr>
      </w:pPr>
    </w:p>
    <w:p w14:paraId="1A98B5F7" w14:textId="77777777" w:rsidR="00341A9F" w:rsidRDefault="00341A9F" w:rsidP="00D068CB">
      <w:pPr>
        <w:rPr>
          <w:rFonts w:ascii="Arial" w:eastAsia="Calibri" w:hAnsi="Arial" w:cs="Arial"/>
          <w:sz w:val="24"/>
          <w:szCs w:val="24"/>
        </w:rPr>
      </w:pPr>
    </w:p>
    <w:p w14:paraId="6F8982B2" w14:textId="77777777" w:rsidR="00341A9F" w:rsidRDefault="00341A9F" w:rsidP="00D068CB">
      <w:pPr>
        <w:rPr>
          <w:rFonts w:ascii="Arial" w:eastAsia="Calibri" w:hAnsi="Arial" w:cs="Arial"/>
          <w:sz w:val="24"/>
          <w:szCs w:val="24"/>
        </w:rPr>
      </w:pPr>
    </w:p>
    <w:p w14:paraId="0967C8D3" w14:textId="77777777" w:rsidR="00341A9F" w:rsidRDefault="00341A9F" w:rsidP="00D068CB">
      <w:pPr>
        <w:rPr>
          <w:rFonts w:ascii="Arial" w:eastAsia="Calibri" w:hAnsi="Arial" w:cs="Arial"/>
          <w:sz w:val="24"/>
          <w:szCs w:val="24"/>
        </w:rPr>
      </w:pPr>
    </w:p>
    <w:p w14:paraId="1BD1CF17" w14:textId="77777777" w:rsidR="004D6504" w:rsidRDefault="004D6504" w:rsidP="00D068CB">
      <w:pPr>
        <w:rPr>
          <w:rFonts w:ascii="Arial" w:eastAsia="Calibri" w:hAnsi="Arial" w:cs="Arial"/>
          <w:sz w:val="24"/>
          <w:szCs w:val="24"/>
        </w:rPr>
      </w:pPr>
    </w:p>
    <w:p w14:paraId="7F68B9EA"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APPENDIX 1 – Ethical Approval</w:t>
      </w:r>
    </w:p>
    <w:p w14:paraId="6FB13892" w14:textId="77777777" w:rsidR="00D068CB" w:rsidRPr="00D068CB" w:rsidRDefault="00D068CB" w:rsidP="00D068CB">
      <w:pPr>
        <w:rPr>
          <w:rFonts w:ascii="Arial" w:eastAsia="Calibri" w:hAnsi="Arial" w:cs="Arial"/>
          <w:sz w:val="24"/>
          <w:szCs w:val="24"/>
        </w:rPr>
      </w:pPr>
      <w:r w:rsidRPr="00D068CB">
        <w:rPr>
          <w:rFonts w:ascii="Arial" w:eastAsia="Calibri" w:hAnsi="Arial" w:cs="Arial"/>
          <w:noProof/>
          <w:sz w:val="24"/>
          <w:szCs w:val="24"/>
          <w:lang w:eastAsia="en-GB"/>
        </w:rPr>
        <w:lastRenderedPageBreak/>
        <w:drawing>
          <wp:inline distT="0" distB="0" distL="0" distR="0" wp14:anchorId="2671612C" wp14:editId="66A9A395">
            <wp:extent cx="5994910" cy="7425558"/>
            <wp:effectExtent l="0" t="0" r="635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s letter.png"/>
                    <pic:cNvPicPr/>
                  </pic:nvPicPr>
                  <pic:blipFill>
                    <a:blip r:embed="rId72">
                      <a:extLst>
                        <a:ext uri="{28A0092B-C50C-407E-A947-70E740481C1C}">
                          <a14:useLocalDpi xmlns:a14="http://schemas.microsoft.com/office/drawing/2010/main" val="0"/>
                        </a:ext>
                      </a:extLst>
                    </a:blip>
                    <a:stretch>
                      <a:fillRect/>
                    </a:stretch>
                  </pic:blipFill>
                  <pic:spPr>
                    <a:xfrm>
                      <a:off x="0" y="0"/>
                      <a:ext cx="5987453" cy="7416322"/>
                    </a:xfrm>
                    <a:prstGeom prst="rect">
                      <a:avLst/>
                    </a:prstGeom>
                  </pic:spPr>
                </pic:pic>
              </a:graphicData>
            </a:graphic>
          </wp:inline>
        </w:drawing>
      </w:r>
    </w:p>
    <w:p w14:paraId="7CD42EE6" w14:textId="77777777" w:rsidR="00D068CB" w:rsidRPr="00D068CB" w:rsidRDefault="00D068CB" w:rsidP="00D068CB">
      <w:pPr>
        <w:rPr>
          <w:rFonts w:ascii="Arial" w:eastAsia="Calibri" w:hAnsi="Arial" w:cs="Arial"/>
          <w:sz w:val="24"/>
          <w:szCs w:val="24"/>
        </w:rPr>
      </w:pPr>
    </w:p>
    <w:p w14:paraId="7318231D" w14:textId="77777777" w:rsidR="00D068CB" w:rsidRPr="00D068CB" w:rsidRDefault="00D068CB" w:rsidP="00D068CB">
      <w:pPr>
        <w:rPr>
          <w:rFonts w:ascii="Arial" w:eastAsia="Calibri" w:hAnsi="Arial" w:cs="Arial"/>
          <w:sz w:val="24"/>
          <w:szCs w:val="24"/>
        </w:rPr>
      </w:pPr>
    </w:p>
    <w:p w14:paraId="00080F98" w14:textId="77777777" w:rsidR="00D068CB" w:rsidRPr="00D068CB" w:rsidRDefault="00D068CB" w:rsidP="00D068CB">
      <w:pPr>
        <w:rPr>
          <w:rFonts w:ascii="Arial" w:eastAsia="Calibri" w:hAnsi="Arial" w:cs="Arial"/>
          <w:sz w:val="24"/>
          <w:szCs w:val="24"/>
        </w:rPr>
      </w:pPr>
    </w:p>
    <w:p w14:paraId="504AD7AA" w14:textId="77777777" w:rsidR="00D068CB" w:rsidRPr="00D068CB" w:rsidRDefault="00D068CB" w:rsidP="00D068CB">
      <w:pPr>
        <w:jc w:val="both"/>
        <w:rPr>
          <w:rFonts w:ascii="Arial" w:eastAsia="Calibri" w:hAnsi="Arial" w:cs="Arial"/>
          <w:sz w:val="24"/>
          <w:szCs w:val="24"/>
          <w:u w:val="single"/>
        </w:rPr>
      </w:pPr>
      <w:r w:rsidRPr="00D068CB">
        <w:rPr>
          <w:rFonts w:ascii="Arial" w:eastAsia="Calibri" w:hAnsi="Arial" w:cs="Arial"/>
          <w:sz w:val="24"/>
          <w:szCs w:val="24"/>
          <w:u w:val="single"/>
        </w:rPr>
        <w:t>APPENDIX 2 - Q-Set of 80 Statements</w:t>
      </w:r>
    </w:p>
    <w:p w14:paraId="62407D5B" w14:textId="77777777" w:rsidR="00D068CB" w:rsidRPr="00D068CB" w:rsidRDefault="00D068CB" w:rsidP="00D068CB">
      <w:pPr>
        <w:jc w:val="both"/>
        <w:rPr>
          <w:rFonts w:ascii="Arial" w:eastAsia="Calibri" w:hAnsi="Arial" w:cs="Arial"/>
          <w:sz w:val="24"/>
          <w:szCs w:val="24"/>
        </w:rPr>
      </w:pPr>
      <w:r w:rsidRPr="00D068CB">
        <w:rPr>
          <w:rFonts w:ascii="Arial" w:eastAsia="Calibri" w:hAnsi="Arial" w:cs="Arial"/>
          <w:noProof/>
          <w:sz w:val="24"/>
          <w:szCs w:val="24"/>
          <w:lang w:eastAsia="en-GB"/>
        </w:rPr>
        <w:lastRenderedPageBreak/>
        <mc:AlternateContent>
          <mc:Choice Requires="wps">
            <w:drawing>
              <wp:anchor distT="0" distB="0" distL="114300" distR="114300" simplePos="0" relativeHeight="251684864" behindDoc="0" locked="0" layoutInCell="1" allowOverlap="1" wp14:anchorId="14F579BA" wp14:editId="284B8BF2">
                <wp:simplePos x="0" y="0"/>
                <wp:positionH relativeFrom="column">
                  <wp:posOffset>-37049</wp:posOffset>
                </wp:positionH>
                <wp:positionV relativeFrom="paragraph">
                  <wp:posOffset>0</wp:posOffset>
                </wp:positionV>
                <wp:extent cx="5265683" cy="645883"/>
                <wp:effectExtent l="0" t="0" r="11430" b="20955"/>
                <wp:wrapNone/>
                <wp:docPr id="49" name="Text Box 49"/>
                <wp:cNvGraphicFramePr/>
                <a:graphic xmlns:a="http://schemas.openxmlformats.org/drawingml/2006/main">
                  <a:graphicData uri="http://schemas.microsoft.com/office/word/2010/wordprocessingShape">
                    <wps:wsp>
                      <wps:cNvSpPr txBox="1"/>
                      <wps:spPr>
                        <a:xfrm>
                          <a:off x="0" y="0"/>
                          <a:ext cx="5265683" cy="645883"/>
                        </a:xfrm>
                        <a:prstGeom prst="rect">
                          <a:avLst/>
                        </a:prstGeom>
                        <a:solidFill>
                          <a:sysClr val="window" lastClr="FFFFFF"/>
                        </a:solidFill>
                        <a:ln w="12700">
                          <a:solidFill>
                            <a:prstClr val="black"/>
                          </a:solidFill>
                        </a:ln>
                        <a:effectLst/>
                      </wps:spPr>
                      <wps:txbx>
                        <w:txbxContent>
                          <w:p w14:paraId="5615270A" w14:textId="77777777" w:rsidR="00893194" w:rsidRPr="00E63BA7" w:rsidRDefault="00893194" w:rsidP="00D068CB">
                            <w:pPr>
                              <w:spacing w:line="240" w:lineRule="auto"/>
                              <w:rPr>
                                <w:b/>
                                <w:sz w:val="28"/>
                                <w:szCs w:val="28"/>
                              </w:rPr>
                            </w:pPr>
                            <w:r w:rsidRPr="00E63BA7">
                              <w:rPr>
                                <w:b/>
                                <w:sz w:val="28"/>
                                <w:szCs w:val="28"/>
                              </w:rPr>
                              <w:t xml:space="preserve">Statement                     </w:t>
                            </w:r>
                            <w:r>
                              <w:rPr>
                                <w:b/>
                                <w:sz w:val="28"/>
                                <w:szCs w:val="28"/>
                              </w:rPr>
                              <w:t xml:space="preserve">                    </w:t>
                            </w:r>
                            <w:r w:rsidRPr="00E63BA7">
                              <w:rPr>
                                <w:b/>
                                <w:sz w:val="28"/>
                                <w:szCs w:val="28"/>
                              </w:rPr>
                              <w:t>Statement</w:t>
                            </w:r>
                          </w:p>
                          <w:p w14:paraId="0487903D" w14:textId="77777777" w:rsidR="00893194" w:rsidRPr="00E63BA7" w:rsidRDefault="00893194" w:rsidP="00D068CB">
                            <w:pPr>
                              <w:spacing w:line="240" w:lineRule="auto"/>
                              <w:rPr>
                                <w:b/>
                                <w:sz w:val="28"/>
                                <w:szCs w:val="28"/>
                              </w:rPr>
                            </w:pPr>
                            <w:r w:rsidRPr="00E63BA7">
                              <w:rPr>
                                <w:b/>
                                <w:sz w:val="28"/>
                                <w:szCs w:val="28"/>
                              </w:rPr>
                              <w:t>No</w:t>
                            </w:r>
                            <w:r>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79BA" id="Text Box 49" o:spid="_x0000_s1044" type="#_x0000_t202" style="position:absolute;left:0;text-align:left;margin-left:-2.9pt;margin-top:0;width:414.6pt;height:5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" fillcolor="window" strokeweight="1pt">
                <v:textbox>
                  <w:txbxContent>
                    <w:p w14:paraId="5615270A" w14:textId="77777777" w:rsidR="00893194" w:rsidRPr="00E63BA7" w:rsidRDefault="00893194" w:rsidP="00D068CB">
                      <w:pPr>
                        <w:spacing w:line="240" w:lineRule="auto"/>
                        <w:rPr>
                          <w:b/>
                          <w:sz w:val="28"/>
                          <w:szCs w:val="28"/>
                        </w:rPr>
                      </w:pPr>
                      <w:r w:rsidRPr="00E63BA7">
                        <w:rPr>
                          <w:b/>
                          <w:sz w:val="28"/>
                          <w:szCs w:val="28"/>
                        </w:rPr>
                        <w:t xml:space="preserve">Statement                     </w:t>
                      </w:r>
                      <w:r>
                        <w:rPr>
                          <w:b/>
                          <w:sz w:val="28"/>
                          <w:szCs w:val="28"/>
                        </w:rPr>
                        <w:t xml:space="preserve">                    </w:t>
                      </w:r>
                      <w:r w:rsidRPr="00E63BA7">
                        <w:rPr>
                          <w:b/>
                          <w:sz w:val="28"/>
                          <w:szCs w:val="28"/>
                        </w:rPr>
                        <w:t>Statement</w:t>
                      </w:r>
                    </w:p>
                    <w:p w14:paraId="0487903D" w14:textId="77777777" w:rsidR="00893194" w:rsidRPr="00E63BA7" w:rsidRDefault="00893194" w:rsidP="00D068CB">
                      <w:pPr>
                        <w:spacing w:line="240" w:lineRule="auto"/>
                        <w:rPr>
                          <w:b/>
                          <w:sz w:val="28"/>
                          <w:szCs w:val="28"/>
                        </w:rPr>
                      </w:pPr>
                      <w:r w:rsidRPr="00E63BA7">
                        <w:rPr>
                          <w:b/>
                          <w:sz w:val="28"/>
                          <w:szCs w:val="28"/>
                        </w:rPr>
                        <w:t>No</w:t>
                      </w:r>
                      <w:r>
                        <w:rPr>
                          <w:b/>
                          <w:sz w:val="28"/>
                          <w:szCs w:val="28"/>
                        </w:rPr>
                        <w:t>.</w:t>
                      </w:r>
                    </w:p>
                  </w:txbxContent>
                </v:textbox>
              </v:shape>
            </w:pict>
          </mc:Fallback>
        </mc:AlternateContent>
      </w:r>
    </w:p>
    <w:p w14:paraId="5F160969" w14:textId="77777777" w:rsidR="00D068CB" w:rsidRPr="00D068CB" w:rsidRDefault="00D068CB" w:rsidP="00D068CB">
      <w:pPr>
        <w:ind w:left="720" w:hanging="720"/>
        <w:jc w:val="both"/>
        <w:rPr>
          <w:rFonts w:ascii="Arial" w:eastAsia="Calibri" w:hAnsi="Arial" w:cs="Arial"/>
          <w:sz w:val="24"/>
          <w:szCs w:val="24"/>
        </w:rPr>
      </w:pPr>
    </w:p>
    <w:p w14:paraId="6B73FCEC"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1</w:t>
      </w:r>
      <w:r w:rsidRPr="00D068CB">
        <w:rPr>
          <w:rFonts w:ascii="Arial" w:eastAsia="Calibri" w:hAnsi="Arial" w:cs="Arial"/>
          <w:sz w:val="24"/>
          <w:szCs w:val="24"/>
        </w:rPr>
        <w:tab/>
        <w:t>Prior knowledge about menopause is relevant to psychological well-being in   menopause.</w:t>
      </w:r>
    </w:p>
    <w:p w14:paraId="5BBAECA2"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2.</w:t>
      </w:r>
      <w:r w:rsidRPr="00D068CB">
        <w:rPr>
          <w:rFonts w:ascii="Arial" w:eastAsia="Calibri" w:hAnsi="Arial" w:cs="Arial"/>
          <w:sz w:val="24"/>
          <w:szCs w:val="24"/>
        </w:rPr>
        <w:tab/>
        <w:t>Feeling prepared for the onset of symptoms is relevant to psychological well-being in menopause</w:t>
      </w:r>
    </w:p>
    <w:p w14:paraId="2D14E94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3.</w:t>
      </w:r>
      <w:r w:rsidRPr="00D068CB">
        <w:rPr>
          <w:rFonts w:ascii="Arial" w:eastAsia="Calibri" w:hAnsi="Arial" w:cs="Arial"/>
          <w:sz w:val="24"/>
          <w:szCs w:val="24"/>
        </w:rPr>
        <w:tab/>
        <w:t>Recognising changes as menopause is relevant to psychological well-being in menopause</w:t>
      </w:r>
    </w:p>
    <w:p w14:paraId="16462E40"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4.</w:t>
      </w:r>
      <w:r w:rsidRPr="00D068CB">
        <w:rPr>
          <w:rFonts w:ascii="Arial" w:eastAsia="Calibri" w:hAnsi="Arial" w:cs="Arial"/>
          <w:sz w:val="24"/>
          <w:szCs w:val="24"/>
        </w:rPr>
        <w:tab/>
        <w:t>Being able to manage emotions is relevant to psychological well-being in menopause</w:t>
      </w:r>
    </w:p>
    <w:p w14:paraId="1D68FE7B"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5.</w:t>
      </w:r>
      <w:r w:rsidRPr="00D068CB">
        <w:rPr>
          <w:rFonts w:ascii="Arial" w:eastAsia="Calibri" w:hAnsi="Arial" w:cs="Arial"/>
          <w:sz w:val="24"/>
          <w:szCs w:val="24"/>
        </w:rPr>
        <w:tab/>
        <w:t>Feeling in control is relevant to psychological well-being in menopause</w:t>
      </w:r>
    </w:p>
    <w:p w14:paraId="5FF7751F"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6.</w:t>
      </w:r>
      <w:r w:rsidRPr="00D068CB">
        <w:rPr>
          <w:rFonts w:ascii="Arial" w:eastAsia="Calibri" w:hAnsi="Arial" w:cs="Arial"/>
          <w:sz w:val="24"/>
          <w:szCs w:val="24"/>
        </w:rPr>
        <w:tab/>
        <w:t>Feeling able to perform well at work/ in role is relevant to psychological wellbeing in menopause</w:t>
      </w:r>
    </w:p>
    <w:p w14:paraId="33550832"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7.</w:t>
      </w:r>
      <w:r w:rsidRPr="00D068CB">
        <w:rPr>
          <w:rFonts w:ascii="Arial" w:eastAsia="Calibri" w:hAnsi="Arial" w:cs="Arial"/>
          <w:sz w:val="24"/>
          <w:szCs w:val="24"/>
        </w:rPr>
        <w:tab/>
        <w:t>Being able to function day to day is relevant to psychological wellbeing in menopause</w:t>
      </w:r>
    </w:p>
    <w:p w14:paraId="60282926"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8.</w:t>
      </w:r>
      <w:r w:rsidRPr="00D068CB">
        <w:rPr>
          <w:rFonts w:ascii="Arial" w:eastAsia="Calibri" w:hAnsi="Arial" w:cs="Arial"/>
          <w:sz w:val="24"/>
          <w:szCs w:val="24"/>
        </w:rPr>
        <w:tab/>
        <w:t>Coping with physical symptoms is relevant to psychological wellbeing in menopause</w:t>
      </w:r>
    </w:p>
    <w:p w14:paraId="7FBF7F7A"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9.</w:t>
      </w:r>
      <w:r w:rsidRPr="00D068CB">
        <w:rPr>
          <w:rFonts w:ascii="Arial" w:eastAsia="Calibri" w:hAnsi="Arial" w:cs="Arial"/>
          <w:sz w:val="24"/>
          <w:szCs w:val="24"/>
        </w:rPr>
        <w:tab/>
        <w:t>Coping with psychological symptoms is relevant to psychological wellbeing in menopause</w:t>
      </w:r>
    </w:p>
    <w:p w14:paraId="708A6201"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10.</w:t>
      </w:r>
      <w:r w:rsidRPr="00D068CB">
        <w:rPr>
          <w:rFonts w:ascii="Arial" w:eastAsia="Calibri" w:hAnsi="Arial" w:cs="Arial"/>
          <w:sz w:val="24"/>
          <w:szCs w:val="24"/>
        </w:rPr>
        <w:tab/>
        <w:t>Being taken seriously is relevant to psychological well-being in menopause</w:t>
      </w:r>
    </w:p>
    <w:p w14:paraId="07DEB5C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11.</w:t>
      </w:r>
      <w:r w:rsidRPr="00D068CB">
        <w:rPr>
          <w:rFonts w:ascii="Arial" w:eastAsia="Calibri" w:hAnsi="Arial" w:cs="Arial"/>
          <w:sz w:val="24"/>
          <w:szCs w:val="24"/>
        </w:rPr>
        <w:tab/>
        <w:t>Being able to carry on as before is relevant to psychological well-being in menopause</w:t>
      </w:r>
    </w:p>
    <w:p w14:paraId="05F05F0D"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12.</w:t>
      </w:r>
      <w:r w:rsidRPr="00D068CB">
        <w:rPr>
          <w:rFonts w:ascii="Arial" w:eastAsia="Calibri" w:hAnsi="Arial" w:cs="Arial"/>
          <w:sz w:val="24"/>
          <w:szCs w:val="24"/>
        </w:rPr>
        <w:tab/>
        <w:t>Hearing about the experiences of others is relevant to psychological well-being in menopause</w:t>
      </w:r>
    </w:p>
    <w:p w14:paraId="717B1B55"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13.</w:t>
      </w:r>
      <w:r w:rsidRPr="00D068CB">
        <w:rPr>
          <w:rFonts w:ascii="Arial" w:eastAsia="Calibri" w:hAnsi="Arial" w:cs="Arial"/>
          <w:sz w:val="24"/>
          <w:szCs w:val="24"/>
        </w:rPr>
        <w:tab/>
        <w:t>Believing that something can help is relevant to psychological well-being in menopause</w:t>
      </w:r>
    </w:p>
    <w:p w14:paraId="1AD49321"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14.</w:t>
      </w:r>
      <w:r w:rsidRPr="00D068CB">
        <w:rPr>
          <w:rFonts w:ascii="Arial" w:eastAsia="Calibri" w:hAnsi="Arial" w:cs="Arial"/>
          <w:sz w:val="24"/>
          <w:szCs w:val="24"/>
        </w:rPr>
        <w:tab/>
        <w:t>Experiencing feelings of dread is relevant to psychological well-being in menopause</w:t>
      </w:r>
    </w:p>
    <w:p w14:paraId="681D073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15.</w:t>
      </w:r>
      <w:r w:rsidRPr="00D068CB">
        <w:rPr>
          <w:rFonts w:ascii="Arial" w:eastAsia="Calibri" w:hAnsi="Arial" w:cs="Arial"/>
          <w:sz w:val="24"/>
          <w:szCs w:val="24"/>
        </w:rPr>
        <w:tab/>
        <w:t>Experiencing feelings of fear is relevant to psychological well-being in menopause</w:t>
      </w:r>
    </w:p>
    <w:p w14:paraId="3CAACBF5"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16.</w:t>
      </w:r>
      <w:r w:rsidRPr="00D068CB">
        <w:rPr>
          <w:rFonts w:ascii="Arial" w:eastAsia="Calibri" w:hAnsi="Arial" w:cs="Arial"/>
          <w:sz w:val="24"/>
          <w:szCs w:val="24"/>
        </w:rPr>
        <w:tab/>
        <w:t>Experiencing feelings of hopelessness is relevant to psychological well-being in menopause</w:t>
      </w:r>
    </w:p>
    <w:p w14:paraId="7F5F3CF5"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lastRenderedPageBreak/>
        <w:t>17.</w:t>
      </w:r>
      <w:r w:rsidRPr="00D068CB">
        <w:rPr>
          <w:rFonts w:ascii="Arial" w:eastAsia="Calibri" w:hAnsi="Arial" w:cs="Arial"/>
          <w:sz w:val="24"/>
          <w:szCs w:val="24"/>
        </w:rPr>
        <w:tab/>
        <w:t>Experiencing feelings of embarrassment is relevant to psychological well-being in menopause</w:t>
      </w:r>
    </w:p>
    <w:p w14:paraId="03B283BC"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18.</w:t>
      </w:r>
      <w:r w:rsidRPr="00D068CB">
        <w:rPr>
          <w:rFonts w:ascii="Arial" w:eastAsia="Calibri" w:hAnsi="Arial" w:cs="Arial"/>
          <w:sz w:val="24"/>
          <w:szCs w:val="24"/>
        </w:rPr>
        <w:tab/>
        <w:t>Experiencing feelings of failure is relevant to psychological well-being in menopause</w:t>
      </w:r>
    </w:p>
    <w:p w14:paraId="7274792B"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19.</w:t>
      </w:r>
      <w:r w:rsidRPr="00D068CB">
        <w:rPr>
          <w:rFonts w:ascii="Arial" w:eastAsia="Calibri" w:hAnsi="Arial" w:cs="Arial"/>
          <w:sz w:val="24"/>
          <w:szCs w:val="24"/>
        </w:rPr>
        <w:tab/>
        <w:t>Experiencing feelings of loss is relevant to psychological well-being in menopause</w:t>
      </w:r>
    </w:p>
    <w:p w14:paraId="79595776"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20.</w:t>
      </w:r>
      <w:r w:rsidRPr="00D068CB">
        <w:rPr>
          <w:rFonts w:ascii="Arial" w:eastAsia="Calibri" w:hAnsi="Arial" w:cs="Arial"/>
          <w:sz w:val="24"/>
          <w:szCs w:val="24"/>
        </w:rPr>
        <w:tab/>
        <w:t>Feeling different from before is relevant to psychological well-being in menopause</w:t>
      </w:r>
    </w:p>
    <w:p w14:paraId="737D38FC"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21.</w:t>
      </w:r>
      <w:r w:rsidRPr="00D068CB">
        <w:rPr>
          <w:rFonts w:ascii="Arial" w:eastAsia="Calibri" w:hAnsi="Arial" w:cs="Arial"/>
          <w:sz w:val="24"/>
          <w:szCs w:val="24"/>
        </w:rPr>
        <w:tab/>
        <w:t>Knowing what help is available is relevant to psychological well-being in menopause</w:t>
      </w:r>
    </w:p>
    <w:p w14:paraId="260003C6"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22.</w:t>
      </w:r>
      <w:r w:rsidRPr="00D068CB">
        <w:rPr>
          <w:rFonts w:ascii="Arial" w:eastAsia="Calibri" w:hAnsi="Arial" w:cs="Arial"/>
          <w:sz w:val="24"/>
          <w:szCs w:val="24"/>
        </w:rPr>
        <w:tab/>
        <w:t>Seeking help is relevant to psychological well-being in menopause</w:t>
      </w:r>
    </w:p>
    <w:p w14:paraId="699D8FE1"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23.</w:t>
      </w:r>
      <w:r w:rsidRPr="00D068CB">
        <w:rPr>
          <w:rFonts w:ascii="Arial" w:eastAsia="Calibri" w:hAnsi="Arial" w:cs="Arial"/>
          <w:sz w:val="24"/>
          <w:szCs w:val="24"/>
        </w:rPr>
        <w:tab/>
        <w:t>Having a positive outlook is relevant to psychological well-being in menopause</w:t>
      </w:r>
    </w:p>
    <w:p w14:paraId="5CA5997B"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24.</w:t>
      </w:r>
      <w:r w:rsidRPr="00D068CB">
        <w:rPr>
          <w:rFonts w:ascii="Arial" w:eastAsia="Calibri" w:hAnsi="Arial" w:cs="Arial"/>
          <w:sz w:val="24"/>
          <w:szCs w:val="24"/>
        </w:rPr>
        <w:tab/>
        <w:t>Physical exercise is relevant to psychological well-being in menopause</w:t>
      </w:r>
    </w:p>
    <w:p w14:paraId="57FDEF5B"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25.</w:t>
      </w:r>
      <w:r w:rsidRPr="00D068CB">
        <w:rPr>
          <w:rFonts w:ascii="Arial" w:eastAsia="Calibri" w:hAnsi="Arial" w:cs="Arial"/>
          <w:sz w:val="24"/>
          <w:szCs w:val="24"/>
        </w:rPr>
        <w:tab/>
        <w:t>Practising self-care is relevant to psychological well-being in menopause</w:t>
      </w:r>
    </w:p>
    <w:p w14:paraId="43D45092"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26.</w:t>
      </w:r>
      <w:r w:rsidRPr="00D068CB">
        <w:rPr>
          <w:rFonts w:ascii="Arial" w:eastAsia="Calibri" w:hAnsi="Arial" w:cs="Arial"/>
          <w:sz w:val="24"/>
          <w:szCs w:val="24"/>
        </w:rPr>
        <w:tab/>
        <w:t>Making lifestyle adjustments is relevant to psychological well-being in menopause</w:t>
      </w:r>
    </w:p>
    <w:p w14:paraId="4323DB10"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27.</w:t>
      </w:r>
      <w:r w:rsidRPr="00D068CB">
        <w:rPr>
          <w:rFonts w:ascii="Arial" w:eastAsia="Calibri" w:hAnsi="Arial" w:cs="Arial"/>
          <w:sz w:val="24"/>
          <w:szCs w:val="24"/>
        </w:rPr>
        <w:tab/>
        <w:t>Accepting the experience is relevant to psychological well-being in menopause</w:t>
      </w:r>
    </w:p>
    <w:p w14:paraId="5197CF7A"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28.</w:t>
      </w:r>
      <w:r w:rsidRPr="00D068CB">
        <w:rPr>
          <w:rFonts w:ascii="Arial" w:eastAsia="Calibri" w:hAnsi="Arial" w:cs="Arial"/>
          <w:sz w:val="24"/>
          <w:szCs w:val="24"/>
        </w:rPr>
        <w:tab/>
        <w:t>Talking to other menopausal women is relevant to psychological well-being in menopause</w:t>
      </w:r>
    </w:p>
    <w:p w14:paraId="47FF4CEB"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29.</w:t>
      </w:r>
      <w:r w:rsidRPr="00D068CB">
        <w:rPr>
          <w:rFonts w:ascii="Arial" w:eastAsia="Calibri" w:hAnsi="Arial" w:cs="Arial"/>
          <w:sz w:val="24"/>
          <w:szCs w:val="24"/>
        </w:rPr>
        <w:tab/>
        <w:t>Taking part in enjoyable activities is relevant to psychological well-being in menopause</w:t>
      </w:r>
    </w:p>
    <w:p w14:paraId="2836A5CB"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30.</w:t>
      </w:r>
      <w:r w:rsidRPr="00D068CB">
        <w:rPr>
          <w:rFonts w:ascii="Arial" w:eastAsia="Calibri" w:hAnsi="Arial" w:cs="Arial"/>
          <w:sz w:val="24"/>
          <w:szCs w:val="24"/>
        </w:rPr>
        <w:tab/>
        <w:t>Not giving in to symptoms is relevant to psychological well-being in menopause</w:t>
      </w:r>
    </w:p>
    <w:p w14:paraId="53832F17"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31.</w:t>
      </w:r>
      <w:r w:rsidRPr="00D068CB">
        <w:rPr>
          <w:rFonts w:ascii="Arial" w:eastAsia="Calibri" w:hAnsi="Arial" w:cs="Arial"/>
          <w:sz w:val="24"/>
          <w:szCs w:val="24"/>
        </w:rPr>
        <w:tab/>
        <w:t>Using humour to cope is relevant to psychological well-being in menopause</w:t>
      </w:r>
    </w:p>
    <w:p w14:paraId="6AB2771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32.</w:t>
      </w:r>
      <w:r w:rsidRPr="00D068CB">
        <w:rPr>
          <w:rFonts w:ascii="Arial" w:eastAsia="Calibri" w:hAnsi="Arial" w:cs="Arial"/>
          <w:sz w:val="24"/>
          <w:szCs w:val="24"/>
        </w:rPr>
        <w:tab/>
        <w:t>Feeling concerned about risks of HRT is relevant to psychological well-being in menopause</w:t>
      </w:r>
    </w:p>
    <w:p w14:paraId="5B8FC994"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33.</w:t>
      </w:r>
      <w:r w:rsidRPr="00D068CB">
        <w:rPr>
          <w:rFonts w:ascii="Arial" w:eastAsia="Calibri" w:hAnsi="Arial" w:cs="Arial"/>
          <w:sz w:val="24"/>
          <w:szCs w:val="24"/>
        </w:rPr>
        <w:tab/>
        <w:t>Taking HRT is relevant to psychological well-being in menopause</w:t>
      </w:r>
    </w:p>
    <w:p w14:paraId="36352841"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34.</w:t>
      </w:r>
      <w:r w:rsidRPr="00D068CB">
        <w:rPr>
          <w:rFonts w:ascii="Arial" w:eastAsia="Calibri" w:hAnsi="Arial" w:cs="Arial"/>
          <w:sz w:val="24"/>
          <w:szCs w:val="24"/>
        </w:rPr>
        <w:tab/>
        <w:t>Having alternative treatments to HRT is relevant to psychological well-being in menopause</w:t>
      </w:r>
    </w:p>
    <w:p w14:paraId="30561843"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35.</w:t>
      </w:r>
      <w:r w:rsidRPr="00D068CB">
        <w:rPr>
          <w:rFonts w:ascii="Arial" w:eastAsia="Calibri" w:hAnsi="Arial" w:cs="Arial"/>
          <w:sz w:val="24"/>
          <w:szCs w:val="24"/>
        </w:rPr>
        <w:tab/>
        <w:t>Anxiety is relevant to psychological well-being in menopause</w:t>
      </w:r>
    </w:p>
    <w:p w14:paraId="71ED833A"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lastRenderedPageBreak/>
        <w:t>36.</w:t>
      </w:r>
      <w:r w:rsidRPr="00D068CB">
        <w:rPr>
          <w:rFonts w:ascii="Arial" w:eastAsia="Calibri" w:hAnsi="Arial" w:cs="Arial"/>
          <w:sz w:val="24"/>
          <w:szCs w:val="24"/>
        </w:rPr>
        <w:tab/>
        <w:t>Coping with side effects of medication is relevant to psychological well-being in menopause</w:t>
      </w:r>
    </w:p>
    <w:p w14:paraId="3FD02D73"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37.</w:t>
      </w:r>
      <w:r w:rsidRPr="00D068CB">
        <w:rPr>
          <w:rFonts w:ascii="Arial" w:eastAsia="Calibri" w:hAnsi="Arial" w:cs="Arial"/>
          <w:sz w:val="24"/>
          <w:szCs w:val="24"/>
        </w:rPr>
        <w:tab/>
        <w:t>Experiencing migraines is relevant to psychological well-being in menopause</w:t>
      </w:r>
    </w:p>
    <w:p w14:paraId="306C657A"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38.</w:t>
      </w:r>
      <w:r w:rsidRPr="00D068CB">
        <w:rPr>
          <w:rFonts w:ascii="Arial" w:eastAsia="Calibri" w:hAnsi="Arial" w:cs="Arial"/>
          <w:sz w:val="24"/>
          <w:szCs w:val="24"/>
        </w:rPr>
        <w:tab/>
        <w:t>Experiencing disturbed sleep is relevant to psychological well-being in menopause</w:t>
      </w:r>
    </w:p>
    <w:p w14:paraId="497DC4D9"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39.</w:t>
      </w:r>
      <w:r w:rsidRPr="00D068CB">
        <w:rPr>
          <w:rFonts w:ascii="Arial" w:eastAsia="Calibri" w:hAnsi="Arial" w:cs="Arial"/>
          <w:sz w:val="24"/>
          <w:szCs w:val="24"/>
        </w:rPr>
        <w:tab/>
        <w:t>Experiencing hot flushes is relevant to psychological well-being in menopause</w:t>
      </w:r>
    </w:p>
    <w:p w14:paraId="78F59644"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40.</w:t>
      </w:r>
      <w:r w:rsidRPr="00D068CB">
        <w:rPr>
          <w:rFonts w:ascii="Arial" w:eastAsia="Calibri" w:hAnsi="Arial" w:cs="Arial"/>
          <w:sz w:val="24"/>
          <w:szCs w:val="24"/>
        </w:rPr>
        <w:tab/>
        <w:t>Managing weight is relevant to psychological well-being in menopause</w:t>
      </w:r>
    </w:p>
    <w:p w14:paraId="00929BF4"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41.</w:t>
      </w:r>
      <w:r w:rsidRPr="00D068CB">
        <w:rPr>
          <w:rFonts w:ascii="Arial" w:eastAsia="Calibri" w:hAnsi="Arial" w:cs="Arial"/>
          <w:sz w:val="24"/>
          <w:szCs w:val="24"/>
        </w:rPr>
        <w:tab/>
        <w:t>Experiencing pain is relevant to psychological well-being in menopause</w:t>
      </w:r>
    </w:p>
    <w:p w14:paraId="13758CD3"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42.</w:t>
      </w:r>
      <w:r w:rsidRPr="00D068CB">
        <w:rPr>
          <w:rFonts w:ascii="Arial" w:eastAsia="Calibri" w:hAnsi="Arial" w:cs="Arial"/>
          <w:sz w:val="24"/>
          <w:szCs w:val="24"/>
        </w:rPr>
        <w:tab/>
        <w:t>Feeling unwell is relevant to psychological well-being in menopause</w:t>
      </w:r>
    </w:p>
    <w:p w14:paraId="1FA84270"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43.</w:t>
      </w:r>
      <w:r w:rsidRPr="00D068CB">
        <w:rPr>
          <w:rFonts w:ascii="Arial" w:eastAsia="Calibri" w:hAnsi="Arial" w:cs="Arial"/>
          <w:sz w:val="24"/>
          <w:szCs w:val="24"/>
        </w:rPr>
        <w:tab/>
        <w:t>Experiencing bladder/bowel changes is relevant to psychological well-being in menopause</w:t>
      </w:r>
    </w:p>
    <w:p w14:paraId="1509821E"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44.</w:t>
      </w:r>
      <w:r w:rsidRPr="00D068CB">
        <w:rPr>
          <w:rFonts w:ascii="Arial" w:eastAsia="Calibri" w:hAnsi="Arial" w:cs="Arial"/>
          <w:sz w:val="24"/>
          <w:szCs w:val="24"/>
        </w:rPr>
        <w:tab/>
        <w:t>Duration of menopause stages is relevant to psychological well-being in menopause</w:t>
      </w:r>
    </w:p>
    <w:p w14:paraId="28D1764E"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45.</w:t>
      </w:r>
      <w:r w:rsidRPr="00D068CB">
        <w:rPr>
          <w:rFonts w:ascii="Arial" w:eastAsia="Calibri" w:hAnsi="Arial" w:cs="Arial"/>
          <w:sz w:val="24"/>
          <w:szCs w:val="24"/>
        </w:rPr>
        <w:tab/>
        <w:t>Predictability of symptoms is relevant to psychological well-being in menopause</w:t>
      </w:r>
    </w:p>
    <w:p w14:paraId="06B44F6A"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46.</w:t>
      </w:r>
      <w:r w:rsidRPr="00D068CB">
        <w:rPr>
          <w:rFonts w:ascii="Arial" w:eastAsia="Calibri" w:hAnsi="Arial" w:cs="Arial"/>
          <w:sz w:val="24"/>
          <w:szCs w:val="24"/>
        </w:rPr>
        <w:tab/>
        <w:t>Visibility of symptoms to others is relevant to psychological well-being in menopause</w:t>
      </w:r>
    </w:p>
    <w:p w14:paraId="4E5752C3"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47.</w:t>
      </w:r>
      <w:r w:rsidRPr="00D068CB">
        <w:rPr>
          <w:rFonts w:ascii="Arial" w:eastAsia="Calibri" w:hAnsi="Arial" w:cs="Arial"/>
          <w:sz w:val="24"/>
          <w:szCs w:val="24"/>
        </w:rPr>
        <w:tab/>
        <w:t>Experiencing memory problems is relevant to psychological well-being in menopause</w:t>
      </w:r>
    </w:p>
    <w:p w14:paraId="070EDC5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48.</w:t>
      </w:r>
      <w:r w:rsidRPr="00D068CB">
        <w:rPr>
          <w:rFonts w:ascii="Arial" w:eastAsia="Calibri" w:hAnsi="Arial" w:cs="Arial"/>
          <w:sz w:val="24"/>
          <w:szCs w:val="24"/>
        </w:rPr>
        <w:tab/>
        <w:t>Experiencing problems with thinking clearly is relevant to psychological well-being in menopause</w:t>
      </w:r>
    </w:p>
    <w:p w14:paraId="6027E180"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49.</w:t>
      </w:r>
      <w:r w:rsidRPr="00D068CB">
        <w:rPr>
          <w:rFonts w:ascii="Arial" w:eastAsia="Calibri" w:hAnsi="Arial" w:cs="Arial"/>
          <w:sz w:val="24"/>
          <w:szCs w:val="24"/>
        </w:rPr>
        <w:tab/>
        <w:t>Knowing that cognitive changes are not due to a brain condition (e.g. dementia) is relevant to psychological well-being in menopause</w:t>
      </w:r>
    </w:p>
    <w:p w14:paraId="7502DAEA"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50.</w:t>
      </w:r>
      <w:r w:rsidRPr="00D068CB">
        <w:rPr>
          <w:rFonts w:ascii="Arial" w:eastAsia="Calibri" w:hAnsi="Arial" w:cs="Arial"/>
          <w:sz w:val="24"/>
          <w:szCs w:val="24"/>
        </w:rPr>
        <w:tab/>
        <w:t>Experiencing emotional changes is relevant to psychological well-being in menopause</w:t>
      </w:r>
    </w:p>
    <w:p w14:paraId="09954709"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51.</w:t>
      </w:r>
      <w:r w:rsidRPr="00D068CB">
        <w:rPr>
          <w:rFonts w:ascii="Arial" w:eastAsia="Calibri" w:hAnsi="Arial" w:cs="Arial"/>
          <w:sz w:val="24"/>
          <w:szCs w:val="24"/>
        </w:rPr>
        <w:tab/>
        <w:t>Experiencing feelings of distress or suffering is relevant to psychological well-being in menopause</w:t>
      </w:r>
    </w:p>
    <w:p w14:paraId="3ED2D9D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52.</w:t>
      </w:r>
      <w:r w:rsidRPr="00D068CB">
        <w:rPr>
          <w:rFonts w:ascii="Arial" w:eastAsia="Calibri" w:hAnsi="Arial" w:cs="Arial"/>
          <w:sz w:val="24"/>
          <w:szCs w:val="24"/>
        </w:rPr>
        <w:tab/>
        <w:t>Loss of fertility is relevant to psychological well-being in menopause</w:t>
      </w:r>
    </w:p>
    <w:p w14:paraId="39FC0870"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53.</w:t>
      </w:r>
      <w:r w:rsidRPr="00D068CB">
        <w:rPr>
          <w:rFonts w:ascii="Arial" w:eastAsia="Calibri" w:hAnsi="Arial" w:cs="Arial"/>
          <w:sz w:val="24"/>
          <w:szCs w:val="24"/>
        </w:rPr>
        <w:tab/>
        <w:t>Perceived loss of youth is relevant to psychological well-being in menopause</w:t>
      </w:r>
    </w:p>
    <w:p w14:paraId="14DC89C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54.</w:t>
      </w:r>
      <w:r w:rsidRPr="00D068CB">
        <w:rPr>
          <w:rFonts w:ascii="Arial" w:eastAsia="Calibri" w:hAnsi="Arial" w:cs="Arial"/>
          <w:sz w:val="24"/>
          <w:szCs w:val="24"/>
        </w:rPr>
        <w:tab/>
        <w:t>Support from partner is relevant to psychological well-being in menopause</w:t>
      </w:r>
    </w:p>
    <w:p w14:paraId="6B9E7001"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lastRenderedPageBreak/>
        <w:t>55.</w:t>
      </w:r>
      <w:r w:rsidRPr="00D068CB">
        <w:rPr>
          <w:rFonts w:ascii="Arial" w:eastAsia="Calibri" w:hAnsi="Arial" w:cs="Arial"/>
          <w:sz w:val="24"/>
          <w:szCs w:val="24"/>
        </w:rPr>
        <w:tab/>
        <w:t>Support at work is relevant to psychological well-being in menopause</w:t>
      </w:r>
    </w:p>
    <w:p w14:paraId="383BD8F7"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56.</w:t>
      </w:r>
      <w:r w:rsidRPr="00D068CB">
        <w:rPr>
          <w:rFonts w:ascii="Arial" w:eastAsia="Calibri" w:hAnsi="Arial" w:cs="Arial"/>
          <w:sz w:val="24"/>
          <w:szCs w:val="24"/>
        </w:rPr>
        <w:tab/>
        <w:t>Support from family and friends is relevant to psychological well-being in menopause</w:t>
      </w:r>
    </w:p>
    <w:p w14:paraId="6AFF464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57.</w:t>
      </w:r>
      <w:r w:rsidRPr="00D068CB">
        <w:rPr>
          <w:rFonts w:ascii="Arial" w:eastAsia="Calibri" w:hAnsi="Arial" w:cs="Arial"/>
          <w:sz w:val="24"/>
          <w:szCs w:val="24"/>
        </w:rPr>
        <w:tab/>
        <w:t>Support from healthcare professionals is relevant to psychological well-being in menopause</w:t>
      </w:r>
    </w:p>
    <w:p w14:paraId="5E382E1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58.</w:t>
      </w:r>
      <w:r w:rsidRPr="00D068CB">
        <w:rPr>
          <w:rFonts w:ascii="Arial" w:eastAsia="Calibri" w:hAnsi="Arial" w:cs="Arial"/>
          <w:sz w:val="24"/>
          <w:szCs w:val="24"/>
        </w:rPr>
        <w:tab/>
        <w:t>Maintaining sexual relationships is relevant to psychological well-being in menopause</w:t>
      </w:r>
    </w:p>
    <w:p w14:paraId="2C4D24F6"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59.</w:t>
      </w:r>
      <w:r w:rsidRPr="00D068CB">
        <w:rPr>
          <w:rFonts w:ascii="Arial" w:eastAsia="Calibri" w:hAnsi="Arial" w:cs="Arial"/>
          <w:sz w:val="24"/>
          <w:szCs w:val="24"/>
        </w:rPr>
        <w:tab/>
        <w:t>Sexual desire and sensation are relevant to psychological well-being in menopause</w:t>
      </w:r>
    </w:p>
    <w:p w14:paraId="268FCDD5"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60.</w:t>
      </w:r>
      <w:r w:rsidRPr="00D068CB">
        <w:rPr>
          <w:rFonts w:ascii="Arial" w:eastAsia="Calibri" w:hAnsi="Arial" w:cs="Arial"/>
          <w:sz w:val="24"/>
          <w:szCs w:val="24"/>
        </w:rPr>
        <w:tab/>
        <w:t>Feeling able to talk about it to others is relevant to psychological well-being in menopause</w:t>
      </w:r>
    </w:p>
    <w:p w14:paraId="75D81D65"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61.</w:t>
      </w:r>
      <w:r w:rsidRPr="00D068CB">
        <w:rPr>
          <w:rFonts w:ascii="Arial" w:eastAsia="Calibri" w:hAnsi="Arial" w:cs="Arial"/>
          <w:sz w:val="24"/>
          <w:szCs w:val="24"/>
        </w:rPr>
        <w:tab/>
        <w:t>Secrecy around the topic is relevant to psychological well-being in menopause</w:t>
      </w:r>
    </w:p>
    <w:p w14:paraId="7EECB4A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62.</w:t>
      </w:r>
      <w:r w:rsidRPr="00D068CB">
        <w:rPr>
          <w:rFonts w:ascii="Arial" w:eastAsia="Calibri" w:hAnsi="Arial" w:cs="Arial"/>
          <w:sz w:val="24"/>
          <w:szCs w:val="24"/>
        </w:rPr>
        <w:tab/>
        <w:t>Responses of others is relevant to psychological well-being in menopause</w:t>
      </w:r>
    </w:p>
    <w:p w14:paraId="59DB92BB"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63.</w:t>
      </w:r>
      <w:r w:rsidRPr="00D068CB">
        <w:rPr>
          <w:rFonts w:ascii="Arial" w:eastAsia="Calibri" w:hAnsi="Arial" w:cs="Arial"/>
          <w:sz w:val="24"/>
          <w:szCs w:val="24"/>
        </w:rPr>
        <w:tab/>
        <w:t>Others making jokes about symptoms is relevant to psychological well-being in menopause</w:t>
      </w:r>
    </w:p>
    <w:p w14:paraId="5798F9F5"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64.</w:t>
      </w:r>
      <w:r w:rsidRPr="00D068CB">
        <w:rPr>
          <w:rFonts w:ascii="Arial" w:eastAsia="Calibri" w:hAnsi="Arial" w:cs="Arial"/>
          <w:sz w:val="24"/>
          <w:szCs w:val="24"/>
        </w:rPr>
        <w:tab/>
        <w:t>Empathy from others is relevant to psychological well-being in menopause</w:t>
      </w:r>
    </w:p>
    <w:p w14:paraId="22BA06AB"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65.</w:t>
      </w:r>
      <w:r w:rsidRPr="00D068CB">
        <w:rPr>
          <w:rFonts w:ascii="Arial" w:eastAsia="Calibri" w:hAnsi="Arial" w:cs="Arial"/>
          <w:sz w:val="24"/>
          <w:szCs w:val="24"/>
        </w:rPr>
        <w:tab/>
        <w:t>Validation from others is relevant to psychological well-being in menopause</w:t>
      </w:r>
    </w:p>
    <w:p w14:paraId="559E9FB8"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66.</w:t>
      </w:r>
      <w:r w:rsidRPr="00D068CB">
        <w:rPr>
          <w:rFonts w:ascii="Arial" w:eastAsia="Calibri" w:hAnsi="Arial" w:cs="Arial"/>
          <w:sz w:val="24"/>
          <w:szCs w:val="24"/>
        </w:rPr>
        <w:tab/>
        <w:t>Attitudes of other women are relevant to psychological well-being in menopause</w:t>
      </w:r>
    </w:p>
    <w:p w14:paraId="41622844"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67.</w:t>
      </w:r>
      <w:r w:rsidRPr="00D068CB">
        <w:rPr>
          <w:rFonts w:ascii="Arial" w:eastAsia="Calibri" w:hAnsi="Arial" w:cs="Arial"/>
          <w:sz w:val="24"/>
          <w:szCs w:val="24"/>
        </w:rPr>
        <w:tab/>
        <w:t>Attitudes of men are relevant to psychological well-being in menopause</w:t>
      </w:r>
    </w:p>
    <w:p w14:paraId="6DAF8B0C"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68.</w:t>
      </w:r>
      <w:r w:rsidRPr="00D068CB">
        <w:rPr>
          <w:rFonts w:ascii="Arial" w:eastAsia="Calibri" w:hAnsi="Arial" w:cs="Arial"/>
          <w:sz w:val="24"/>
          <w:szCs w:val="24"/>
        </w:rPr>
        <w:tab/>
        <w:t>Social attitudes to ageing are relevant to psychological well-being in menopause</w:t>
      </w:r>
    </w:p>
    <w:p w14:paraId="02763D1B"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69.</w:t>
      </w:r>
      <w:r w:rsidRPr="00D068CB">
        <w:rPr>
          <w:rFonts w:ascii="Arial" w:eastAsia="Calibri" w:hAnsi="Arial" w:cs="Arial"/>
          <w:sz w:val="24"/>
          <w:szCs w:val="24"/>
        </w:rPr>
        <w:tab/>
        <w:t>Social attitudes to women are relevant to psychological well-being in menopause</w:t>
      </w:r>
    </w:p>
    <w:p w14:paraId="0D12DE19"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70.</w:t>
      </w:r>
      <w:r w:rsidRPr="00D068CB">
        <w:rPr>
          <w:rFonts w:ascii="Arial" w:eastAsia="Calibri" w:hAnsi="Arial" w:cs="Arial"/>
          <w:sz w:val="24"/>
          <w:szCs w:val="24"/>
        </w:rPr>
        <w:tab/>
        <w:t>Social messages about HRT are relevant to psychological well-being in menopause</w:t>
      </w:r>
    </w:p>
    <w:p w14:paraId="27DF1BC9"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71.</w:t>
      </w:r>
      <w:r w:rsidRPr="00D068CB">
        <w:rPr>
          <w:rFonts w:ascii="Arial" w:eastAsia="Calibri" w:hAnsi="Arial" w:cs="Arial"/>
          <w:sz w:val="24"/>
          <w:szCs w:val="24"/>
        </w:rPr>
        <w:tab/>
        <w:t>Confidence in physical appearance is relevant to psychological well-being in menopause</w:t>
      </w:r>
    </w:p>
    <w:p w14:paraId="3539A90E"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72.</w:t>
      </w:r>
      <w:r w:rsidRPr="00D068CB">
        <w:rPr>
          <w:rFonts w:ascii="Arial" w:eastAsia="Calibri" w:hAnsi="Arial" w:cs="Arial"/>
          <w:sz w:val="24"/>
          <w:szCs w:val="24"/>
        </w:rPr>
        <w:tab/>
        <w:t>Seeing menopause as a natural process is relevant to psychological well-being in menopause</w:t>
      </w:r>
    </w:p>
    <w:p w14:paraId="00174DC7"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lastRenderedPageBreak/>
        <w:t>73.</w:t>
      </w:r>
      <w:r w:rsidRPr="00D068CB">
        <w:rPr>
          <w:rFonts w:ascii="Arial" w:eastAsia="Calibri" w:hAnsi="Arial" w:cs="Arial"/>
          <w:sz w:val="24"/>
          <w:szCs w:val="24"/>
        </w:rPr>
        <w:tab/>
        <w:t>Acknowledgement of menopause as a significant milestone is relevant to psychological well-being in menopause.</w:t>
      </w:r>
    </w:p>
    <w:p w14:paraId="190F724C"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74.</w:t>
      </w:r>
      <w:r w:rsidRPr="00D068CB">
        <w:rPr>
          <w:rFonts w:ascii="Arial" w:eastAsia="Calibri" w:hAnsi="Arial" w:cs="Arial"/>
          <w:sz w:val="24"/>
          <w:szCs w:val="24"/>
        </w:rPr>
        <w:tab/>
        <w:t>Seeing menopause as an abnormal state is relevant to psychological well-being in menopause</w:t>
      </w:r>
    </w:p>
    <w:p w14:paraId="00A082C7"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75.</w:t>
      </w:r>
      <w:r w:rsidRPr="00D068CB">
        <w:rPr>
          <w:rFonts w:ascii="Arial" w:eastAsia="Calibri" w:hAnsi="Arial" w:cs="Arial"/>
          <w:sz w:val="24"/>
          <w:szCs w:val="24"/>
        </w:rPr>
        <w:tab/>
        <w:t>Seeing menopause as the start of a new life stage is relevant to psychological well-being in menopause</w:t>
      </w:r>
    </w:p>
    <w:p w14:paraId="28C5B569"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76.</w:t>
      </w:r>
      <w:r w:rsidRPr="00D068CB">
        <w:rPr>
          <w:rFonts w:ascii="Arial" w:eastAsia="Calibri" w:hAnsi="Arial" w:cs="Arial"/>
          <w:sz w:val="24"/>
          <w:szCs w:val="24"/>
        </w:rPr>
        <w:tab/>
        <w:t>Feeling free from menstruation is relevant to psychological well-being in menopause</w:t>
      </w:r>
    </w:p>
    <w:p w14:paraId="43CD541E"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77.</w:t>
      </w:r>
      <w:r w:rsidRPr="00D068CB">
        <w:rPr>
          <w:rFonts w:ascii="Arial" w:eastAsia="Calibri" w:hAnsi="Arial" w:cs="Arial"/>
          <w:sz w:val="24"/>
          <w:szCs w:val="24"/>
        </w:rPr>
        <w:tab/>
        <w:t>Flexibility and reasonable adjustments at work are relevant to psychological wellbeing in menopause</w:t>
      </w:r>
    </w:p>
    <w:p w14:paraId="3720EBA6"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78.</w:t>
      </w:r>
      <w:r w:rsidRPr="00D068CB">
        <w:rPr>
          <w:rFonts w:ascii="Arial" w:eastAsia="Calibri" w:hAnsi="Arial" w:cs="Arial"/>
          <w:sz w:val="24"/>
          <w:szCs w:val="24"/>
        </w:rPr>
        <w:tab/>
        <w:t>Coping with additional life stage factors is relevant to psychological wellbeing in menopause</w:t>
      </w:r>
    </w:p>
    <w:p w14:paraId="04FD169A"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Fonts w:ascii="Arial" w:eastAsia="Calibri" w:hAnsi="Arial" w:cs="Arial"/>
          <w:sz w:val="24"/>
          <w:szCs w:val="24"/>
        </w:rPr>
      </w:pPr>
      <w:r w:rsidRPr="00D068CB">
        <w:rPr>
          <w:rFonts w:ascii="Arial" w:eastAsia="Calibri" w:hAnsi="Arial" w:cs="Arial"/>
          <w:sz w:val="24"/>
          <w:szCs w:val="24"/>
        </w:rPr>
        <w:t>79.</w:t>
      </w:r>
      <w:r w:rsidRPr="00D068CB">
        <w:rPr>
          <w:rFonts w:ascii="Arial" w:eastAsia="Calibri" w:hAnsi="Arial" w:cs="Arial"/>
          <w:sz w:val="24"/>
          <w:szCs w:val="24"/>
        </w:rPr>
        <w:tab/>
        <w:t>Depression is relevant to psychological well-being in menopause</w:t>
      </w:r>
    </w:p>
    <w:p w14:paraId="7C58B682" w14:textId="77777777" w:rsidR="00D068CB" w:rsidRPr="00D068CB" w:rsidRDefault="00D068CB" w:rsidP="00D068C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720" w:hanging="720"/>
        <w:jc w:val="both"/>
        <w:rPr>
          <w:rFonts w:ascii="Arial" w:eastAsia="Calibri" w:hAnsi="Arial" w:cs="Arial"/>
          <w:sz w:val="24"/>
          <w:szCs w:val="24"/>
        </w:rPr>
      </w:pPr>
      <w:r w:rsidRPr="00D068CB">
        <w:rPr>
          <w:rFonts w:ascii="Arial" w:eastAsia="Calibri" w:hAnsi="Arial" w:cs="Arial"/>
          <w:sz w:val="24"/>
          <w:szCs w:val="24"/>
        </w:rPr>
        <w:t>80.</w:t>
      </w:r>
      <w:r w:rsidRPr="00D068CB">
        <w:rPr>
          <w:rFonts w:ascii="Arial" w:eastAsia="Calibri" w:hAnsi="Arial" w:cs="Arial"/>
          <w:sz w:val="24"/>
          <w:szCs w:val="24"/>
        </w:rPr>
        <w:tab/>
        <w:t>Being able to hide symptoms is relevant to psychological well-being in menopause</w:t>
      </w:r>
    </w:p>
    <w:p w14:paraId="725E8BA4" w14:textId="77777777" w:rsidR="00D068CB" w:rsidRPr="00D068CB" w:rsidRDefault="00D068CB" w:rsidP="00D068CB">
      <w:pPr>
        <w:rPr>
          <w:rFonts w:ascii="Calibri" w:eastAsia="Calibri" w:hAnsi="Calibri" w:cs="Times New Roman"/>
        </w:rPr>
      </w:pPr>
    </w:p>
    <w:p w14:paraId="301FFA81" w14:textId="77777777" w:rsidR="00D068CB" w:rsidRPr="00D068CB" w:rsidRDefault="00D068CB" w:rsidP="00D068CB">
      <w:pPr>
        <w:rPr>
          <w:rFonts w:ascii="Arial" w:eastAsia="Calibri" w:hAnsi="Arial" w:cs="Arial"/>
          <w:sz w:val="24"/>
          <w:szCs w:val="24"/>
        </w:rPr>
      </w:pPr>
    </w:p>
    <w:p w14:paraId="55D9FE4E" w14:textId="77777777" w:rsidR="00D068CB" w:rsidRPr="00D068CB" w:rsidRDefault="00D068CB" w:rsidP="00D068CB">
      <w:pPr>
        <w:rPr>
          <w:rFonts w:ascii="Arial" w:eastAsia="Calibri" w:hAnsi="Arial" w:cs="Arial"/>
          <w:sz w:val="24"/>
          <w:szCs w:val="24"/>
        </w:rPr>
      </w:pPr>
    </w:p>
    <w:p w14:paraId="26FDCF34" w14:textId="77777777" w:rsidR="00D068CB" w:rsidRPr="00D068CB" w:rsidRDefault="00D068CB" w:rsidP="00D068CB">
      <w:pPr>
        <w:rPr>
          <w:rFonts w:ascii="Arial" w:eastAsia="Calibri" w:hAnsi="Arial" w:cs="Arial"/>
          <w:sz w:val="24"/>
          <w:szCs w:val="24"/>
        </w:rPr>
      </w:pPr>
    </w:p>
    <w:p w14:paraId="7202C1B3" w14:textId="77777777" w:rsidR="00D068CB" w:rsidRPr="00D068CB" w:rsidRDefault="00D068CB" w:rsidP="00D068CB">
      <w:pPr>
        <w:rPr>
          <w:rFonts w:ascii="Arial" w:eastAsia="Calibri" w:hAnsi="Arial" w:cs="Arial"/>
          <w:sz w:val="24"/>
          <w:szCs w:val="24"/>
        </w:rPr>
      </w:pPr>
    </w:p>
    <w:p w14:paraId="6ECDD8A0" w14:textId="77777777" w:rsidR="00D068CB" w:rsidRPr="00D068CB" w:rsidRDefault="00D068CB" w:rsidP="00D068CB">
      <w:pPr>
        <w:rPr>
          <w:rFonts w:ascii="Arial" w:eastAsia="Calibri" w:hAnsi="Arial" w:cs="Arial"/>
          <w:sz w:val="24"/>
          <w:szCs w:val="24"/>
        </w:rPr>
      </w:pPr>
    </w:p>
    <w:p w14:paraId="69FC61D7" w14:textId="77777777" w:rsidR="00D068CB" w:rsidRPr="00D068CB" w:rsidRDefault="00D068CB" w:rsidP="00D068CB">
      <w:pPr>
        <w:rPr>
          <w:rFonts w:ascii="Arial" w:eastAsia="Calibri" w:hAnsi="Arial" w:cs="Arial"/>
          <w:sz w:val="24"/>
          <w:szCs w:val="24"/>
        </w:rPr>
      </w:pPr>
    </w:p>
    <w:p w14:paraId="12426EB8" w14:textId="77777777" w:rsidR="00D068CB" w:rsidRPr="00D068CB" w:rsidRDefault="00D068CB" w:rsidP="00D068CB">
      <w:pPr>
        <w:rPr>
          <w:rFonts w:ascii="Arial" w:eastAsia="Calibri" w:hAnsi="Arial" w:cs="Arial"/>
          <w:sz w:val="24"/>
          <w:szCs w:val="24"/>
        </w:rPr>
      </w:pPr>
    </w:p>
    <w:p w14:paraId="199E34C1" w14:textId="77777777" w:rsidR="00D068CB" w:rsidRPr="00D068CB" w:rsidRDefault="00D068CB" w:rsidP="00D068CB">
      <w:pPr>
        <w:rPr>
          <w:rFonts w:ascii="Arial" w:eastAsia="Calibri" w:hAnsi="Arial" w:cs="Arial"/>
          <w:sz w:val="24"/>
          <w:szCs w:val="24"/>
        </w:rPr>
      </w:pPr>
    </w:p>
    <w:p w14:paraId="655A9485" w14:textId="77777777" w:rsidR="00D068CB" w:rsidRPr="00D068CB" w:rsidRDefault="00D068CB" w:rsidP="00D068CB">
      <w:pPr>
        <w:rPr>
          <w:rFonts w:ascii="Arial" w:eastAsia="Calibri" w:hAnsi="Arial" w:cs="Arial"/>
          <w:sz w:val="24"/>
          <w:szCs w:val="24"/>
        </w:rPr>
      </w:pPr>
    </w:p>
    <w:p w14:paraId="5F00AC4C"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APPENDIX 3 – Recruitment Posters</w:t>
      </w:r>
    </w:p>
    <w:p w14:paraId="37DED4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60288" behindDoc="0" locked="0" layoutInCell="1" allowOverlap="1" wp14:anchorId="75447F4E" wp14:editId="5FD4BC9C">
                <wp:simplePos x="0" y="0"/>
                <wp:positionH relativeFrom="column">
                  <wp:posOffset>88900</wp:posOffset>
                </wp:positionH>
                <wp:positionV relativeFrom="paragraph">
                  <wp:posOffset>1030605</wp:posOffset>
                </wp:positionV>
                <wp:extent cx="5661660" cy="8210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661660" cy="8210550"/>
                        </a:xfrm>
                        <a:prstGeom prst="rect">
                          <a:avLst/>
                        </a:prstGeom>
                        <a:solidFill>
                          <a:sysClr val="window" lastClr="FFFFFF"/>
                        </a:solidFill>
                        <a:ln w="6350">
                          <a:noFill/>
                        </a:ln>
                      </wps:spPr>
                      <wps:txbx>
                        <w:txbxContent>
                          <w:p w14:paraId="457ED5B6" w14:textId="77777777" w:rsidR="00893194" w:rsidRPr="00F0291F" w:rsidRDefault="00893194" w:rsidP="00D068CB">
                            <w:pPr>
                              <w:jc w:val="center"/>
                              <w:rPr>
                                <w:rFonts w:ascii="Ebrima" w:hAnsi="Ebrima" w:cs="Gisha"/>
                                <w:b/>
                                <w:color w:val="CC0099"/>
                                <w:sz w:val="38"/>
                                <w:szCs w:val="38"/>
                                <w:u w:val="single"/>
                              </w:rPr>
                            </w:pPr>
                            <w:r w:rsidRPr="00F0291F">
                              <w:rPr>
                                <w:rFonts w:ascii="Ebrima" w:hAnsi="Ebrima" w:cs="Gisha"/>
                                <w:b/>
                                <w:color w:val="CC0099"/>
                                <w:sz w:val="38"/>
                                <w:szCs w:val="38"/>
                                <w:u w:val="single"/>
                              </w:rPr>
                              <w:t xml:space="preserve">Help us understand more about </w:t>
                            </w:r>
                          </w:p>
                          <w:p w14:paraId="2DD989CD" w14:textId="77777777" w:rsidR="00893194" w:rsidRPr="00F0291F" w:rsidRDefault="00893194" w:rsidP="00D068CB">
                            <w:pPr>
                              <w:jc w:val="center"/>
                              <w:rPr>
                                <w:rFonts w:ascii="Ebrima" w:hAnsi="Ebrima" w:cs="Gisha"/>
                                <w:b/>
                                <w:color w:val="CC0099"/>
                                <w:sz w:val="38"/>
                                <w:szCs w:val="38"/>
                                <w:u w:val="single"/>
                                <w14:textFill>
                                  <w14:solidFill>
                                    <w14:srgbClr w14:val="CC0099">
                                      <w14:lumMod w14:val="75000"/>
                                    </w14:srgbClr>
                                  </w14:solidFill>
                                </w14:textFill>
                              </w:rPr>
                            </w:pPr>
                            <w:r w:rsidRPr="00F0291F">
                              <w:rPr>
                                <w:rFonts w:ascii="Ebrima" w:hAnsi="Ebrima" w:cs="Gisha"/>
                                <w:b/>
                                <w:color w:val="CC0099"/>
                                <w:sz w:val="38"/>
                                <w:szCs w:val="38"/>
                                <w:u w:val="single"/>
                              </w:rPr>
                              <w:t>Psychological Well-being in Menopause</w:t>
                            </w:r>
                          </w:p>
                          <w:p w14:paraId="0D88396B" w14:textId="77777777" w:rsidR="00893194" w:rsidRPr="00F0291F" w:rsidRDefault="00893194" w:rsidP="00D068CB">
                            <w:pPr>
                              <w:jc w:val="center"/>
                              <w:rPr>
                                <w:rFonts w:ascii="Ebrima" w:hAnsi="Ebrima" w:cs="Gisha"/>
                                <w:b/>
                                <w:color w:val="CC0099"/>
                                <w:sz w:val="16"/>
                                <w:szCs w:val="16"/>
                                <w:u w:val="single"/>
                                <w14:textFill>
                                  <w14:solidFill>
                                    <w14:srgbClr w14:val="CC0099">
                                      <w14:lumMod w14:val="75000"/>
                                    </w14:srgbClr>
                                  </w14:solidFill>
                                </w14:textFill>
                              </w:rPr>
                            </w:pPr>
                          </w:p>
                          <w:p w14:paraId="3E0F7D56" w14:textId="77777777" w:rsidR="00893194" w:rsidRPr="00F0291F" w:rsidRDefault="00893194" w:rsidP="00D068CB">
                            <w:pPr>
                              <w:spacing w:line="360" w:lineRule="auto"/>
                              <w:jc w:val="center"/>
                              <w:rPr>
                                <w:rFonts w:cs="Gisha"/>
                                <w:b/>
                                <w:color w:val="009999"/>
                                <w:sz w:val="36"/>
                                <w:szCs w:val="36"/>
                              </w:rPr>
                            </w:pPr>
                            <w:r w:rsidRPr="00F0291F">
                              <w:rPr>
                                <w:rFonts w:cs="Gisha"/>
                                <w:b/>
                                <w:color w:val="009999"/>
                                <w:sz w:val="36"/>
                                <w:szCs w:val="36"/>
                              </w:rPr>
                              <w:t>We are looking for women to take part in a focus group</w:t>
                            </w:r>
                          </w:p>
                          <w:p w14:paraId="7348204F" w14:textId="77777777" w:rsidR="00893194" w:rsidRPr="00F0291F" w:rsidRDefault="00893194" w:rsidP="00D068CB">
                            <w:pPr>
                              <w:pStyle w:val="ListParagraph"/>
                              <w:numPr>
                                <w:ilvl w:val="0"/>
                                <w:numId w:val="1"/>
                              </w:numPr>
                              <w:spacing w:line="360" w:lineRule="auto"/>
                              <w:jc w:val="center"/>
                              <w:rPr>
                                <w:rFonts w:cs="Gisha"/>
                                <w:b/>
                                <w:color w:val="CC0099"/>
                                <w:sz w:val="32"/>
                                <w:szCs w:val="32"/>
                              </w:rPr>
                            </w:pPr>
                            <w:r w:rsidRPr="00F0291F">
                              <w:rPr>
                                <w:rFonts w:cs="Gisha"/>
                                <w:b/>
                                <w:color w:val="CC0099"/>
                                <w:sz w:val="32"/>
                                <w:szCs w:val="32"/>
                              </w:rPr>
                              <w:t>Who have current experience of menopause</w:t>
                            </w:r>
                          </w:p>
                          <w:p w14:paraId="310C6F43" w14:textId="77777777" w:rsidR="00893194" w:rsidRPr="00F0291F" w:rsidRDefault="00893194" w:rsidP="00D068CB">
                            <w:pPr>
                              <w:pStyle w:val="ListParagraph"/>
                              <w:numPr>
                                <w:ilvl w:val="0"/>
                                <w:numId w:val="1"/>
                              </w:numPr>
                              <w:spacing w:line="360" w:lineRule="auto"/>
                              <w:jc w:val="center"/>
                              <w:rPr>
                                <w:rFonts w:cs="Gisha"/>
                                <w:b/>
                                <w:color w:val="CC0099"/>
                                <w:sz w:val="32"/>
                                <w:szCs w:val="32"/>
                              </w:rPr>
                            </w:pPr>
                            <w:r w:rsidRPr="00F0291F">
                              <w:rPr>
                                <w:rFonts w:cs="Gisha"/>
                                <w:b/>
                                <w:color w:val="CC0099"/>
                                <w:sz w:val="32"/>
                                <w:szCs w:val="32"/>
                              </w:rPr>
                              <w:t>Who have previous experience of menopause</w:t>
                            </w:r>
                          </w:p>
                          <w:p w14:paraId="45151ADB" w14:textId="77777777" w:rsidR="00893194" w:rsidRPr="00F0291F" w:rsidRDefault="00893194" w:rsidP="00D068CB">
                            <w:pPr>
                              <w:spacing w:line="360" w:lineRule="auto"/>
                              <w:jc w:val="center"/>
                              <w:rPr>
                                <w:rFonts w:cs="Gisha"/>
                                <w:b/>
                                <w:color w:val="008080"/>
                                <w:sz w:val="32"/>
                                <w:szCs w:val="32"/>
                              </w:rPr>
                            </w:pPr>
                            <w:r w:rsidRPr="00D068CB">
                              <w:rPr>
                                <w:rFonts w:cs="Calibri"/>
                                <w:b/>
                                <w:color w:val="008080"/>
                                <w:sz w:val="32"/>
                                <w:szCs w:val="32"/>
                              </w:rPr>
                              <w:t>We</w:t>
                            </w:r>
                            <w:r w:rsidRPr="00F0291F">
                              <w:rPr>
                                <w:rFonts w:cs="Gisha"/>
                                <w:b/>
                                <w:color w:val="008080"/>
                                <w:sz w:val="32"/>
                                <w:szCs w:val="32"/>
                              </w:rPr>
                              <w:t xml:space="preserve"> would like to consult women to find out more about what is important to psychological well-being in menopause.</w:t>
                            </w:r>
                          </w:p>
                          <w:p w14:paraId="55B42244" w14:textId="77777777" w:rsidR="00893194" w:rsidRPr="00F0291F" w:rsidRDefault="00893194" w:rsidP="00D068CB">
                            <w:pPr>
                              <w:spacing w:line="360" w:lineRule="auto"/>
                              <w:jc w:val="center"/>
                              <w:rPr>
                                <w:rFonts w:cs="Gisha"/>
                                <w:b/>
                                <w:color w:val="008080"/>
                                <w:sz w:val="32"/>
                                <w:szCs w:val="32"/>
                              </w:rPr>
                            </w:pPr>
                            <w:r w:rsidRPr="00F0291F">
                              <w:rPr>
                                <w:rFonts w:cs="Gisha"/>
                                <w:b/>
                                <w:color w:val="008080"/>
                                <w:sz w:val="32"/>
                                <w:szCs w:val="32"/>
                              </w:rPr>
                              <w:t>Taking part in the focus group involves discussing existing ideas and themes around the topic and sharing your ideas about what you think is relevant.</w:t>
                            </w:r>
                          </w:p>
                          <w:p w14:paraId="7A937B51" w14:textId="77777777" w:rsidR="00893194" w:rsidRPr="00F0291F" w:rsidRDefault="00893194" w:rsidP="00D068CB">
                            <w:pPr>
                              <w:spacing w:line="360" w:lineRule="auto"/>
                              <w:jc w:val="center"/>
                              <w:rPr>
                                <w:rFonts w:cs="Gisha"/>
                                <w:b/>
                                <w:color w:val="008080"/>
                                <w:sz w:val="32"/>
                                <w:szCs w:val="32"/>
                              </w:rPr>
                            </w:pPr>
                            <w:r w:rsidRPr="00F0291F">
                              <w:rPr>
                                <w:rFonts w:cs="Gisha"/>
                                <w:b/>
                                <w:color w:val="008080"/>
                                <w:sz w:val="32"/>
                                <w:szCs w:val="32"/>
                              </w:rPr>
                              <w:t>This will help us to complete an upcoming study which aims to find out more about how experiences of menopause are understood.</w:t>
                            </w:r>
                          </w:p>
                          <w:p w14:paraId="06EED2DB" w14:textId="77777777" w:rsidR="00893194" w:rsidRPr="00F0291F" w:rsidRDefault="00893194" w:rsidP="00D068CB">
                            <w:pPr>
                              <w:spacing w:line="360" w:lineRule="auto"/>
                              <w:jc w:val="center"/>
                              <w:rPr>
                                <w:rFonts w:cs="Gisha"/>
                                <w:b/>
                                <w:color w:val="CC0099"/>
                                <w:sz w:val="32"/>
                                <w:szCs w:val="32"/>
                              </w:rPr>
                            </w:pPr>
                            <w:r w:rsidRPr="00F0291F">
                              <w:rPr>
                                <w:rFonts w:cs="Gisha"/>
                                <w:b/>
                                <w:color w:val="CC0099"/>
                                <w:sz w:val="32"/>
                                <w:szCs w:val="32"/>
                              </w:rPr>
                              <w:t>If you are interested in taking part or would like more information, please contact:</w:t>
                            </w:r>
                          </w:p>
                          <w:p w14:paraId="131BDBED" w14:textId="77777777" w:rsidR="00893194" w:rsidRPr="00F0291F" w:rsidRDefault="00893194" w:rsidP="00D068CB">
                            <w:pPr>
                              <w:spacing w:line="360" w:lineRule="auto"/>
                              <w:jc w:val="center"/>
                              <w:rPr>
                                <w:rFonts w:cs="Gisha"/>
                                <w:b/>
                                <w:sz w:val="32"/>
                                <w:szCs w:val="32"/>
                              </w:rPr>
                            </w:pPr>
                            <w:r w:rsidRPr="00F0291F">
                              <w:rPr>
                                <w:rFonts w:cs="Gisha"/>
                                <w:b/>
                                <w:sz w:val="32"/>
                                <w:szCs w:val="32"/>
                              </w:rPr>
                              <w:t>Karen Clough – Researcher (Trainee Clinical Psychologist)</w:t>
                            </w:r>
                          </w:p>
                          <w:p w14:paraId="2ED0C7B3" w14:textId="77777777" w:rsidR="00893194" w:rsidRPr="002B0DAE" w:rsidRDefault="00893194" w:rsidP="00D068CB">
                            <w:pPr>
                              <w:spacing w:line="360" w:lineRule="auto"/>
                              <w:jc w:val="center"/>
                              <w:rPr>
                                <w:rFonts w:cs="Gisha"/>
                                <w:b/>
                                <w:sz w:val="32"/>
                                <w:szCs w:val="32"/>
                              </w:rPr>
                            </w:pPr>
                            <w:r w:rsidRPr="00F0291F">
                              <w:rPr>
                                <w:rFonts w:cs="Gisha"/>
                                <w:b/>
                                <w:sz w:val="32"/>
                                <w:szCs w:val="32"/>
                              </w:rPr>
                              <w:t>Email</w:t>
                            </w:r>
                            <w:r w:rsidRPr="002B0DAE">
                              <w:rPr>
                                <w:rFonts w:cs="Gisha"/>
                                <w:b/>
                                <w:sz w:val="32"/>
                                <w:szCs w:val="32"/>
                              </w:rPr>
                              <w:t xml:space="preserve">: </w:t>
                            </w:r>
                            <w:hyperlink r:id="rId73" w:history="1">
                              <w:r w:rsidRPr="002B0DAE">
                                <w:rPr>
                                  <w:rStyle w:val="Hyperlink1"/>
                                  <w:rFonts w:cs="Gisha"/>
                                  <w:b/>
                                  <w:sz w:val="32"/>
                                  <w:szCs w:val="32"/>
                                </w:rPr>
                                <w:t>c025072g@student.staffs.ac.uk</w:t>
                              </w:r>
                            </w:hyperlink>
                          </w:p>
                          <w:p w14:paraId="1A89E523" w14:textId="77777777" w:rsidR="00893194" w:rsidRPr="009C14F3" w:rsidRDefault="00893194" w:rsidP="00D068CB">
                            <w:pPr>
                              <w:rPr>
                                <w:rFonts w:ascii="Gisha" w:hAnsi="Gisha" w:cs="Gish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47F4E" id="Text Box 52" o:spid="_x0000_s1045" type="#_x0000_t202" style="position:absolute;margin-left:7pt;margin-top:81.15pt;width:445.8pt;height:6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" fillcolor="window" stroked="f" strokeweight=".5pt">
                <v:textbox>
                  <w:txbxContent>
                    <w:p w14:paraId="457ED5B6" w14:textId="77777777" w:rsidR="00893194" w:rsidRPr="00F0291F" w:rsidRDefault="00893194" w:rsidP="00D068CB">
                      <w:pPr>
                        <w:jc w:val="center"/>
                        <w:rPr>
                          <w:rFonts w:ascii="Ebrima" w:hAnsi="Ebrima" w:cs="Gisha"/>
                          <w:b/>
                          <w:color w:val="CC0099"/>
                          <w:sz w:val="38"/>
                          <w:szCs w:val="38"/>
                          <w:u w:val="single"/>
                        </w:rPr>
                      </w:pPr>
                      <w:r w:rsidRPr="00F0291F">
                        <w:rPr>
                          <w:rFonts w:ascii="Ebrima" w:hAnsi="Ebrima" w:cs="Gisha"/>
                          <w:b/>
                          <w:color w:val="CC0099"/>
                          <w:sz w:val="38"/>
                          <w:szCs w:val="38"/>
                          <w:u w:val="single"/>
                        </w:rPr>
                        <w:t xml:space="preserve">Help us understand more about </w:t>
                      </w:r>
                    </w:p>
                    <w:p w14:paraId="2DD989CD" w14:textId="77777777" w:rsidR="00893194" w:rsidRPr="00F0291F" w:rsidRDefault="00893194" w:rsidP="00D068CB">
                      <w:pPr>
                        <w:jc w:val="center"/>
                        <w:rPr>
                          <w:rFonts w:ascii="Ebrima" w:hAnsi="Ebrima" w:cs="Gisha"/>
                          <w:b/>
                          <w:color w:val="CC0099"/>
                          <w:sz w:val="38"/>
                          <w:szCs w:val="38"/>
                          <w:u w:val="single"/>
                          <w14:textFill>
                            <w14:solidFill>
                              <w14:srgbClr w14:val="CC0099">
                                <w14:lumMod w14:val="75000"/>
                              </w14:srgbClr>
                            </w14:solidFill>
                          </w14:textFill>
                        </w:rPr>
                      </w:pPr>
                      <w:r w:rsidRPr="00F0291F">
                        <w:rPr>
                          <w:rFonts w:ascii="Ebrima" w:hAnsi="Ebrima" w:cs="Gisha"/>
                          <w:b/>
                          <w:color w:val="CC0099"/>
                          <w:sz w:val="38"/>
                          <w:szCs w:val="38"/>
                          <w:u w:val="single"/>
                        </w:rPr>
                        <w:t>Psychological Well-being in Menopause</w:t>
                      </w:r>
                    </w:p>
                    <w:p w14:paraId="0D88396B" w14:textId="77777777" w:rsidR="00893194" w:rsidRPr="00F0291F" w:rsidRDefault="00893194" w:rsidP="00D068CB">
                      <w:pPr>
                        <w:jc w:val="center"/>
                        <w:rPr>
                          <w:rFonts w:ascii="Ebrima" w:hAnsi="Ebrima" w:cs="Gisha"/>
                          <w:b/>
                          <w:color w:val="CC0099"/>
                          <w:sz w:val="16"/>
                          <w:szCs w:val="16"/>
                          <w:u w:val="single"/>
                          <w14:textFill>
                            <w14:solidFill>
                              <w14:srgbClr w14:val="CC0099">
                                <w14:lumMod w14:val="75000"/>
                              </w14:srgbClr>
                            </w14:solidFill>
                          </w14:textFill>
                        </w:rPr>
                      </w:pPr>
                    </w:p>
                    <w:p w14:paraId="3E0F7D56" w14:textId="77777777" w:rsidR="00893194" w:rsidRPr="00F0291F" w:rsidRDefault="00893194" w:rsidP="00D068CB">
                      <w:pPr>
                        <w:spacing w:line="360" w:lineRule="auto"/>
                        <w:jc w:val="center"/>
                        <w:rPr>
                          <w:rFonts w:cs="Gisha"/>
                          <w:b/>
                          <w:color w:val="009999"/>
                          <w:sz w:val="36"/>
                          <w:szCs w:val="36"/>
                        </w:rPr>
                      </w:pPr>
                      <w:r w:rsidRPr="00F0291F">
                        <w:rPr>
                          <w:rFonts w:cs="Gisha"/>
                          <w:b/>
                          <w:color w:val="009999"/>
                          <w:sz w:val="36"/>
                          <w:szCs w:val="36"/>
                        </w:rPr>
                        <w:t>We are looking for women to take part in a focus group</w:t>
                      </w:r>
                    </w:p>
                    <w:p w14:paraId="7348204F" w14:textId="77777777" w:rsidR="00893194" w:rsidRPr="00F0291F" w:rsidRDefault="00893194" w:rsidP="00D068CB">
                      <w:pPr>
                        <w:pStyle w:val="ListParagraph"/>
                        <w:numPr>
                          <w:ilvl w:val="0"/>
                          <w:numId w:val="1"/>
                        </w:numPr>
                        <w:spacing w:line="360" w:lineRule="auto"/>
                        <w:jc w:val="center"/>
                        <w:rPr>
                          <w:rFonts w:cs="Gisha"/>
                          <w:b/>
                          <w:color w:val="CC0099"/>
                          <w:sz w:val="32"/>
                          <w:szCs w:val="32"/>
                        </w:rPr>
                      </w:pPr>
                      <w:r w:rsidRPr="00F0291F">
                        <w:rPr>
                          <w:rFonts w:cs="Gisha"/>
                          <w:b/>
                          <w:color w:val="CC0099"/>
                          <w:sz w:val="32"/>
                          <w:szCs w:val="32"/>
                        </w:rPr>
                        <w:t>Who have current experience of menopause</w:t>
                      </w:r>
                    </w:p>
                    <w:p w14:paraId="310C6F43" w14:textId="77777777" w:rsidR="00893194" w:rsidRPr="00F0291F" w:rsidRDefault="00893194" w:rsidP="00D068CB">
                      <w:pPr>
                        <w:pStyle w:val="ListParagraph"/>
                        <w:numPr>
                          <w:ilvl w:val="0"/>
                          <w:numId w:val="1"/>
                        </w:numPr>
                        <w:spacing w:line="360" w:lineRule="auto"/>
                        <w:jc w:val="center"/>
                        <w:rPr>
                          <w:rFonts w:cs="Gisha"/>
                          <w:b/>
                          <w:color w:val="CC0099"/>
                          <w:sz w:val="32"/>
                          <w:szCs w:val="32"/>
                        </w:rPr>
                      </w:pPr>
                      <w:r w:rsidRPr="00F0291F">
                        <w:rPr>
                          <w:rFonts w:cs="Gisha"/>
                          <w:b/>
                          <w:color w:val="CC0099"/>
                          <w:sz w:val="32"/>
                          <w:szCs w:val="32"/>
                        </w:rPr>
                        <w:t>Who have previous experience of menopause</w:t>
                      </w:r>
                    </w:p>
                    <w:p w14:paraId="45151ADB" w14:textId="77777777" w:rsidR="00893194" w:rsidRPr="00F0291F" w:rsidRDefault="00893194" w:rsidP="00D068CB">
                      <w:pPr>
                        <w:spacing w:line="360" w:lineRule="auto"/>
                        <w:jc w:val="center"/>
                        <w:rPr>
                          <w:rFonts w:cs="Gisha"/>
                          <w:b/>
                          <w:color w:val="008080"/>
                          <w:sz w:val="32"/>
                          <w:szCs w:val="32"/>
                        </w:rPr>
                      </w:pPr>
                      <w:r w:rsidRPr="00D068CB">
                        <w:rPr>
                          <w:rFonts w:cs="Calibri"/>
                          <w:b/>
                          <w:color w:val="008080"/>
                          <w:sz w:val="32"/>
                          <w:szCs w:val="32"/>
                        </w:rPr>
                        <w:t>We</w:t>
                      </w:r>
                      <w:r w:rsidRPr="00F0291F">
                        <w:rPr>
                          <w:rFonts w:cs="Gisha"/>
                          <w:b/>
                          <w:color w:val="008080"/>
                          <w:sz w:val="32"/>
                          <w:szCs w:val="32"/>
                        </w:rPr>
                        <w:t xml:space="preserve"> would like to consult women to find out more about what is important to psychological well-being in menopause.</w:t>
                      </w:r>
                    </w:p>
                    <w:p w14:paraId="55B42244" w14:textId="77777777" w:rsidR="00893194" w:rsidRPr="00F0291F" w:rsidRDefault="00893194" w:rsidP="00D068CB">
                      <w:pPr>
                        <w:spacing w:line="360" w:lineRule="auto"/>
                        <w:jc w:val="center"/>
                        <w:rPr>
                          <w:rFonts w:cs="Gisha"/>
                          <w:b/>
                          <w:color w:val="008080"/>
                          <w:sz w:val="32"/>
                          <w:szCs w:val="32"/>
                        </w:rPr>
                      </w:pPr>
                      <w:r w:rsidRPr="00F0291F">
                        <w:rPr>
                          <w:rFonts w:cs="Gisha"/>
                          <w:b/>
                          <w:color w:val="008080"/>
                          <w:sz w:val="32"/>
                          <w:szCs w:val="32"/>
                        </w:rPr>
                        <w:t>Taking part in the focus group involves discussing existing ideas and themes around the topic and sharing your ideas about what you think is relevant.</w:t>
                      </w:r>
                    </w:p>
                    <w:p w14:paraId="7A937B51" w14:textId="77777777" w:rsidR="00893194" w:rsidRPr="00F0291F" w:rsidRDefault="00893194" w:rsidP="00D068CB">
                      <w:pPr>
                        <w:spacing w:line="360" w:lineRule="auto"/>
                        <w:jc w:val="center"/>
                        <w:rPr>
                          <w:rFonts w:cs="Gisha"/>
                          <w:b/>
                          <w:color w:val="008080"/>
                          <w:sz w:val="32"/>
                          <w:szCs w:val="32"/>
                        </w:rPr>
                      </w:pPr>
                      <w:r w:rsidRPr="00F0291F">
                        <w:rPr>
                          <w:rFonts w:cs="Gisha"/>
                          <w:b/>
                          <w:color w:val="008080"/>
                          <w:sz w:val="32"/>
                          <w:szCs w:val="32"/>
                        </w:rPr>
                        <w:t>This will help us to complete an upcoming study which aims to find out more about how experiences of menopause are understood.</w:t>
                      </w:r>
                    </w:p>
                    <w:p w14:paraId="06EED2DB" w14:textId="77777777" w:rsidR="00893194" w:rsidRPr="00F0291F" w:rsidRDefault="00893194" w:rsidP="00D068CB">
                      <w:pPr>
                        <w:spacing w:line="360" w:lineRule="auto"/>
                        <w:jc w:val="center"/>
                        <w:rPr>
                          <w:rFonts w:cs="Gisha"/>
                          <w:b/>
                          <w:color w:val="CC0099"/>
                          <w:sz w:val="32"/>
                          <w:szCs w:val="32"/>
                        </w:rPr>
                      </w:pPr>
                      <w:r w:rsidRPr="00F0291F">
                        <w:rPr>
                          <w:rFonts w:cs="Gisha"/>
                          <w:b/>
                          <w:color w:val="CC0099"/>
                          <w:sz w:val="32"/>
                          <w:szCs w:val="32"/>
                        </w:rPr>
                        <w:t>If you are interested in taking part or would like more information, please contact:</w:t>
                      </w:r>
                    </w:p>
                    <w:p w14:paraId="131BDBED" w14:textId="77777777" w:rsidR="00893194" w:rsidRPr="00F0291F" w:rsidRDefault="00893194" w:rsidP="00D068CB">
                      <w:pPr>
                        <w:spacing w:line="360" w:lineRule="auto"/>
                        <w:jc w:val="center"/>
                        <w:rPr>
                          <w:rFonts w:cs="Gisha"/>
                          <w:b/>
                          <w:sz w:val="32"/>
                          <w:szCs w:val="32"/>
                        </w:rPr>
                      </w:pPr>
                      <w:r w:rsidRPr="00F0291F">
                        <w:rPr>
                          <w:rFonts w:cs="Gisha"/>
                          <w:b/>
                          <w:sz w:val="32"/>
                          <w:szCs w:val="32"/>
                        </w:rPr>
                        <w:t>Karen Clough – Researcher (Trainee Clinical Psychologist)</w:t>
                      </w:r>
                    </w:p>
                    <w:p w14:paraId="2ED0C7B3" w14:textId="77777777" w:rsidR="00893194" w:rsidRPr="002B0DAE" w:rsidRDefault="00893194" w:rsidP="00D068CB">
                      <w:pPr>
                        <w:spacing w:line="360" w:lineRule="auto"/>
                        <w:jc w:val="center"/>
                        <w:rPr>
                          <w:rFonts w:cs="Gisha"/>
                          <w:b/>
                          <w:sz w:val="32"/>
                          <w:szCs w:val="32"/>
                        </w:rPr>
                      </w:pPr>
                      <w:r w:rsidRPr="00F0291F">
                        <w:rPr>
                          <w:rFonts w:cs="Gisha"/>
                          <w:b/>
                          <w:sz w:val="32"/>
                          <w:szCs w:val="32"/>
                        </w:rPr>
                        <w:t>Email</w:t>
                      </w:r>
                      <w:r w:rsidRPr="002B0DAE">
                        <w:rPr>
                          <w:rFonts w:cs="Gisha"/>
                          <w:b/>
                          <w:sz w:val="32"/>
                          <w:szCs w:val="32"/>
                        </w:rPr>
                        <w:t xml:space="preserve">: </w:t>
                      </w:r>
                      <w:hyperlink r:id="rId74" w:history="1">
                        <w:r w:rsidRPr="002B0DAE">
                          <w:rPr>
                            <w:rStyle w:val="Hyperlink1"/>
                            <w:rFonts w:cs="Gisha"/>
                            <w:b/>
                            <w:sz w:val="32"/>
                            <w:szCs w:val="32"/>
                          </w:rPr>
                          <w:t>c025072g@student.staffs.ac.uk</w:t>
                        </w:r>
                      </w:hyperlink>
                    </w:p>
                    <w:p w14:paraId="1A89E523" w14:textId="77777777" w:rsidR="00893194" w:rsidRPr="009C14F3" w:rsidRDefault="00893194" w:rsidP="00D068CB">
                      <w:pPr>
                        <w:rPr>
                          <w:rFonts w:ascii="Gisha" w:hAnsi="Gisha" w:cs="Gisha"/>
                          <w:b/>
                          <w:sz w:val="24"/>
                          <w:szCs w:val="24"/>
                        </w:rPr>
                      </w:pPr>
                    </w:p>
                  </w:txbxContent>
                </v:textbox>
              </v:shape>
            </w:pict>
          </mc:Fallback>
        </mc:AlternateContent>
      </w:r>
      <w:r w:rsidRPr="00D068CB">
        <w:rPr>
          <w:rFonts w:ascii="Calibri" w:eastAsia="Calibri" w:hAnsi="Calibri" w:cs="Times New Roman"/>
          <w:noProof/>
          <w:lang w:eastAsia="en-GB"/>
        </w:rPr>
        <mc:AlternateContent>
          <mc:Choice Requires="wps">
            <w:drawing>
              <wp:anchor distT="0" distB="0" distL="114300" distR="114300" simplePos="0" relativeHeight="251659264" behindDoc="0" locked="0" layoutInCell="1" allowOverlap="1" wp14:anchorId="7F548E73" wp14:editId="69E9D38D">
                <wp:simplePos x="0" y="0"/>
                <wp:positionH relativeFrom="column">
                  <wp:posOffset>859231</wp:posOffset>
                </wp:positionH>
                <wp:positionV relativeFrom="paragraph">
                  <wp:posOffset>-53975</wp:posOffset>
                </wp:positionV>
                <wp:extent cx="4674946" cy="10858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674946" cy="1085850"/>
                        </a:xfrm>
                        <a:prstGeom prst="rect">
                          <a:avLst/>
                        </a:prstGeom>
                        <a:solidFill>
                          <a:sysClr val="window" lastClr="FFFFFF"/>
                        </a:solidFill>
                        <a:ln w="6350">
                          <a:noFill/>
                        </a:ln>
                      </wps:spPr>
                      <wps:txbx>
                        <w:txbxContent>
                          <w:p w14:paraId="1C05A784" w14:textId="77777777" w:rsidR="00893194" w:rsidRPr="00B76032" w:rsidRDefault="00893194" w:rsidP="00D068CB">
                            <w:pPr>
                              <w:jc w:val="center"/>
                              <w:rPr>
                                <w:b/>
                                <w:sz w:val="56"/>
                                <w:szCs w:val="56"/>
                              </w:rPr>
                            </w:pPr>
                            <w:r w:rsidRPr="00B76032">
                              <w:rPr>
                                <w:rFonts w:ascii="Ebrima" w:hAnsi="Ebrima" w:cs="Gisha"/>
                                <w:b/>
                                <w:color w:val="009999"/>
                                <w:sz w:val="56"/>
                                <w:szCs w:val="56"/>
                              </w:rPr>
                              <w:t>Exploring Psychological Well</w:t>
                            </w:r>
                            <w:r>
                              <w:rPr>
                                <w:rFonts w:ascii="Ebrima" w:hAnsi="Ebrima" w:cs="Gisha"/>
                                <w:b/>
                                <w:color w:val="009999"/>
                                <w:sz w:val="56"/>
                                <w:szCs w:val="56"/>
                              </w:rPr>
                              <w:t>-</w:t>
                            </w:r>
                            <w:r w:rsidRPr="00B76032">
                              <w:rPr>
                                <w:rFonts w:ascii="Ebrima" w:hAnsi="Ebrima" w:cs="Gisha"/>
                                <w:b/>
                                <w:color w:val="009999"/>
                                <w:sz w:val="56"/>
                                <w:szCs w:val="56"/>
                              </w:rPr>
                              <w:t>being in Menopause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8E73" id="Text Box 53" o:spid="_x0000_s1046" type="#_x0000_t202" style="position:absolute;margin-left:67.65pt;margin-top:-4.25pt;width:368.1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" fillcolor="window" stroked="f" strokeweight=".5pt">
                <v:textbox>
                  <w:txbxContent>
                    <w:p w14:paraId="1C05A784" w14:textId="77777777" w:rsidR="00893194" w:rsidRPr="00B76032" w:rsidRDefault="00893194" w:rsidP="00D068CB">
                      <w:pPr>
                        <w:jc w:val="center"/>
                        <w:rPr>
                          <w:b/>
                          <w:sz w:val="56"/>
                          <w:szCs w:val="56"/>
                        </w:rPr>
                      </w:pPr>
                      <w:r w:rsidRPr="00B76032">
                        <w:rPr>
                          <w:rFonts w:ascii="Ebrima" w:hAnsi="Ebrima" w:cs="Gisha"/>
                          <w:b/>
                          <w:color w:val="009999"/>
                          <w:sz w:val="56"/>
                          <w:szCs w:val="56"/>
                        </w:rPr>
                        <w:t>Exploring Psychological Well</w:t>
                      </w:r>
                      <w:r>
                        <w:rPr>
                          <w:rFonts w:ascii="Ebrima" w:hAnsi="Ebrima" w:cs="Gisha"/>
                          <w:b/>
                          <w:color w:val="009999"/>
                          <w:sz w:val="56"/>
                          <w:szCs w:val="56"/>
                        </w:rPr>
                        <w:t>-</w:t>
                      </w:r>
                      <w:r w:rsidRPr="00B76032">
                        <w:rPr>
                          <w:rFonts w:ascii="Ebrima" w:hAnsi="Ebrima" w:cs="Gisha"/>
                          <w:b/>
                          <w:color w:val="009999"/>
                          <w:sz w:val="56"/>
                          <w:szCs w:val="56"/>
                        </w:rPr>
                        <w:t>being in Menopause</w:t>
                      </w:r>
                    </w:p>
                  </w:txbxContent>
                </v:textbox>
              </v:shape>
            </w:pict>
          </mc:Fallback>
        </mc:AlternateContent>
      </w:r>
      <w:r w:rsidRPr="00D068CB">
        <w:rPr>
          <w:rFonts w:ascii="Calibri" w:eastAsia="Calibri" w:hAnsi="Calibri" w:cs="Times New Roman"/>
          <w:noProof/>
          <w:lang w:eastAsia="en-GB"/>
        </w:rPr>
        <w:drawing>
          <wp:inline distT="0" distB="0" distL="0" distR="0" wp14:anchorId="4A65B924" wp14:editId="3B7C69A7">
            <wp:extent cx="857250" cy="8987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uni logo.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93715" cy="936959"/>
                    </a:xfrm>
                    <a:prstGeom prst="rect">
                      <a:avLst/>
                    </a:prstGeom>
                  </pic:spPr>
                </pic:pic>
              </a:graphicData>
            </a:graphic>
          </wp:inline>
        </w:drawing>
      </w:r>
      <w:r w:rsidRPr="00D068CB">
        <w:rPr>
          <w:rFonts w:ascii="Calibri" w:eastAsia="Calibri" w:hAnsi="Calibri" w:cs="Times New Roman"/>
          <w:noProof/>
          <w:lang w:eastAsia="en-GB"/>
        </w:rPr>
        <w:t xml:space="preserve">                                                                                                                </w:t>
      </w:r>
    </w:p>
    <w:p w14:paraId="7A93935F" w14:textId="77777777" w:rsidR="00D068CB" w:rsidRPr="00D068CB" w:rsidRDefault="00D068CB" w:rsidP="00D068CB">
      <w:pPr>
        <w:jc w:val="right"/>
        <w:rPr>
          <w:rFonts w:ascii="Calibri" w:eastAsia="Calibri" w:hAnsi="Calibri" w:cs="Times New Roman"/>
        </w:rPr>
      </w:pPr>
    </w:p>
    <w:p w14:paraId="0A899F5F" w14:textId="77777777" w:rsidR="00D068CB" w:rsidRPr="00D068CB" w:rsidRDefault="00D068CB" w:rsidP="00D068CB">
      <w:pPr>
        <w:rPr>
          <w:rFonts w:ascii="Calibri" w:eastAsia="Calibri" w:hAnsi="Calibri" w:cs="Times New Roman"/>
        </w:rPr>
      </w:pPr>
    </w:p>
    <w:p w14:paraId="5CB3BCBA" w14:textId="77777777" w:rsidR="00D068CB" w:rsidRPr="00D068CB" w:rsidRDefault="00D068CB" w:rsidP="00D068CB">
      <w:pPr>
        <w:rPr>
          <w:rFonts w:ascii="Calibri" w:eastAsia="Calibri" w:hAnsi="Calibri" w:cs="Times New Roman"/>
        </w:rPr>
      </w:pPr>
    </w:p>
    <w:p w14:paraId="765C14C4" w14:textId="77777777" w:rsidR="00D068CB" w:rsidRPr="00D068CB" w:rsidRDefault="00D068CB" w:rsidP="00D068CB">
      <w:pPr>
        <w:rPr>
          <w:rFonts w:ascii="Calibri" w:eastAsia="Calibri" w:hAnsi="Calibri" w:cs="Times New Roman"/>
        </w:rPr>
      </w:pPr>
    </w:p>
    <w:p w14:paraId="4595A44E" w14:textId="77777777" w:rsidR="00D068CB" w:rsidRPr="00D068CB" w:rsidRDefault="00D068CB" w:rsidP="00D068CB">
      <w:pPr>
        <w:rPr>
          <w:rFonts w:ascii="Calibri" w:eastAsia="Calibri" w:hAnsi="Calibri" w:cs="Times New Roman"/>
        </w:rPr>
      </w:pPr>
    </w:p>
    <w:p w14:paraId="18CD1CFB" w14:textId="77777777" w:rsidR="00D068CB" w:rsidRPr="00D068CB" w:rsidRDefault="00D068CB" w:rsidP="00D068CB">
      <w:pPr>
        <w:rPr>
          <w:rFonts w:ascii="Calibri" w:eastAsia="Calibri" w:hAnsi="Calibri" w:cs="Times New Roman"/>
        </w:rPr>
      </w:pPr>
    </w:p>
    <w:p w14:paraId="0FDD7818" w14:textId="77777777" w:rsidR="00D068CB" w:rsidRPr="00D068CB" w:rsidRDefault="00D068CB" w:rsidP="00D068CB">
      <w:pPr>
        <w:rPr>
          <w:rFonts w:ascii="Calibri" w:eastAsia="Calibri" w:hAnsi="Calibri" w:cs="Times New Roman"/>
        </w:rPr>
      </w:pPr>
    </w:p>
    <w:p w14:paraId="3E54D8F5" w14:textId="77777777" w:rsidR="00D068CB" w:rsidRPr="00D068CB" w:rsidRDefault="00D068CB" w:rsidP="00D068CB">
      <w:pPr>
        <w:rPr>
          <w:rFonts w:ascii="Calibri" w:eastAsia="Calibri" w:hAnsi="Calibri" w:cs="Times New Roman"/>
        </w:rPr>
      </w:pPr>
    </w:p>
    <w:p w14:paraId="5813F73C" w14:textId="77777777" w:rsidR="00D068CB" w:rsidRPr="00D068CB" w:rsidRDefault="00D068CB" w:rsidP="00D068CB">
      <w:pPr>
        <w:rPr>
          <w:rFonts w:ascii="Calibri" w:eastAsia="Calibri" w:hAnsi="Calibri" w:cs="Times New Roman"/>
        </w:rPr>
      </w:pPr>
    </w:p>
    <w:p w14:paraId="11009689" w14:textId="77777777" w:rsidR="00D068CB" w:rsidRPr="00D068CB" w:rsidRDefault="00D068CB" w:rsidP="00D068CB">
      <w:pPr>
        <w:rPr>
          <w:rFonts w:ascii="Calibri" w:eastAsia="Calibri" w:hAnsi="Calibri" w:cs="Times New Roman"/>
        </w:rPr>
      </w:pPr>
    </w:p>
    <w:p w14:paraId="5E9BC229" w14:textId="77777777" w:rsidR="00D068CB" w:rsidRPr="00D068CB" w:rsidRDefault="00D068CB" w:rsidP="00D068CB">
      <w:pPr>
        <w:rPr>
          <w:rFonts w:ascii="Calibri" w:eastAsia="Calibri" w:hAnsi="Calibri" w:cs="Times New Roman"/>
        </w:rPr>
      </w:pPr>
    </w:p>
    <w:p w14:paraId="1874882C" w14:textId="77777777" w:rsidR="00D068CB" w:rsidRPr="00D068CB" w:rsidRDefault="00D068CB" w:rsidP="00D068CB">
      <w:pPr>
        <w:rPr>
          <w:rFonts w:ascii="Calibri" w:eastAsia="Calibri" w:hAnsi="Calibri" w:cs="Times New Roman"/>
        </w:rPr>
      </w:pPr>
    </w:p>
    <w:p w14:paraId="4998BB54" w14:textId="77777777" w:rsidR="00D068CB" w:rsidRPr="00D068CB" w:rsidRDefault="00D068CB" w:rsidP="00D068CB">
      <w:pPr>
        <w:rPr>
          <w:rFonts w:ascii="Calibri" w:eastAsia="Calibri" w:hAnsi="Calibri" w:cs="Times New Roman"/>
        </w:rPr>
      </w:pPr>
    </w:p>
    <w:p w14:paraId="035759F7" w14:textId="77777777" w:rsidR="00D068CB" w:rsidRPr="00D068CB" w:rsidRDefault="00D068CB" w:rsidP="00D068CB">
      <w:pPr>
        <w:rPr>
          <w:rFonts w:ascii="Calibri" w:eastAsia="Calibri" w:hAnsi="Calibri" w:cs="Times New Roman"/>
        </w:rPr>
      </w:pPr>
    </w:p>
    <w:p w14:paraId="4923010B" w14:textId="77777777" w:rsidR="00D068CB" w:rsidRPr="00D068CB" w:rsidRDefault="00D068CB" w:rsidP="00D068CB">
      <w:pPr>
        <w:rPr>
          <w:rFonts w:ascii="Calibri" w:eastAsia="Calibri" w:hAnsi="Calibri" w:cs="Times New Roman"/>
        </w:rPr>
      </w:pPr>
    </w:p>
    <w:p w14:paraId="5EEBD232" w14:textId="77777777" w:rsidR="00D068CB" w:rsidRPr="00D068CB" w:rsidRDefault="00D068CB" w:rsidP="00D068CB">
      <w:pPr>
        <w:rPr>
          <w:rFonts w:ascii="Calibri" w:eastAsia="Calibri" w:hAnsi="Calibri" w:cs="Times New Roman"/>
        </w:rPr>
      </w:pPr>
    </w:p>
    <w:p w14:paraId="17EBA1C8" w14:textId="77777777" w:rsidR="00D068CB" w:rsidRPr="00D068CB" w:rsidRDefault="00D068CB" w:rsidP="00D068CB">
      <w:pPr>
        <w:rPr>
          <w:rFonts w:ascii="Calibri" w:eastAsia="Calibri" w:hAnsi="Calibri" w:cs="Times New Roman"/>
        </w:rPr>
      </w:pPr>
    </w:p>
    <w:p w14:paraId="45AA326C" w14:textId="77777777" w:rsidR="00D068CB" w:rsidRPr="00D068CB" w:rsidRDefault="00D068CB" w:rsidP="00D068CB">
      <w:pPr>
        <w:rPr>
          <w:rFonts w:ascii="Calibri" w:eastAsia="Calibri" w:hAnsi="Calibri" w:cs="Times New Roman"/>
        </w:rPr>
      </w:pPr>
    </w:p>
    <w:p w14:paraId="2D5D3EFD" w14:textId="77777777" w:rsidR="00D068CB" w:rsidRPr="00D068CB" w:rsidRDefault="00D068CB" w:rsidP="00D068CB">
      <w:pPr>
        <w:rPr>
          <w:rFonts w:ascii="Calibri" w:eastAsia="Calibri" w:hAnsi="Calibri" w:cs="Times New Roman"/>
        </w:rPr>
      </w:pPr>
    </w:p>
    <w:p w14:paraId="6D463D02" w14:textId="77777777" w:rsidR="00D068CB" w:rsidRPr="00D068CB" w:rsidRDefault="00D068CB" w:rsidP="00D068CB">
      <w:pPr>
        <w:rPr>
          <w:rFonts w:ascii="Calibri" w:eastAsia="Calibri" w:hAnsi="Calibri" w:cs="Times New Roman"/>
        </w:rPr>
      </w:pPr>
    </w:p>
    <w:p w14:paraId="3A9F7268" w14:textId="77777777" w:rsidR="00D068CB" w:rsidRPr="00D068CB" w:rsidRDefault="00D068CB" w:rsidP="00D068CB">
      <w:pPr>
        <w:rPr>
          <w:rFonts w:ascii="Calibri" w:eastAsia="Calibri" w:hAnsi="Calibri" w:cs="Times New Roman"/>
        </w:rPr>
      </w:pPr>
    </w:p>
    <w:p w14:paraId="11F4E337" w14:textId="77777777" w:rsidR="00D068CB" w:rsidRPr="00D068CB" w:rsidRDefault="00D068CB" w:rsidP="00D068CB">
      <w:pPr>
        <w:rPr>
          <w:rFonts w:ascii="Calibri" w:eastAsia="Calibri" w:hAnsi="Calibri" w:cs="Times New Roman"/>
        </w:rPr>
      </w:pPr>
    </w:p>
    <w:p w14:paraId="7ABD69E0" w14:textId="77777777" w:rsidR="00D068CB" w:rsidRPr="00D068CB" w:rsidRDefault="00D068CB" w:rsidP="00D068CB">
      <w:pPr>
        <w:rPr>
          <w:rFonts w:ascii="Calibri" w:eastAsia="Calibri" w:hAnsi="Calibri" w:cs="Times New Roman"/>
        </w:rPr>
      </w:pPr>
    </w:p>
    <w:p w14:paraId="4F93BF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62336" behindDoc="0" locked="0" layoutInCell="1" allowOverlap="1" wp14:anchorId="2EEE01C3" wp14:editId="7BC6645D">
                <wp:simplePos x="0" y="0"/>
                <wp:positionH relativeFrom="column">
                  <wp:posOffset>852805</wp:posOffset>
                </wp:positionH>
                <wp:positionV relativeFrom="paragraph">
                  <wp:posOffset>-105691</wp:posOffset>
                </wp:positionV>
                <wp:extent cx="4494628" cy="1085850"/>
                <wp:effectExtent l="0" t="0" r="1270" b="0"/>
                <wp:wrapNone/>
                <wp:docPr id="54" name="Text Box 54"/>
                <wp:cNvGraphicFramePr/>
                <a:graphic xmlns:a="http://schemas.openxmlformats.org/drawingml/2006/main">
                  <a:graphicData uri="http://schemas.microsoft.com/office/word/2010/wordprocessingShape">
                    <wps:wsp>
                      <wps:cNvSpPr txBox="1"/>
                      <wps:spPr>
                        <a:xfrm>
                          <a:off x="0" y="0"/>
                          <a:ext cx="4494628" cy="1085850"/>
                        </a:xfrm>
                        <a:prstGeom prst="rect">
                          <a:avLst/>
                        </a:prstGeom>
                        <a:solidFill>
                          <a:sysClr val="window" lastClr="FFFFFF"/>
                        </a:solidFill>
                        <a:ln w="6350">
                          <a:noFill/>
                        </a:ln>
                      </wps:spPr>
                      <wps:txbx>
                        <w:txbxContent>
                          <w:p w14:paraId="0F5FAAB2" w14:textId="77777777" w:rsidR="00893194" w:rsidRPr="00B76032" w:rsidRDefault="00893194" w:rsidP="00D068CB">
                            <w:pPr>
                              <w:jc w:val="center"/>
                              <w:rPr>
                                <w:b/>
                                <w:sz w:val="56"/>
                                <w:szCs w:val="56"/>
                              </w:rPr>
                            </w:pPr>
                            <w:r w:rsidRPr="00B76032">
                              <w:rPr>
                                <w:rFonts w:ascii="Ebrima" w:hAnsi="Ebrima" w:cs="Gisha"/>
                                <w:b/>
                                <w:color w:val="009999"/>
                                <w:sz w:val="56"/>
                                <w:szCs w:val="56"/>
                              </w:rPr>
                              <w:t>Exploring Psychological Well</w:t>
                            </w:r>
                            <w:r>
                              <w:rPr>
                                <w:rFonts w:ascii="Ebrima" w:hAnsi="Ebrima" w:cs="Gisha"/>
                                <w:b/>
                                <w:color w:val="009999"/>
                                <w:sz w:val="56"/>
                                <w:szCs w:val="56"/>
                              </w:rPr>
                              <w:t>-</w:t>
                            </w:r>
                            <w:r w:rsidRPr="00B76032">
                              <w:rPr>
                                <w:rFonts w:ascii="Ebrima" w:hAnsi="Ebrima" w:cs="Gisha"/>
                                <w:b/>
                                <w:color w:val="009999"/>
                                <w:sz w:val="56"/>
                                <w:szCs w:val="56"/>
                              </w:rPr>
                              <w:t>being in Menopause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01C3" id="Text Box 54" o:spid="_x0000_s1047" type="#_x0000_t202" style="position:absolute;margin-left:67.15pt;margin-top:-8.3pt;width:353.9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" fillcolor="window" stroked="f" strokeweight=".5pt">
                <v:textbox>
                  <w:txbxContent>
                    <w:p w14:paraId="0F5FAAB2" w14:textId="77777777" w:rsidR="00893194" w:rsidRPr="00B76032" w:rsidRDefault="00893194" w:rsidP="00D068CB">
                      <w:pPr>
                        <w:jc w:val="center"/>
                        <w:rPr>
                          <w:b/>
                          <w:sz w:val="56"/>
                          <w:szCs w:val="56"/>
                        </w:rPr>
                      </w:pPr>
                      <w:r w:rsidRPr="00B76032">
                        <w:rPr>
                          <w:rFonts w:ascii="Ebrima" w:hAnsi="Ebrima" w:cs="Gisha"/>
                          <w:b/>
                          <w:color w:val="009999"/>
                          <w:sz w:val="56"/>
                          <w:szCs w:val="56"/>
                        </w:rPr>
                        <w:t>Exploring Psychological Well</w:t>
                      </w:r>
                      <w:r>
                        <w:rPr>
                          <w:rFonts w:ascii="Ebrima" w:hAnsi="Ebrima" w:cs="Gisha"/>
                          <w:b/>
                          <w:color w:val="009999"/>
                          <w:sz w:val="56"/>
                          <w:szCs w:val="56"/>
                        </w:rPr>
                        <w:t>-</w:t>
                      </w:r>
                      <w:r w:rsidRPr="00B76032">
                        <w:rPr>
                          <w:rFonts w:ascii="Ebrima" w:hAnsi="Ebrima" w:cs="Gisha"/>
                          <w:b/>
                          <w:color w:val="009999"/>
                          <w:sz w:val="56"/>
                          <w:szCs w:val="56"/>
                        </w:rPr>
                        <w:t>being in Menopause</w:t>
                      </w:r>
                    </w:p>
                  </w:txbxContent>
                </v:textbox>
              </v:shape>
            </w:pict>
          </mc:Fallback>
        </mc:AlternateContent>
      </w:r>
      <w:r w:rsidRPr="00D068CB">
        <w:rPr>
          <w:rFonts w:ascii="Calibri" w:eastAsia="Calibri" w:hAnsi="Calibri" w:cs="Times New Roman"/>
          <w:noProof/>
          <w:lang w:eastAsia="en-GB"/>
        </w:rPr>
        <w:drawing>
          <wp:inline distT="0" distB="0" distL="0" distR="0" wp14:anchorId="05052B6A" wp14:editId="325F3D14">
            <wp:extent cx="723900" cy="758927"/>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uni logo.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23900" cy="758927"/>
                    </a:xfrm>
                    <a:prstGeom prst="rect">
                      <a:avLst/>
                    </a:prstGeom>
                  </pic:spPr>
                </pic:pic>
              </a:graphicData>
            </a:graphic>
          </wp:inline>
        </w:drawing>
      </w:r>
      <w:r w:rsidRPr="00D068CB">
        <w:rPr>
          <w:rFonts w:ascii="Calibri" w:eastAsia="Calibri" w:hAnsi="Calibri" w:cs="Times New Roman"/>
          <w:noProof/>
          <w:lang w:eastAsia="en-GB"/>
        </w:rPr>
        <w:t xml:space="preserve">                                                                                                                </w:t>
      </w:r>
    </w:p>
    <w:p w14:paraId="722ECDBB" w14:textId="77777777" w:rsidR="00D068CB" w:rsidRPr="00D068CB" w:rsidRDefault="00D068CB" w:rsidP="00D068CB">
      <w:pPr>
        <w:jc w:val="right"/>
        <w:rPr>
          <w:rFonts w:ascii="Calibri" w:eastAsia="Calibri" w:hAnsi="Calibri" w:cs="Times New Roman"/>
        </w:rPr>
      </w:pPr>
    </w:p>
    <w:p w14:paraId="0897819D" w14:textId="77777777" w:rsidR="00D068CB" w:rsidRPr="00D068CB" w:rsidRDefault="00D068CB" w:rsidP="00D068CB">
      <w:pPr>
        <w:jc w:val="right"/>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0AB6EB41" wp14:editId="266BDEED">
                <wp:simplePos x="0" y="0"/>
                <wp:positionH relativeFrom="column">
                  <wp:posOffset>88900</wp:posOffset>
                </wp:positionH>
                <wp:positionV relativeFrom="paragraph">
                  <wp:posOffset>203200</wp:posOffset>
                </wp:positionV>
                <wp:extent cx="5661660" cy="81978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661660" cy="8197850"/>
                        </a:xfrm>
                        <a:prstGeom prst="rect">
                          <a:avLst/>
                        </a:prstGeom>
                        <a:solidFill>
                          <a:sysClr val="window" lastClr="FFFFFF"/>
                        </a:solidFill>
                        <a:ln w="6350">
                          <a:noFill/>
                        </a:ln>
                      </wps:spPr>
                      <wps:txbx>
                        <w:txbxContent>
                          <w:p w14:paraId="58C2F64F" w14:textId="77777777" w:rsidR="00893194" w:rsidRPr="0084456C" w:rsidRDefault="00893194" w:rsidP="00D068CB">
                            <w:pPr>
                              <w:jc w:val="center"/>
                              <w:rPr>
                                <w:rFonts w:ascii="Arial Black" w:hAnsi="Arial Black" w:cs="Gisha"/>
                                <w:b/>
                                <w:color w:val="CC0099"/>
                                <w:sz w:val="36"/>
                                <w:szCs w:val="36"/>
                                <w:u w:val="single"/>
                              </w:rPr>
                            </w:pPr>
                            <w:r w:rsidRPr="0084456C">
                              <w:rPr>
                                <w:rFonts w:ascii="Arial Black" w:hAnsi="Arial Black" w:cs="Gisha"/>
                                <w:b/>
                                <w:color w:val="CC0099"/>
                                <w:sz w:val="36"/>
                                <w:szCs w:val="36"/>
                                <w:u w:val="single"/>
                              </w:rPr>
                              <w:t xml:space="preserve">Help us find out more about </w:t>
                            </w:r>
                          </w:p>
                          <w:p w14:paraId="4A7025D7" w14:textId="77777777" w:rsidR="00893194" w:rsidRPr="0084456C" w:rsidRDefault="00893194" w:rsidP="00D068CB">
                            <w:pPr>
                              <w:jc w:val="center"/>
                              <w:rPr>
                                <w:rFonts w:ascii="Arial Black" w:hAnsi="Arial Black" w:cs="Gisha"/>
                                <w:b/>
                                <w:color w:val="CC0099"/>
                                <w:sz w:val="36"/>
                                <w:szCs w:val="36"/>
                                <w:u w:val="single"/>
                              </w:rPr>
                            </w:pPr>
                            <w:r w:rsidRPr="0084456C">
                              <w:rPr>
                                <w:rFonts w:ascii="Arial Black" w:hAnsi="Arial Black" w:cs="Gisha"/>
                                <w:b/>
                                <w:color w:val="CC0099"/>
                                <w:sz w:val="36"/>
                                <w:szCs w:val="36"/>
                                <w:u w:val="single"/>
                              </w:rPr>
                              <w:t>Psychological Well-being in Menopause</w:t>
                            </w:r>
                          </w:p>
                          <w:p w14:paraId="4B688D95" w14:textId="77777777" w:rsidR="00893194" w:rsidRDefault="00893194" w:rsidP="00D068CB">
                            <w:pPr>
                              <w:jc w:val="center"/>
                              <w:rPr>
                                <w:rFonts w:ascii="Ebrima" w:hAnsi="Ebrima" w:cs="Gisha"/>
                                <w:b/>
                                <w:color w:val="CC0099"/>
                                <w:sz w:val="36"/>
                                <w:szCs w:val="36"/>
                                <w:u w:val="single"/>
                              </w:rPr>
                            </w:pPr>
                          </w:p>
                          <w:p w14:paraId="050C7D3A" w14:textId="77777777" w:rsidR="00893194" w:rsidRPr="00AD592F" w:rsidRDefault="00893194" w:rsidP="00D068CB">
                            <w:pPr>
                              <w:spacing w:line="360" w:lineRule="auto"/>
                              <w:jc w:val="center"/>
                              <w:rPr>
                                <w:rFonts w:ascii="Ebrima" w:hAnsi="Ebrima" w:cs="Gisha"/>
                                <w:b/>
                                <w:color w:val="009999"/>
                                <w:sz w:val="32"/>
                                <w:szCs w:val="32"/>
                              </w:rPr>
                            </w:pPr>
                            <w:r w:rsidRPr="00AD592F">
                              <w:rPr>
                                <w:rFonts w:ascii="Ebrima" w:hAnsi="Ebrima" w:cs="Gisha"/>
                                <w:b/>
                                <w:color w:val="009999"/>
                                <w:sz w:val="32"/>
                                <w:szCs w:val="32"/>
                              </w:rPr>
                              <w:t>We are looking for a range of people to take part in a research study:</w:t>
                            </w:r>
                          </w:p>
                          <w:p w14:paraId="4B2CC35B" w14:textId="77777777" w:rsidR="00893194" w:rsidRPr="0084456C" w:rsidRDefault="00893194" w:rsidP="00D068CB">
                            <w:pPr>
                              <w:pStyle w:val="ListParagraph"/>
                              <w:numPr>
                                <w:ilvl w:val="0"/>
                                <w:numId w:val="1"/>
                              </w:numPr>
                              <w:spacing w:line="360" w:lineRule="auto"/>
                              <w:jc w:val="center"/>
                              <w:rPr>
                                <w:rFonts w:ascii="Arial Black" w:hAnsi="Arial Black" w:cs="Gisha"/>
                                <w:b/>
                                <w:color w:val="D60093"/>
                                <w:sz w:val="32"/>
                                <w:szCs w:val="32"/>
                              </w:rPr>
                            </w:pPr>
                            <w:r w:rsidRPr="0084456C">
                              <w:rPr>
                                <w:rFonts w:ascii="Arial Black" w:hAnsi="Arial Black" w:cs="Gisha"/>
                                <w:b/>
                                <w:color w:val="D60093"/>
                                <w:sz w:val="32"/>
                                <w:szCs w:val="32"/>
                              </w:rPr>
                              <w:t>Women over the age of 18</w:t>
                            </w:r>
                          </w:p>
                          <w:p w14:paraId="0F4F571F" w14:textId="77777777" w:rsidR="00893194" w:rsidRPr="0084456C" w:rsidRDefault="00893194" w:rsidP="00D068CB">
                            <w:pPr>
                              <w:pStyle w:val="ListParagraph"/>
                              <w:numPr>
                                <w:ilvl w:val="0"/>
                                <w:numId w:val="1"/>
                              </w:numPr>
                              <w:spacing w:line="360" w:lineRule="auto"/>
                              <w:jc w:val="center"/>
                              <w:rPr>
                                <w:rFonts w:ascii="Arial Black" w:hAnsi="Arial Black" w:cs="Gisha"/>
                                <w:b/>
                                <w:color w:val="D60093"/>
                                <w:sz w:val="32"/>
                                <w:szCs w:val="32"/>
                              </w:rPr>
                            </w:pPr>
                            <w:r w:rsidRPr="0084456C">
                              <w:rPr>
                                <w:rFonts w:ascii="Arial Black" w:hAnsi="Arial Black" w:cs="Gisha"/>
                                <w:b/>
                                <w:color w:val="D60093"/>
                                <w:sz w:val="32"/>
                                <w:szCs w:val="32"/>
                              </w:rPr>
                              <w:t>Men over the age of 18</w:t>
                            </w:r>
                          </w:p>
                          <w:p w14:paraId="71CE0AAA" w14:textId="77777777" w:rsidR="00893194" w:rsidRDefault="00893194" w:rsidP="00D068CB">
                            <w:pPr>
                              <w:spacing w:line="360" w:lineRule="auto"/>
                              <w:jc w:val="center"/>
                              <w:rPr>
                                <w:rFonts w:ascii="Ebrima" w:hAnsi="Ebrima" w:cs="Gisha"/>
                                <w:b/>
                                <w:color w:val="008080"/>
                                <w:sz w:val="24"/>
                                <w:szCs w:val="24"/>
                              </w:rPr>
                            </w:pPr>
                            <w:r w:rsidRPr="0084456C">
                              <w:rPr>
                                <w:rFonts w:ascii="Ebrima" w:hAnsi="Ebrima" w:cs="Gisha"/>
                                <w:b/>
                                <w:color w:val="008080"/>
                                <w:sz w:val="24"/>
                                <w:szCs w:val="24"/>
                              </w:rPr>
                              <w:t xml:space="preserve">We are looking for people to take part in a study about how psychological well-being in menopause is understood. </w:t>
                            </w:r>
                          </w:p>
                          <w:p w14:paraId="087C03C3" w14:textId="77777777" w:rsidR="00893194" w:rsidRPr="0084456C" w:rsidRDefault="00893194" w:rsidP="00D068CB">
                            <w:pPr>
                              <w:spacing w:line="360" w:lineRule="auto"/>
                              <w:jc w:val="center"/>
                              <w:rPr>
                                <w:rFonts w:ascii="Ebrima" w:hAnsi="Ebrima" w:cs="Gisha"/>
                                <w:b/>
                                <w:color w:val="008080"/>
                                <w:sz w:val="24"/>
                                <w:szCs w:val="24"/>
                              </w:rPr>
                            </w:pPr>
                            <w:r w:rsidRPr="0084456C">
                              <w:rPr>
                                <w:rFonts w:ascii="Ebrima" w:hAnsi="Ebrima" w:cs="Gisha"/>
                                <w:b/>
                                <w:color w:val="008080"/>
                                <w:sz w:val="24"/>
                                <w:szCs w:val="24"/>
                              </w:rPr>
                              <w:t>We would like to gain a range of views, from people who have or may experience menopause and from people who have not or will not experience menopause.</w:t>
                            </w:r>
                          </w:p>
                          <w:p w14:paraId="18A907D0" w14:textId="77777777" w:rsidR="00893194" w:rsidRPr="0084456C" w:rsidRDefault="00893194" w:rsidP="00D068CB">
                            <w:pPr>
                              <w:jc w:val="center"/>
                              <w:rPr>
                                <w:rFonts w:ascii="Ebrima" w:hAnsi="Ebrima" w:cs="Gisha"/>
                                <w:b/>
                                <w:color w:val="008080"/>
                                <w:sz w:val="24"/>
                                <w:szCs w:val="24"/>
                              </w:rPr>
                            </w:pPr>
                            <w:r w:rsidRPr="0084456C">
                              <w:rPr>
                                <w:rFonts w:ascii="Ebrima" w:hAnsi="Ebrima" w:cs="Gisha"/>
                                <w:b/>
                                <w:color w:val="008080"/>
                                <w:sz w:val="24"/>
                                <w:szCs w:val="24"/>
                              </w:rPr>
                              <w:t>Taking part involves meeting with the researcher to select statements relating to menopause and psychological well-being which best reflect your views.</w:t>
                            </w:r>
                          </w:p>
                          <w:p w14:paraId="279D8457" w14:textId="77777777" w:rsidR="00893194" w:rsidRPr="0043324D" w:rsidRDefault="00893194" w:rsidP="00D068CB">
                            <w:pPr>
                              <w:rPr>
                                <w:rFonts w:ascii="Gisha" w:hAnsi="Gisha" w:cs="Gisha"/>
                                <w:b/>
                                <w:color w:val="FF0000"/>
                                <w:sz w:val="24"/>
                                <w:szCs w:val="24"/>
                              </w:rPr>
                            </w:pPr>
                          </w:p>
                          <w:p w14:paraId="60EAC5E9" w14:textId="77777777" w:rsidR="00893194" w:rsidRPr="0084456C" w:rsidRDefault="00893194" w:rsidP="00D068CB">
                            <w:pPr>
                              <w:spacing w:line="360" w:lineRule="auto"/>
                              <w:jc w:val="center"/>
                              <w:rPr>
                                <w:rFonts w:ascii="Ebrima" w:hAnsi="Ebrima" w:cs="Gisha"/>
                                <w:b/>
                                <w:color w:val="CC0099"/>
                                <w:sz w:val="24"/>
                                <w:szCs w:val="24"/>
                              </w:rPr>
                            </w:pPr>
                            <w:r w:rsidRPr="0084456C">
                              <w:rPr>
                                <w:rFonts w:ascii="Ebrima" w:hAnsi="Ebrima" w:cs="Gisha"/>
                                <w:b/>
                                <w:color w:val="CC0099"/>
                                <w:sz w:val="24"/>
                                <w:szCs w:val="24"/>
                              </w:rPr>
                              <w:t>If you are interested in taking part in this research or would like more information, please contact:</w:t>
                            </w:r>
                          </w:p>
                          <w:p w14:paraId="29B7605A" w14:textId="77777777" w:rsidR="00893194" w:rsidRPr="000B2CE3" w:rsidRDefault="00893194" w:rsidP="00D068CB">
                            <w:pPr>
                              <w:spacing w:line="360" w:lineRule="auto"/>
                              <w:jc w:val="center"/>
                              <w:rPr>
                                <w:rFonts w:ascii="Arial Black" w:hAnsi="Arial Black" w:cs="Gisha"/>
                                <w:b/>
                              </w:rPr>
                            </w:pPr>
                            <w:r w:rsidRPr="000B2CE3">
                              <w:rPr>
                                <w:rFonts w:ascii="Arial Black" w:hAnsi="Arial Black" w:cs="Gisha"/>
                                <w:b/>
                              </w:rPr>
                              <w:t xml:space="preserve">Karen Clough – Researcher (Trainee Clinical Psychologist) </w:t>
                            </w:r>
                          </w:p>
                          <w:p w14:paraId="7AF814F7" w14:textId="77777777" w:rsidR="00893194" w:rsidRDefault="00893194" w:rsidP="00D068CB">
                            <w:pPr>
                              <w:spacing w:line="360" w:lineRule="auto"/>
                              <w:jc w:val="center"/>
                              <w:rPr>
                                <w:rFonts w:ascii="Arial Black" w:hAnsi="Arial Black" w:cs="Gisha"/>
                                <w:b/>
                              </w:rPr>
                            </w:pPr>
                            <w:r w:rsidRPr="000B2CE3">
                              <w:rPr>
                                <w:rFonts w:ascii="Arial Black" w:hAnsi="Arial Black" w:cs="Gisha"/>
                                <w:b/>
                              </w:rPr>
                              <w:t>Ema</w:t>
                            </w:r>
                            <w:r w:rsidRPr="002B0DAE">
                              <w:rPr>
                                <w:rFonts w:ascii="Arial Black" w:hAnsi="Arial Black" w:cs="Gisha"/>
                                <w:b/>
                              </w:rPr>
                              <w:t xml:space="preserve">il: </w:t>
                            </w:r>
                            <w:hyperlink r:id="rId77" w:history="1">
                              <w:r w:rsidRPr="002B0DAE">
                                <w:rPr>
                                  <w:rStyle w:val="Hyperlink1"/>
                                  <w:rFonts w:ascii="Arial Black" w:hAnsi="Arial Black" w:cs="Gisha"/>
                                  <w:b/>
                                </w:rPr>
                                <w:t>c025072g@student.staffs.ac.uk</w:t>
                              </w:r>
                            </w:hyperlink>
                          </w:p>
                          <w:p w14:paraId="1A493162" w14:textId="77777777" w:rsidR="00893194" w:rsidRPr="000B2CE3" w:rsidRDefault="00893194" w:rsidP="00D068CB">
                            <w:pPr>
                              <w:spacing w:line="360" w:lineRule="auto"/>
                              <w:jc w:val="center"/>
                              <w:rPr>
                                <w:rFonts w:ascii="Arial Black" w:hAnsi="Arial Black" w:cs="Gisha"/>
                                <w:b/>
                              </w:rPr>
                            </w:pPr>
                          </w:p>
                          <w:p w14:paraId="04F83494" w14:textId="77777777" w:rsidR="00893194" w:rsidRPr="009C14F3" w:rsidRDefault="00893194" w:rsidP="00D068CB">
                            <w:pPr>
                              <w:spacing w:line="360" w:lineRule="auto"/>
                              <w:jc w:val="center"/>
                              <w:rPr>
                                <w:rFonts w:ascii="Gisha" w:hAnsi="Gisha" w:cs="Gisha"/>
                                <w:b/>
                                <w:sz w:val="24"/>
                                <w:szCs w:val="24"/>
                              </w:rPr>
                            </w:pPr>
                          </w:p>
                          <w:p w14:paraId="4105B92E" w14:textId="77777777" w:rsidR="00893194" w:rsidRPr="009C14F3" w:rsidRDefault="00893194" w:rsidP="00D068CB">
                            <w:pPr>
                              <w:jc w:val="center"/>
                              <w:rPr>
                                <w:rFonts w:ascii="Gisha" w:hAnsi="Gisha" w:cs="Gish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6EB41" id="Text Box 55" o:spid="_x0000_s1048" type="#_x0000_t202" style="position:absolute;left:0;text-align:left;margin-left:7pt;margin-top:16pt;width:445.8pt;height:64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" fillcolor="window" stroked="f" strokeweight=".5pt">
                <v:textbox>
                  <w:txbxContent>
                    <w:p w14:paraId="58C2F64F" w14:textId="77777777" w:rsidR="00893194" w:rsidRPr="0084456C" w:rsidRDefault="00893194" w:rsidP="00D068CB">
                      <w:pPr>
                        <w:jc w:val="center"/>
                        <w:rPr>
                          <w:rFonts w:ascii="Arial Black" w:hAnsi="Arial Black" w:cs="Gisha"/>
                          <w:b/>
                          <w:color w:val="CC0099"/>
                          <w:sz w:val="36"/>
                          <w:szCs w:val="36"/>
                          <w:u w:val="single"/>
                        </w:rPr>
                      </w:pPr>
                      <w:r w:rsidRPr="0084456C">
                        <w:rPr>
                          <w:rFonts w:ascii="Arial Black" w:hAnsi="Arial Black" w:cs="Gisha"/>
                          <w:b/>
                          <w:color w:val="CC0099"/>
                          <w:sz w:val="36"/>
                          <w:szCs w:val="36"/>
                          <w:u w:val="single"/>
                        </w:rPr>
                        <w:t xml:space="preserve">Help us find out more about </w:t>
                      </w:r>
                    </w:p>
                    <w:p w14:paraId="4A7025D7" w14:textId="77777777" w:rsidR="00893194" w:rsidRPr="0084456C" w:rsidRDefault="00893194" w:rsidP="00D068CB">
                      <w:pPr>
                        <w:jc w:val="center"/>
                        <w:rPr>
                          <w:rFonts w:ascii="Arial Black" w:hAnsi="Arial Black" w:cs="Gisha"/>
                          <w:b/>
                          <w:color w:val="CC0099"/>
                          <w:sz w:val="36"/>
                          <w:szCs w:val="36"/>
                          <w:u w:val="single"/>
                        </w:rPr>
                      </w:pPr>
                      <w:r w:rsidRPr="0084456C">
                        <w:rPr>
                          <w:rFonts w:ascii="Arial Black" w:hAnsi="Arial Black" w:cs="Gisha"/>
                          <w:b/>
                          <w:color w:val="CC0099"/>
                          <w:sz w:val="36"/>
                          <w:szCs w:val="36"/>
                          <w:u w:val="single"/>
                        </w:rPr>
                        <w:t>Psychological Well-being in Menopause</w:t>
                      </w:r>
                    </w:p>
                    <w:p w14:paraId="4B688D95" w14:textId="77777777" w:rsidR="00893194" w:rsidRDefault="00893194" w:rsidP="00D068CB">
                      <w:pPr>
                        <w:jc w:val="center"/>
                        <w:rPr>
                          <w:rFonts w:ascii="Ebrima" w:hAnsi="Ebrima" w:cs="Gisha"/>
                          <w:b/>
                          <w:color w:val="CC0099"/>
                          <w:sz w:val="36"/>
                          <w:szCs w:val="36"/>
                          <w:u w:val="single"/>
                        </w:rPr>
                      </w:pPr>
                    </w:p>
                    <w:p w14:paraId="050C7D3A" w14:textId="77777777" w:rsidR="00893194" w:rsidRPr="00AD592F" w:rsidRDefault="00893194" w:rsidP="00D068CB">
                      <w:pPr>
                        <w:spacing w:line="360" w:lineRule="auto"/>
                        <w:jc w:val="center"/>
                        <w:rPr>
                          <w:rFonts w:ascii="Ebrima" w:hAnsi="Ebrima" w:cs="Gisha"/>
                          <w:b/>
                          <w:color w:val="009999"/>
                          <w:sz w:val="32"/>
                          <w:szCs w:val="32"/>
                        </w:rPr>
                      </w:pPr>
                      <w:r w:rsidRPr="00AD592F">
                        <w:rPr>
                          <w:rFonts w:ascii="Ebrima" w:hAnsi="Ebrima" w:cs="Gisha"/>
                          <w:b/>
                          <w:color w:val="009999"/>
                          <w:sz w:val="32"/>
                          <w:szCs w:val="32"/>
                        </w:rPr>
                        <w:t>We are looking for a range of people to take part in a research study:</w:t>
                      </w:r>
                    </w:p>
                    <w:p w14:paraId="4B2CC35B" w14:textId="77777777" w:rsidR="00893194" w:rsidRPr="0084456C" w:rsidRDefault="00893194" w:rsidP="00D068CB">
                      <w:pPr>
                        <w:pStyle w:val="ListParagraph"/>
                        <w:numPr>
                          <w:ilvl w:val="0"/>
                          <w:numId w:val="1"/>
                        </w:numPr>
                        <w:spacing w:line="360" w:lineRule="auto"/>
                        <w:jc w:val="center"/>
                        <w:rPr>
                          <w:rFonts w:ascii="Arial Black" w:hAnsi="Arial Black" w:cs="Gisha"/>
                          <w:b/>
                          <w:color w:val="D60093"/>
                          <w:sz w:val="32"/>
                          <w:szCs w:val="32"/>
                        </w:rPr>
                      </w:pPr>
                      <w:r w:rsidRPr="0084456C">
                        <w:rPr>
                          <w:rFonts w:ascii="Arial Black" w:hAnsi="Arial Black" w:cs="Gisha"/>
                          <w:b/>
                          <w:color w:val="D60093"/>
                          <w:sz w:val="32"/>
                          <w:szCs w:val="32"/>
                        </w:rPr>
                        <w:t>Women over the age of 18</w:t>
                      </w:r>
                    </w:p>
                    <w:p w14:paraId="0F4F571F" w14:textId="77777777" w:rsidR="00893194" w:rsidRPr="0084456C" w:rsidRDefault="00893194" w:rsidP="00D068CB">
                      <w:pPr>
                        <w:pStyle w:val="ListParagraph"/>
                        <w:numPr>
                          <w:ilvl w:val="0"/>
                          <w:numId w:val="1"/>
                        </w:numPr>
                        <w:spacing w:line="360" w:lineRule="auto"/>
                        <w:jc w:val="center"/>
                        <w:rPr>
                          <w:rFonts w:ascii="Arial Black" w:hAnsi="Arial Black" w:cs="Gisha"/>
                          <w:b/>
                          <w:color w:val="D60093"/>
                          <w:sz w:val="32"/>
                          <w:szCs w:val="32"/>
                        </w:rPr>
                      </w:pPr>
                      <w:r w:rsidRPr="0084456C">
                        <w:rPr>
                          <w:rFonts w:ascii="Arial Black" w:hAnsi="Arial Black" w:cs="Gisha"/>
                          <w:b/>
                          <w:color w:val="D60093"/>
                          <w:sz w:val="32"/>
                          <w:szCs w:val="32"/>
                        </w:rPr>
                        <w:t>Men over the age of 18</w:t>
                      </w:r>
                    </w:p>
                    <w:p w14:paraId="71CE0AAA" w14:textId="77777777" w:rsidR="00893194" w:rsidRDefault="00893194" w:rsidP="00D068CB">
                      <w:pPr>
                        <w:spacing w:line="360" w:lineRule="auto"/>
                        <w:jc w:val="center"/>
                        <w:rPr>
                          <w:rFonts w:ascii="Ebrima" w:hAnsi="Ebrima" w:cs="Gisha"/>
                          <w:b/>
                          <w:color w:val="008080"/>
                          <w:sz w:val="24"/>
                          <w:szCs w:val="24"/>
                        </w:rPr>
                      </w:pPr>
                      <w:r w:rsidRPr="0084456C">
                        <w:rPr>
                          <w:rFonts w:ascii="Ebrima" w:hAnsi="Ebrima" w:cs="Gisha"/>
                          <w:b/>
                          <w:color w:val="008080"/>
                          <w:sz w:val="24"/>
                          <w:szCs w:val="24"/>
                        </w:rPr>
                        <w:t xml:space="preserve">We are looking for people to take part in a study about how psychological well-being in menopause is understood. </w:t>
                      </w:r>
                    </w:p>
                    <w:p w14:paraId="087C03C3" w14:textId="77777777" w:rsidR="00893194" w:rsidRPr="0084456C" w:rsidRDefault="00893194" w:rsidP="00D068CB">
                      <w:pPr>
                        <w:spacing w:line="360" w:lineRule="auto"/>
                        <w:jc w:val="center"/>
                        <w:rPr>
                          <w:rFonts w:ascii="Ebrima" w:hAnsi="Ebrima" w:cs="Gisha"/>
                          <w:b/>
                          <w:color w:val="008080"/>
                          <w:sz w:val="24"/>
                          <w:szCs w:val="24"/>
                        </w:rPr>
                      </w:pPr>
                      <w:r w:rsidRPr="0084456C">
                        <w:rPr>
                          <w:rFonts w:ascii="Ebrima" w:hAnsi="Ebrima" w:cs="Gisha"/>
                          <w:b/>
                          <w:color w:val="008080"/>
                          <w:sz w:val="24"/>
                          <w:szCs w:val="24"/>
                        </w:rPr>
                        <w:t>We would like to gain a range of views, from people who have or may experience menopause and from people who have not or will not experience menopause.</w:t>
                      </w:r>
                    </w:p>
                    <w:p w14:paraId="18A907D0" w14:textId="77777777" w:rsidR="00893194" w:rsidRPr="0084456C" w:rsidRDefault="00893194" w:rsidP="00D068CB">
                      <w:pPr>
                        <w:jc w:val="center"/>
                        <w:rPr>
                          <w:rFonts w:ascii="Ebrima" w:hAnsi="Ebrima" w:cs="Gisha"/>
                          <w:b/>
                          <w:color w:val="008080"/>
                          <w:sz w:val="24"/>
                          <w:szCs w:val="24"/>
                        </w:rPr>
                      </w:pPr>
                      <w:r w:rsidRPr="0084456C">
                        <w:rPr>
                          <w:rFonts w:ascii="Ebrima" w:hAnsi="Ebrima" w:cs="Gisha"/>
                          <w:b/>
                          <w:color w:val="008080"/>
                          <w:sz w:val="24"/>
                          <w:szCs w:val="24"/>
                        </w:rPr>
                        <w:t>Taking part involves meeting with the researcher to select statements relating to menopause and psychological well-being which best reflect your views.</w:t>
                      </w:r>
                    </w:p>
                    <w:p w14:paraId="279D8457" w14:textId="77777777" w:rsidR="00893194" w:rsidRPr="0043324D" w:rsidRDefault="00893194" w:rsidP="00D068CB">
                      <w:pPr>
                        <w:rPr>
                          <w:rFonts w:ascii="Gisha" w:hAnsi="Gisha" w:cs="Gisha"/>
                          <w:b/>
                          <w:color w:val="FF0000"/>
                          <w:sz w:val="24"/>
                          <w:szCs w:val="24"/>
                        </w:rPr>
                      </w:pPr>
                    </w:p>
                    <w:p w14:paraId="60EAC5E9" w14:textId="77777777" w:rsidR="00893194" w:rsidRPr="0084456C" w:rsidRDefault="00893194" w:rsidP="00D068CB">
                      <w:pPr>
                        <w:spacing w:line="360" w:lineRule="auto"/>
                        <w:jc w:val="center"/>
                        <w:rPr>
                          <w:rFonts w:ascii="Ebrima" w:hAnsi="Ebrima" w:cs="Gisha"/>
                          <w:b/>
                          <w:color w:val="CC0099"/>
                          <w:sz w:val="24"/>
                          <w:szCs w:val="24"/>
                        </w:rPr>
                      </w:pPr>
                      <w:r w:rsidRPr="0084456C">
                        <w:rPr>
                          <w:rFonts w:ascii="Ebrima" w:hAnsi="Ebrima" w:cs="Gisha"/>
                          <w:b/>
                          <w:color w:val="CC0099"/>
                          <w:sz w:val="24"/>
                          <w:szCs w:val="24"/>
                        </w:rPr>
                        <w:t>If you are interested in taking part in this research or would like more information, please contact:</w:t>
                      </w:r>
                    </w:p>
                    <w:p w14:paraId="29B7605A" w14:textId="77777777" w:rsidR="00893194" w:rsidRPr="000B2CE3" w:rsidRDefault="00893194" w:rsidP="00D068CB">
                      <w:pPr>
                        <w:spacing w:line="360" w:lineRule="auto"/>
                        <w:jc w:val="center"/>
                        <w:rPr>
                          <w:rFonts w:ascii="Arial Black" w:hAnsi="Arial Black" w:cs="Gisha"/>
                          <w:b/>
                        </w:rPr>
                      </w:pPr>
                      <w:r w:rsidRPr="000B2CE3">
                        <w:rPr>
                          <w:rFonts w:ascii="Arial Black" w:hAnsi="Arial Black" w:cs="Gisha"/>
                          <w:b/>
                        </w:rPr>
                        <w:t xml:space="preserve">Karen Clough – Researcher (Trainee Clinical Psychologist) </w:t>
                      </w:r>
                    </w:p>
                    <w:p w14:paraId="7AF814F7" w14:textId="77777777" w:rsidR="00893194" w:rsidRDefault="00893194" w:rsidP="00D068CB">
                      <w:pPr>
                        <w:spacing w:line="360" w:lineRule="auto"/>
                        <w:jc w:val="center"/>
                        <w:rPr>
                          <w:rFonts w:ascii="Arial Black" w:hAnsi="Arial Black" w:cs="Gisha"/>
                          <w:b/>
                        </w:rPr>
                      </w:pPr>
                      <w:r w:rsidRPr="000B2CE3">
                        <w:rPr>
                          <w:rFonts w:ascii="Arial Black" w:hAnsi="Arial Black" w:cs="Gisha"/>
                          <w:b/>
                        </w:rPr>
                        <w:t>Ema</w:t>
                      </w:r>
                      <w:r w:rsidRPr="002B0DAE">
                        <w:rPr>
                          <w:rFonts w:ascii="Arial Black" w:hAnsi="Arial Black" w:cs="Gisha"/>
                          <w:b/>
                        </w:rPr>
                        <w:t xml:space="preserve">il: </w:t>
                      </w:r>
                      <w:hyperlink r:id="rId78" w:history="1">
                        <w:r w:rsidRPr="002B0DAE">
                          <w:rPr>
                            <w:rStyle w:val="Hyperlink1"/>
                            <w:rFonts w:ascii="Arial Black" w:hAnsi="Arial Black" w:cs="Gisha"/>
                            <w:b/>
                          </w:rPr>
                          <w:t>c025072g@student.staffs.ac.uk</w:t>
                        </w:r>
                      </w:hyperlink>
                    </w:p>
                    <w:p w14:paraId="1A493162" w14:textId="77777777" w:rsidR="00893194" w:rsidRPr="000B2CE3" w:rsidRDefault="00893194" w:rsidP="00D068CB">
                      <w:pPr>
                        <w:spacing w:line="360" w:lineRule="auto"/>
                        <w:jc w:val="center"/>
                        <w:rPr>
                          <w:rFonts w:ascii="Arial Black" w:hAnsi="Arial Black" w:cs="Gisha"/>
                          <w:b/>
                        </w:rPr>
                      </w:pPr>
                    </w:p>
                    <w:p w14:paraId="04F83494" w14:textId="77777777" w:rsidR="00893194" w:rsidRPr="009C14F3" w:rsidRDefault="00893194" w:rsidP="00D068CB">
                      <w:pPr>
                        <w:spacing w:line="360" w:lineRule="auto"/>
                        <w:jc w:val="center"/>
                        <w:rPr>
                          <w:rFonts w:ascii="Gisha" w:hAnsi="Gisha" w:cs="Gisha"/>
                          <w:b/>
                          <w:sz w:val="24"/>
                          <w:szCs w:val="24"/>
                        </w:rPr>
                      </w:pPr>
                    </w:p>
                    <w:p w14:paraId="4105B92E" w14:textId="77777777" w:rsidR="00893194" w:rsidRPr="009C14F3" w:rsidRDefault="00893194" w:rsidP="00D068CB">
                      <w:pPr>
                        <w:jc w:val="center"/>
                        <w:rPr>
                          <w:rFonts w:ascii="Gisha" w:hAnsi="Gisha" w:cs="Gisha"/>
                          <w:b/>
                          <w:sz w:val="24"/>
                          <w:szCs w:val="24"/>
                        </w:rPr>
                      </w:pPr>
                    </w:p>
                  </w:txbxContent>
                </v:textbox>
              </v:shape>
            </w:pict>
          </mc:Fallback>
        </mc:AlternateContent>
      </w:r>
    </w:p>
    <w:p w14:paraId="37540F1F" w14:textId="77777777" w:rsidR="00D068CB" w:rsidRPr="00D068CB" w:rsidRDefault="00D068CB" w:rsidP="00D068CB">
      <w:pPr>
        <w:rPr>
          <w:rFonts w:ascii="Calibri" w:eastAsia="Calibri" w:hAnsi="Calibri" w:cs="Times New Roman"/>
        </w:rPr>
      </w:pPr>
    </w:p>
    <w:p w14:paraId="2ED4DCBF" w14:textId="77777777" w:rsidR="00D068CB" w:rsidRPr="00D068CB" w:rsidRDefault="00D068CB" w:rsidP="00D068CB">
      <w:pPr>
        <w:rPr>
          <w:rFonts w:ascii="Calibri" w:eastAsia="Calibri" w:hAnsi="Calibri" w:cs="Times New Roman"/>
        </w:rPr>
      </w:pPr>
    </w:p>
    <w:p w14:paraId="372565FA" w14:textId="77777777" w:rsidR="00D068CB" w:rsidRPr="00D068CB" w:rsidRDefault="00D068CB" w:rsidP="00D068CB">
      <w:pPr>
        <w:rPr>
          <w:rFonts w:ascii="Calibri" w:eastAsia="Calibri" w:hAnsi="Calibri" w:cs="Times New Roman"/>
        </w:rPr>
      </w:pPr>
    </w:p>
    <w:p w14:paraId="30C5F273" w14:textId="77777777" w:rsidR="00D068CB" w:rsidRPr="00D068CB" w:rsidRDefault="00D068CB" w:rsidP="00D068CB">
      <w:pPr>
        <w:rPr>
          <w:rFonts w:ascii="Calibri" w:eastAsia="Calibri" w:hAnsi="Calibri" w:cs="Times New Roman"/>
        </w:rPr>
      </w:pPr>
    </w:p>
    <w:p w14:paraId="34F2FC52" w14:textId="77777777" w:rsidR="00D068CB" w:rsidRPr="00D068CB" w:rsidRDefault="00D068CB" w:rsidP="00D068CB">
      <w:pPr>
        <w:rPr>
          <w:rFonts w:ascii="Calibri" w:eastAsia="Calibri" w:hAnsi="Calibri" w:cs="Times New Roman"/>
        </w:rPr>
      </w:pPr>
    </w:p>
    <w:p w14:paraId="68C6A7C2" w14:textId="77777777" w:rsidR="00D068CB" w:rsidRPr="00D068CB" w:rsidRDefault="00D068CB" w:rsidP="00D068CB">
      <w:pPr>
        <w:rPr>
          <w:rFonts w:ascii="Calibri" w:eastAsia="Calibri" w:hAnsi="Calibri" w:cs="Times New Roman"/>
        </w:rPr>
      </w:pPr>
    </w:p>
    <w:p w14:paraId="281EB2BE" w14:textId="77777777" w:rsidR="00D068CB" w:rsidRPr="00D068CB" w:rsidRDefault="00D068CB" w:rsidP="00D068CB">
      <w:pPr>
        <w:rPr>
          <w:rFonts w:ascii="Calibri" w:eastAsia="Calibri" w:hAnsi="Calibri" w:cs="Times New Roman"/>
        </w:rPr>
      </w:pPr>
    </w:p>
    <w:p w14:paraId="3CBBE0C4" w14:textId="77777777" w:rsidR="00D068CB" w:rsidRPr="00D068CB" w:rsidRDefault="00D068CB" w:rsidP="00D068CB">
      <w:pPr>
        <w:rPr>
          <w:rFonts w:ascii="Calibri" w:eastAsia="Calibri" w:hAnsi="Calibri" w:cs="Times New Roman"/>
        </w:rPr>
      </w:pPr>
    </w:p>
    <w:p w14:paraId="0EAA8C75" w14:textId="77777777" w:rsidR="00D068CB" w:rsidRPr="00D068CB" w:rsidRDefault="00D068CB" w:rsidP="00D068CB">
      <w:pPr>
        <w:rPr>
          <w:rFonts w:ascii="Calibri" w:eastAsia="Calibri" w:hAnsi="Calibri" w:cs="Times New Roman"/>
        </w:rPr>
      </w:pPr>
    </w:p>
    <w:p w14:paraId="3FDB2265" w14:textId="77777777" w:rsidR="00D068CB" w:rsidRPr="00D068CB" w:rsidRDefault="00D068CB" w:rsidP="00D068CB">
      <w:pPr>
        <w:rPr>
          <w:rFonts w:ascii="Calibri" w:eastAsia="Calibri" w:hAnsi="Calibri" w:cs="Times New Roman"/>
        </w:rPr>
      </w:pPr>
    </w:p>
    <w:p w14:paraId="54C357E1" w14:textId="77777777" w:rsidR="00D068CB" w:rsidRPr="00D068CB" w:rsidRDefault="00D068CB" w:rsidP="00D068CB">
      <w:pPr>
        <w:rPr>
          <w:rFonts w:ascii="Calibri" w:eastAsia="Calibri" w:hAnsi="Calibri" w:cs="Times New Roman"/>
        </w:rPr>
      </w:pPr>
    </w:p>
    <w:p w14:paraId="650F2EC0" w14:textId="77777777" w:rsidR="00D068CB" w:rsidRPr="00D068CB" w:rsidRDefault="00D068CB" w:rsidP="00D068CB">
      <w:pPr>
        <w:rPr>
          <w:rFonts w:ascii="Calibri" w:eastAsia="Calibri" w:hAnsi="Calibri" w:cs="Times New Roman"/>
        </w:rPr>
      </w:pPr>
    </w:p>
    <w:p w14:paraId="128157B1" w14:textId="77777777" w:rsidR="00D068CB" w:rsidRPr="00D068CB" w:rsidRDefault="00D068CB" w:rsidP="00D068CB">
      <w:pPr>
        <w:rPr>
          <w:rFonts w:ascii="Calibri" w:eastAsia="Calibri" w:hAnsi="Calibri" w:cs="Times New Roman"/>
        </w:rPr>
      </w:pPr>
    </w:p>
    <w:p w14:paraId="070DCFE9" w14:textId="77777777" w:rsidR="00D068CB" w:rsidRPr="00D068CB" w:rsidRDefault="00D068CB" w:rsidP="00D068CB">
      <w:pPr>
        <w:rPr>
          <w:rFonts w:ascii="Calibri" w:eastAsia="Calibri" w:hAnsi="Calibri" w:cs="Times New Roman"/>
        </w:rPr>
      </w:pPr>
    </w:p>
    <w:p w14:paraId="37EDD05F" w14:textId="77777777" w:rsidR="00D068CB" w:rsidRPr="00D068CB" w:rsidRDefault="00D068CB" w:rsidP="00D068CB">
      <w:pPr>
        <w:rPr>
          <w:rFonts w:ascii="Calibri" w:eastAsia="Calibri" w:hAnsi="Calibri" w:cs="Times New Roman"/>
        </w:rPr>
      </w:pPr>
    </w:p>
    <w:p w14:paraId="395FA53A" w14:textId="77777777" w:rsidR="00D068CB" w:rsidRPr="00D068CB" w:rsidRDefault="00D068CB" w:rsidP="00D068CB">
      <w:pPr>
        <w:rPr>
          <w:rFonts w:ascii="Calibri" w:eastAsia="Calibri" w:hAnsi="Calibri" w:cs="Times New Roman"/>
        </w:rPr>
      </w:pPr>
    </w:p>
    <w:p w14:paraId="25527E4F" w14:textId="77777777" w:rsidR="00D068CB" w:rsidRPr="00D068CB" w:rsidRDefault="00D068CB" w:rsidP="00D068CB">
      <w:pPr>
        <w:rPr>
          <w:rFonts w:ascii="Calibri" w:eastAsia="Calibri" w:hAnsi="Calibri" w:cs="Times New Roman"/>
        </w:rPr>
      </w:pPr>
    </w:p>
    <w:p w14:paraId="68C4672D" w14:textId="77777777" w:rsidR="00D068CB" w:rsidRPr="00D068CB" w:rsidRDefault="00D068CB" w:rsidP="00D068CB">
      <w:pPr>
        <w:rPr>
          <w:rFonts w:ascii="Calibri" w:eastAsia="Calibri" w:hAnsi="Calibri" w:cs="Times New Roman"/>
        </w:rPr>
      </w:pPr>
    </w:p>
    <w:p w14:paraId="51B71851" w14:textId="77777777" w:rsidR="00D068CB" w:rsidRPr="00D068CB" w:rsidRDefault="00D068CB" w:rsidP="00D068CB">
      <w:pPr>
        <w:rPr>
          <w:rFonts w:ascii="Calibri" w:eastAsia="Calibri" w:hAnsi="Calibri" w:cs="Times New Roman"/>
        </w:rPr>
      </w:pPr>
    </w:p>
    <w:p w14:paraId="782CB5A3" w14:textId="77777777" w:rsidR="00D068CB" w:rsidRPr="00D068CB" w:rsidRDefault="00D068CB" w:rsidP="00D068CB">
      <w:pPr>
        <w:rPr>
          <w:rFonts w:ascii="Calibri" w:eastAsia="Calibri" w:hAnsi="Calibri" w:cs="Times New Roman"/>
        </w:rPr>
      </w:pPr>
    </w:p>
    <w:p w14:paraId="664122BA" w14:textId="77777777" w:rsidR="00D068CB" w:rsidRPr="00D068CB" w:rsidRDefault="00D068CB" w:rsidP="00D068CB">
      <w:pPr>
        <w:rPr>
          <w:rFonts w:ascii="Calibri" w:eastAsia="Calibri" w:hAnsi="Calibri" w:cs="Times New Roman"/>
        </w:rPr>
      </w:pPr>
    </w:p>
    <w:p w14:paraId="6BDE24CA" w14:textId="77777777" w:rsidR="00D068CB" w:rsidRPr="00D068CB" w:rsidRDefault="00D068CB" w:rsidP="00D068CB">
      <w:pPr>
        <w:rPr>
          <w:rFonts w:ascii="Calibri" w:eastAsia="Calibri" w:hAnsi="Calibri" w:cs="Times New Roman"/>
        </w:rPr>
      </w:pPr>
    </w:p>
    <w:p w14:paraId="443656D0" w14:textId="77777777" w:rsidR="00D068CB" w:rsidRPr="00D068CB" w:rsidRDefault="00D068CB" w:rsidP="00D068CB">
      <w:pPr>
        <w:rPr>
          <w:rFonts w:ascii="Calibri" w:eastAsia="Calibri" w:hAnsi="Calibri" w:cs="Times New Roman"/>
        </w:rPr>
      </w:pPr>
    </w:p>
    <w:p w14:paraId="73AD4619"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APPENDIX 4 – Participant Information Sheets</w:t>
      </w:r>
    </w:p>
    <w:p w14:paraId="5967136F" w14:textId="77777777" w:rsidR="00D068CB" w:rsidRPr="00D068CB" w:rsidRDefault="00D068CB" w:rsidP="00D068CB">
      <w:pPr>
        <w:jc w:val="right"/>
        <w:rPr>
          <w:rFonts w:ascii="Ebrima" w:eastAsia="Calibri" w:hAnsi="Ebrima" w:cs="Gisha"/>
          <w:b/>
          <w:color w:val="009999"/>
          <w:sz w:val="64"/>
          <w:szCs w:val="64"/>
        </w:rPr>
      </w:pPr>
      <w:r w:rsidRPr="00D068CB">
        <w:rPr>
          <w:rFonts w:ascii="Ebrima" w:eastAsia="Calibri" w:hAnsi="Ebrima" w:cs="Gisha"/>
          <w:b/>
          <w:noProof/>
          <w:color w:val="009999"/>
          <w:sz w:val="64"/>
          <w:szCs w:val="64"/>
          <w:lang w:eastAsia="en-GB"/>
        </w:rPr>
        <w:drawing>
          <wp:inline distT="0" distB="0" distL="0" distR="0" wp14:anchorId="1353FA6D" wp14:editId="17BAD049">
            <wp:extent cx="1079500" cy="1141950"/>
            <wp:effectExtent l="0" t="0" r="635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 university logo.png"/>
                    <pic:cNvPicPr/>
                  </pic:nvPicPr>
                  <pic:blipFill>
                    <a:blip r:embed="rId79">
                      <a:extLst>
                        <a:ext uri="{28A0092B-C50C-407E-A947-70E740481C1C}">
                          <a14:useLocalDpi xmlns:a14="http://schemas.microsoft.com/office/drawing/2010/main" val="0"/>
                        </a:ext>
                      </a:extLst>
                    </a:blip>
                    <a:stretch>
                      <a:fillRect/>
                    </a:stretch>
                  </pic:blipFill>
                  <pic:spPr>
                    <a:xfrm>
                      <a:off x="0" y="0"/>
                      <a:ext cx="1079500" cy="1141950"/>
                    </a:xfrm>
                    <a:prstGeom prst="rect">
                      <a:avLst/>
                    </a:prstGeom>
                  </pic:spPr>
                </pic:pic>
              </a:graphicData>
            </a:graphic>
          </wp:inline>
        </w:drawing>
      </w:r>
    </w:p>
    <w:p w14:paraId="626167F5" w14:textId="77777777" w:rsidR="00D068CB" w:rsidRPr="00D068CB" w:rsidRDefault="00D068CB" w:rsidP="00D068CB">
      <w:pPr>
        <w:jc w:val="center"/>
        <w:rPr>
          <w:rFonts w:ascii="Ebrima" w:eastAsia="Calibri" w:hAnsi="Ebrima" w:cs="Gisha"/>
          <w:b/>
          <w:color w:val="009999"/>
          <w:sz w:val="64"/>
          <w:szCs w:val="64"/>
        </w:rPr>
      </w:pPr>
      <w:r w:rsidRPr="00D068CB">
        <w:rPr>
          <w:rFonts w:ascii="Ebrima" w:eastAsia="Calibri" w:hAnsi="Ebrima" w:cs="Gisha"/>
          <w:b/>
          <w:color w:val="009999"/>
          <w:sz w:val="64"/>
          <w:szCs w:val="64"/>
        </w:rPr>
        <w:lastRenderedPageBreak/>
        <w:t>Exploring Psychological Wellbeing in Menopause</w:t>
      </w:r>
    </w:p>
    <w:p w14:paraId="4DDE0BA7" w14:textId="77777777" w:rsidR="00D068CB" w:rsidRPr="00D068CB" w:rsidRDefault="00D068CB" w:rsidP="00D068CB">
      <w:pPr>
        <w:rPr>
          <w:rFonts w:ascii="Calibri" w:eastAsia="Calibri" w:hAnsi="Calibri" w:cs="Times New Roman"/>
          <w:b/>
        </w:rPr>
      </w:pPr>
    </w:p>
    <w:p w14:paraId="5A71E3DA" w14:textId="77777777" w:rsidR="00D068CB" w:rsidRPr="00D068CB" w:rsidRDefault="00D068CB" w:rsidP="00D068CB">
      <w:pPr>
        <w:jc w:val="center"/>
        <w:rPr>
          <w:rFonts w:ascii="Calibri" w:eastAsia="Calibri" w:hAnsi="Calibri" w:cs="Times New Roman"/>
          <w:b/>
          <w:u w:val="single"/>
        </w:rPr>
      </w:pPr>
      <w:r w:rsidRPr="00D068CB">
        <w:rPr>
          <w:rFonts w:ascii="Calibri" w:eastAsia="Calibri" w:hAnsi="Calibri" w:cs="Times New Roman"/>
          <w:b/>
          <w:u w:val="single"/>
        </w:rPr>
        <w:t>Focus Group - Participant Information Sheet</w:t>
      </w:r>
    </w:p>
    <w:p w14:paraId="5E3F0865" w14:textId="77777777" w:rsidR="00D068CB" w:rsidRPr="00D068CB" w:rsidRDefault="00D068CB" w:rsidP="00D068CB">
      <w:pPr>
        <w:jc w:val="both"/>
        <w:rPr>
          <w:rFonts w:ascii="Calibri" w:eastAsia="Calibri" w:hAnsi="Calibri" w:cs="Times New Roman"/>
          <w:b/>
        </w:rPr>
      </w:pPr>
    </w:p>
    <w:p w14:paraId="3332019B"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I am a Trainee Clinical Psychologist in my final year of study at Staffordshire University. You are being invited to take part in a focus group which will form part of my doctoral thesis research study. Before you decide if you would like to take part, it is important for you to understand what the focus group is and what taking part in the focus group will involve. Please take time to read the information carefully and discuss it with others if you wish.  </w:t>
      </w:r>
    </w:p>
    <w:p w14:paraId="207454E7"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Feel free to ask questions if there is anything that is unclear or if you would like more information. You may want to read the information more than once. Please take your time to decide whether or not you would like to take part. </w:t>
      </w:r>
    </w:p>
    <w:p w14:paraId="29E9E13C"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is the purpose of the focus group?</w:t>
      </w:r>
    </w:p>
    <w:p w14:paraId="0C7280EF"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We know that for some women the experience of menopause can cause distress and can impact on psychological well-being. We are interested to find out more about factors which may be related to this. We are interested in gaining a greater understanding of the importance of personal factors and experiences of the responses and attitudes of others. The purpose of the focus group is to discuss and identify relevant themes to include in a research study of psychological well-being and menopause. If you decide to take part in this focus group, you will help us to develop some statements about the experience of menopause which we will use in the study. You will also be asked to give your view on some themes which have been identified by the researcher within existing academic and popular literature and media sources. The study hopes to develop a better understanding of how we might help to improve psychological well-being in menopause for women and how we might increase awareness more generally.</w:t>
      </w:r>
    </w:p>
    <w:p w14:paraId="1FC904E7"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Why have I been invited to participate?</w:t>
      </w:r>
    </w:p>
    <w:p w14:paraId="7DCDCE9B"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You have been invited to participate because we are seeking the views of people who have experience of menopause. </w:t>
      </w:r>
    </w:p>
    <w:p w14:paraId="5B7C1574"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t>Do I have to take part?</w:t>
      </w:r>
    </w:p>
    <w:p w14:paraId="424FFACD"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No. It is up to you to decide whether or not to take part. We will describe the focus group to you and you will be given this information sheet to keep. You will be able to ask the researcher any questions you might have about the focus group before you decide would like to take part. If you agree to take part, you will be asked to sign a consent form. Once you </w:t>
      </w:r>
      <w:r w:rsidRPr="00D068CB">
        <w:rPr>
          <w:rFonts w:ascii="Calibri" w:eastAsia="Calibri" w:hAnsi="Calibri" w:cs="Times New Roman"/>
        </w:rPr>
        <w:lastRenderedPageBreak/>
        <w:t xml:space="preserve">have given consent, you are free to withdraw from the focus group at any time prior to your attendance. Once you have taken part in the focus group and the session is complete, it will not be possible to withdraw your contribution to the discussion. </w:t>
      </w:r>
    </w:p>
    <w:p w14:paraId="11556763"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will happen to me if I take part?</w:t>
      </w:r>
    </w:p>
    <w:p w14:paraId="146BFD6F"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If you agree to take part you will meet with the researcher and up to 7 other women to discuss statements which may be relevant to psychological well-being in menopause. You will be asked to contribute your ideas about psychological well-being in menopause and will also be asked to comment on how relevant you feel some existing themes and ideas on the topic are. The focus group discussion will be audio-recorded by the researcher and later transcribed. Once transcribed, the audio recording will be erased. The focus group will last for approximately 90 minutes. </w:t>
      </w:r>
    </w:p>
    <w:p w14:paraId="0DE65535"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t>Will taking part in the focus group cost me anything?</w:t>
      </w:r>
    </w:p>
    <w:p w14:paraId="585F897A"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If you agree to take part you will need to make the time to attend the focus group.  </w:t>
      </w:r>
    </w:p>
    <w:p w14:paraId="6429E223"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Will my involvement in the focus group be confidential?</w:t>
      </w:r>
    </w:p>
    <w:p w14:paraId="35D54A3B"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The information you provide will be confidential and any details which would identify you will be stored separately from the recording and transcription of the focus group discussion. Only the researcher will have access to the audio recording of the focus group and the recording will be stored on an encrypted device. You will be given a participant number and this will be used to identify your information, which means we do not have to put your name on any information you provide. Only the researcher and university staff will have access to any information which links you to your participant number. The only exception to confidentiality is if at any point during your involvement in the focus group you tell us information which causes concern for your safety or the safety of others. If this happens we will need to share this information. Where possible we will let you know if we need to do this.</w:t>
      </w:r>
    </w:p>
    <w:p w14:paraId="528D9A64"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will happen to information collected about me during the focus group?</w:t>
      </w:r>
    </w:p>
    <w:p w14:paraId="1D68C9D1"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GDPR stands for General Data Protection Regulation. It is a law which sets the minimum standards for processing data and safeguards your rights. Staffordshire University is the sponsor for this study based in the United Kingdom. We will be using information from you in order to undertake this study and will act as the data controller for this study. This means that we are responsible for looking after your information and using it properly. Staffordshire University will keep your research data for 10 years after the study has finished. </w:t>
      </w:r>
    </w:p>
    <w:p w14:paraId="58132872"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All information collected about you within the study will be securely stored in line with University Ethics and Data Protection policies. The identifiable information you provide will be accessible to the researcher for 4 weeks from the date of taking part. Your anonymous research data will be accessible to the researcher for the duration of the study and will thereafter be securely stored by the University for a period of 10 years. After this period, the information collected about you will be destroyed by the University using approved secure and confidential disposal methods - electronic data will be disposed of using the University </w:t>
      </w:r>
      <w:r w:rsidRPr="00D068CB">
        <w:rPr>
          <w:rFonts w:ascii="Calibri" w:eastAsia="Calibri" w:hAnsi="Calibri" w:cs="Times New Roman"/>
        </w:rPr>
        <w:lastRenderedPageBreak/>
        <w:t xml:space="preserve">secure IT disposal service, printed data will be disposed of using the University confidential waste scheme.   </w:t>
      </w:r>
    </w:p>
    <w:p w14:paraId="72038F3A"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Your rights to access, change or move your information are limited, as we need to manage your information in specific ways in order for the research to be reliable and accurate. If you withdraw from the study after the end of the focus group session, we will keep the information about you that we have already obtained. To safeguard your rights, we will use the minimum personally-identifiable information possible.</w:t>
      </w:r>
    </w:p>
    <w:p w14:paraId="0D9AA0E7"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You can find out more about how we use, store and dispose of your information here:</w:t>
      </w:r>
    </w:p>
    <w:p w14:paraId="001B8913"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 </w:t>
      </w:r>
      <w:hyperlink r:id="rId80" w:history="1">
        <w:r w:rsidRPr="00D068CB">
          <w:rPr>
            <w:rFonts w:ascii="Calibri" w:eastAsia="Calibri" w:hAnsi="Calibri" w:cs="Times New Roman"/>
            <w:u w:val="single"/>
          </w:rPr>
          <w:t>http://www.staffs.ac.uk/data-protection/data-classification-handling-and-disposal-policy.jsp</w:t>
        </w:r>
      </w:hyperlink>
    </w:p>
    <w:p w14:paraId="3B66587F" w14:textId="77777777" w:rsidR="00D068CB" w:rsidRPr="00D068CB" w:rsidRDefault="001D6702" w:rsidP="00D068CB">
      <w:pPr>
        <w:jc w:val="both"/>
        <w:rPr>
          <w:rFonts w:ascii="Calibri" w:eastAsia="Calibri" w:hAnsi="Calibri" w:cs="Times New Roman"/>
          <w:u w:val="single"/>
        </w:rPr>
      </w:pPr>
      <w:hyperlink r:id="rId81" w:history="1">
        <w:r w:rsidR="00D068CB" w:rsidRPr="00D068CB">
          <w:rPr>
            <w:rFonts w:ascii="Calibri" w:eastAsia="Calibri" w:hAnsi="Calibri" w:cs="Times New Roman"/>
            <w:u w:val="single"/>
          </w:rPr>
          <w:t>http://www.staffs.ac.uk/data-protection/data-protection-policy.jsp</w:t>
        </w:r>
      </w:hyperlink>
    </w:p>
    <w:p w14:paraId="605DDBA0"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are the possible advantages of taking part?</w:t>
      </w:r>
    </w:p>
    <w:p w14:paraId="0BBF6909"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We do not think that taking part in this focus group will benefit you directly. We hope that the focus group will help us to learn more about factors which may affect psychological well-being in menopause and that this will contribute to a research study on psychological well-being in menopause.  We will offer everybody who takes part in the focus group information about sources of information and support.</w:t>
      </w:r>
    </w:p>
    <w:p w14:paraId="492D44ED"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are the possible disadvantages of taking part?</w:t>
      </w:r>
    </w:p>
    <w:p w14:paraId="68BA1CF3"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We will ask you questions about your views and experiences which you may find personal. You can take time to answer the questions and do not have to answer any questions which you do not want to. You will be asked if you have any concerns at the end of your meeting with the researcher and will be given the opportunity to discuss them. Participation in this study may cause emotional distress and anxiety in some individuals. Information on services which can offer emotional support, should you become distressed as a result of your involvement in the study, is included at the end of this information sheet. </w:t>
      </w:r>
    </w:p>
    <w:p w14:paraId="46F582D9"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if there is a problem?</w:t>
      </w:r>
    </w:p>
    <w:p w14:paraId="53A9A03D"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If you have any concerns about the focus group or the upcoming study you can speak to the researcher, who will do their best to answer your questions. If you are unhappy with this this, you can speak to the research supervisor who will do their best to deal with your concerns. If you remain unhappy and would like to make a formal complaint, you can do this through the University complaint procedure.</w:t>
      </w:r>
    </w:p>
    <w:p w14:paraId="2D752319"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will happen to the results of the study?</w:t>
      </w:r>
    </w:p>
    <w:p w14:paraId="01D02EE2"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The results of the study will be written up in the form of an academic doctoral thesis report by the researcher, as part of their Professional Doctorate in Clinical Psychology course. The findings of the study may be published, so that they may be shared with other academics and healthcare professionals. We will not use the names or identifiable information of any participant in any publication. Participants will be anonymised within the report. Copies of </w:t>
      </w:r>
      <w:r w:rsidRPr="00D068CB">
        <w:rPr>
          <w:rFonts w:ascii="Calibri" w:eastAsia="Calibri" w:hAnsi="Calibri" w:cs="Times New Roman"/>
        </w:rPr>
        <w:lastRenderedPageBreak/>
        <w:t xml:space="preserve">the report and any publications can be made available to you following completion of the study should you wish. </w:t>
      </w:r>
    </w:p>
    <w:p w14:paraId="2AA33B71"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Who is organising the research?</w:t>
      </w:r>
    </w:p>
    <w:p w14:paraId="532C1F64"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The research is being organised by Staffordshire University. </w:t>
      </w:r>
    </w:p>
    <w:p w14:paraId="5EBD18CA"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Who has approved the study?</w:t>
      </w:r>
    </w:p>
    <w:p w14:paraId="176CF8F1"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The focus group and study has been approved by Staffordshire University Research Ethics Committee to ensure that your rights, safety and dignity are protected.</w:t>
      </w:r>
    </w:p>
    <w:p w14:paraId="4A96FD2F"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 xml:space="preserve">For further information please contact: </w:t>
      </w:r>
    </w:p>
    <w:p w14:paraId="1D7BC06E"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 xml:space="preserve">Researcher – Karen Clough </w:t>
      </w:r>
      <w:hyperlink r:id="rId82" w:history="1">
        <w:r w:rsidRPr="00D068CB">
          <w:rPr>
            <w:rFonts w:ascii="Calibri" w:eastAsia="Calibri" w:hAnsi="Calibri" w:cs="Times New Roman"/>
            <w:u w:val="single"/>
          </w:rPr>
          <w:t>c025072g@student.staffs.ac.uk</w:t>
        </w:r>
      </w:hyperlink>
      <w:r w:rsidRPr="00D068CB">
        <w:rPr>
          <w:rFonts w:ascii="Calibri" w:eastAsia="Calibri" w:hAnsi="Calibri" w:cs="Times New Roman"/>
          <w:b/>
        </w:rPr>
        <w:t xml:space="preserve"> </w:t>
      </w:r>
    </w:p>
    <w:p w14:paraId="2F91F2F6"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 xml:space="preserve">Research Supervisor – Dr. Helen Combes </w:t>
      </w:r>
      <w:hyperlink r:id="rId83" w:history="1">
        <w:r w:rsidRPr="00D068CB">
          <w:rPr>
            <w:rFonts w:ascii="Calibri" w:eastAsia="Calibri" w:hAnsi="Calibri" w:cs="Times New Roman"/>
            <w:u w:val="single"/>
          </w:rPr>
          <w:t>H.A.Combes@staffs.ac.uk</w:t>
        </w:r>
      </w:hyperlink>
      <w:r w:rsidRPr="00D068CB">
        <w:rPr>
          <w:rFonts w:ascii="Calibri" w:eastAsia="Calibri" w:hAnsi="Calibri" w:cs="Times New Roman"/>
          <w:b/>
        </w:rPr>
        <w:t xml:space="preserve"> </w:t>
      </w:r>
    </w:p>
    <w:p w14:paraId="0D228749" w14:textId="77777777" w:rsidR="00D068CB" w:rsidRPr="00D068CB" w:rsidRDefault="00D068CB" w:rsidP="00D068CB">
      <w:pPr>
        <w:jc w:val="both"/>
        <w:rPr>
          <w:rFonts w:ascii="Calibri" w:eastAsia="Calibri" w:hAnsi="Calibri" w:cs="Times New Roman"/>
        </w:rPr>
      </w:pPr>
    </w:p>
    <w:p w14:paraId="00ACACAD" w14:textId="77777777" w:rsidR="00D068CB" w:rsidRPr="00D068CB" w:rsidRDefault="00D068CB" w:rsidP="00D068CB">
      <w:pPr>
        <w:jc w:val="both"/>
        <w:rPr>
          <w:rFonts w:ascii="Calibri" w:eastAsia="Calibri" w:hAnsi="Calibri" w:cs="Times New Roman"/>
        </w:rPr>
      </w:pPr>
    </w:p>
    <w:p w14:paraId="7B692250" w14:textId="77777777" w:rsidR="00D068CB" w:rsidRPr="00D068CB" w:rsidRDefault="00D068CB" w:rsidP="00D068CB">
      <w:pPr>
        <w:jc w:val="center"/>
        <w:rPr>
          <w:rFonts w:ascii="Calibri" w:eastAsia="Calibri" w:hAnsi="Calibri" w:cs="Times New Roman"/>
        </w:rPr>
      </w:pPr>
      <w:r w:rsidRPr="00D068CB">
        <w:rPr>
          <w:rFonts w:ascii="Calibri" w:eastAsia="Calibri" w:hAnsi="Calibri" w:cs="Times New Roman"/>
        </w:rPr>
        <w:t>Thank you very much for taking the time to read this information sheet.</w:t>
      </w:r>
    </w:p>
    <w:p w14:paraId="0B56637C" w14:textId="77777777" w:rsidR="00D068CB" w:rsidRPr="00D068CB" w:rsidRDefault="00D068CB" w:rsidP="00D068CB">
      <w:pPr>
        <w:rPr>
          <w:rFonts w:ascii="Calibri" w:eastAsia="Calibri" w:hAnsi="Calibri" w:cs="Times New Roman"/>
          <w:color w:val="FF0000"/>
        </w:rPr>
      </w:pPr>
    </w:p>
    <w:p w14:paraId="0C3333D6" w14:textId="77777777" w:rsidR="00D068CB" w:rsidRPr="00D068CB" w:rsidRDefault="00D068CB" w:rsidP="00D068CB">
      <w:pPr>
        <w:jc w:val="center"/>
        <w:rPr>
          <w:rFonts w:ascii="Calibri" w:eastAsia="Calibri" w:hAnsi="Calibri" w:cs="Times New Roman"/>
          <w:b/>
          <w:u w:val="single"/>
        </w:rPr>
      </w:pPr>
    </w:p>
    <w:p w14:paraId="23585D87" w14:textId="77777777" w:rsidR="00D068CB" w:rsidRPr="00D068CB" w:rsidRDefault="00D068CB" w:rsidP="00D068CB">
      <w:pPr>
        <w:jc w:val="center"/>
        <w:rPr>
          <w:rFonts w:ascii="Calibri" w:eastAsia="Calibri" w:hAnsi="Calibri" w:cs="Times New Roman"/>
          <w:b/>
          <w:u w:val="single"/>
        </w:rPr>
      </w:pPr>
    </w:p>
    <w:p w14:paraId="1008D425" w14:textId="77777777" w:rsidR="00D068CB" w:rsidRPr="00D068CB" w:rsidRDefault="00D068CB" w:rsidP="00D068CB">
      <w:pPr>
        <w:rPr>
          <w:rFonts w:ascii="Arial" w:eastAsia="Calibri" w:hAnsi="Arial" w:cs="Arial"/>
          <w:sz w:val="24"/>
          <w:szCs w:val="24"/>
        </w:rPr>
      </w:pPr>
    </w:p>
    <w:p w14:paraId="3DBF4996" w14:textId="77777777" w:rsidR="00D068CB" w:rsidRPr="00D068CB" w:rsidRDefault="00D068CB" w:rsidP="00D068CB">
      <w:pPr>
        <w:rPr>
          <w:rFonts w:ascii="Arial" w:eastAsia="Calibri" w:hAnsi="Arial" w:cs="Arial"/>
          <w:sz w:val="24"/>
          <w:szCs w:val="24"/>
        </w:rPr>
      </w:pPr>
    </w:p>
    <w:p w14:paraId="6E76D788" w14:textId="77777777" w:rsidR="00D068CB" w:rsidRPr="00D068CB" w:rsidRDefault="00D068CB" w:rsidP="00D068CB">
      <w:pPr>
        <w:rPr>
          <w:rFonts w:ascii="Arial" w:eastAsia="Calibri" w:hAnsi="Arial" w:cs="Arial"/>
          <w:sz w:val="24"/>
          <w:szCs w:val="24"/>
        </w:rPr>
      </w:pPr>
    </w:p>
    <w:p w14:paraId="603766A7" w14:textId="77777777" w:rsidR="00D068CB" w:rsidRPr="00D068CB" w:rsidRDefault="00D068CB" w:rsidP="00D068CB">
      <w:pPr>
        <w:rPr>
          <w:rFonts w:ascii="Arial" w:eastAsia="Calibri" w:hAnsi="Arial" w:cs="Arial"/>
          <w:sz w:val="24"/>
          <w:szCs w:val="24"/>
        </w:rPr>
      </w:pPr>
    </w:p>
    <w:p w14:paraId="486A0463" w14:textId="77777777" w:rsidR="00D068CB" w:rsidRPr="00D068CB" w:rsidRDefault="00D068CB" w:rsidP="00D068CB">
      <w:pPr>
        <w:jc w:val="right"/>
        <w:rPr>
          <w:rFonts w:ascii="Ebrima" w:eastAsia="Calibri" w:hAnsi="Ebrima" w:cs="Gisha"/>
          <w:b/>
          <w:color w:val="009999"/>
          <w:sz w:val="64"/>
          <w:szCs w:val="64"/>
        </w:rPr>
      </w:pPr>
      <w:r w:rsidRPr="00D068CB">
        <w:rPr>
          <w:rFonts w:ascii="Ebrima" w:eastAsia="Calibri" w:hAnsi="Ebrima" w:cs="Gisha"/>
          <w:b/>
          <w:noProof/>
          <w:color w:val="009999"/>
          <w:sz w:val="64"/>
          <w:szCs w:val="64"/>
          <w:lang w:eastAsia="en-GB"/>
        </w:rPr>
        <w:drawing>
          <wp:inline distT="0" distB="0" distL="0" distR="0" wp14:anchorId="74D54C32" wp14:editId="35D9058A">
            <wp:extent cx="1073150" cy="1135233"/>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 university logo.png"/>
                    <pic:cNvPicPr/>
                  </pic:nvPicPr>
                  <pic:blipFill>
                    <a:blip r:embed="rId79">
                      <a:extLst>
                        <a:ext uri="{28A0092B-C50C-407E-A947-70E740481C1C}">
                          <a14:useLocalDpi xmlns:a14="http://schemas.microsoft.com/office/drawing/2010/main" val="0"/>
                        </a:ext>
                      </a:extLst>
                    </a:blip>
                    <a:stretch>
                      <a:fillRect/>
                    </a:stretch>
                  </pic:blipFill>
                  <pic:spPr>
                    <a:xfrm>
                      <a:off x="0" y="0"/>
                      <a:ext cx="1073150" cy="1135233"/>
                    </a:xfrm>
                    <a:prstGeom prst="rect">
                      <a:avLst/>
                    </a:prstGeom>
                  </pic:spPr>
                </pic:pic>
              </a:graphicData>
            </a:graphic>
          </wp:inline>
        </w:drawing>
      </w:r>
    </w:p>
    <w:p w14:paraId="26371D23" w14:textId="77777777" w:rsidR="00D068CB" w:rsidRPr="00D068CB" w:rsidRDefault="00D068CB" w:rsidP="00D068CB">
      <w:pPr>
        <w:jc w:val="center"/>
        <w:rPr>
          <w:rFonts w:ascii="Ebrima" w:eastAsia="Calibri" w:hAnsi="Ebrima" w:cs="Gisha"/>
          <w:b/>
          <w:color w:val="009999"/>
          <w:sz w:val="64"/>
          <w:szCs w:val="64"/>
        </w:rPr>
      </w:pPr>
      <w:r w:rsidRPr="00D068CB">
        <w:rPr>
          <w:rFonts w:ascii="Ebrima" w:eastAsia="Calibri" w:hAnsi="Ebrima" w:cs="Gisha"/>
          <w:b/>
          <w:color w:val="009999"/>
          <w:sz w:val="64"/>
          <w:szCs w:val="64"/>
        </w:rPr>
        <w:t>Exploring Psychological Wellbeing in Menopause</w:t>
      </w:r>
    </w:p>
    <w:p w14:paraId="2B659305" w14:textId="77777777" w:rsidR="00D068CB" w:rsidRPr="00D068CB" w:rsidRDefault="00D068CB" w:rsidP="00D068CB">
      <w:pPr>
        <w:jc w:val="center"/>
        <w:rPr>
          <w:rFonts w:ascii="Calibri" w:eastAsia="Calibri" w:hAnsi="Calibri" w:cs="Times New Roman"/>
          <w:b/>
        </w:rPr>
      </w:pPr>
    </w:p>
    <w:p w14:paraId="72C5EF58" w14:textId="77777777" w:rsidR="00D068CB" w:rsidRPr="00D068CB" w:rsidRDefault="00D068CB" w:rsidP="00D068CB">
      <w:pPr>
        <w:jc w:val="center"/>
        <w:rPr>
          <w:rFonts w:ascii="Calibri" w:eastAsia="Calibri" w:hAnsi="Calibri" w:cs="Times New Roman"/>
          <w:b/>
          <w:u w:val="single"/>
        </w:rPr>
      </w:pPr>
      <w:r w:rsidRPr="00D068CB">
        <w:rPr>
          <w:rFonts w:ascii="Calibri" w:eastAsia="Calibri" w:hAnsi="Calibri" w:cs="Times New Roman"/>
          <w:b/>
          <w:u w:val="single"/>
        </w:rPr>
        <w:t>Participant Information Sheet</w:t>
      </w:r>
    </w:p>
    <w:p w14:paraId="2E7BFC94" w14:textId="77777777" w:rsidR="00D068CB" w:rsidRPr="00D068CB" w:rsidRDefault="00D068CB" w:rsidP="00D068CB">
      <w:pPr>
        <w:jc w:val="both"/>
        <w:rPr>
          <w:rFonts w:ascii="Calibri" w:eastAsia="Calibri" w:hAnsi="Calibri" w:cs="Times New Roman"/>
          <w:color w:val="FF0000"/>
        </w:rPr>
      </w:pPr>
    </w:p>
    <w:p w14:paraId="65958C1C"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I am a Trainee Clinical Psychologist in my final year of study at Staffordshire University. You are being invited to take part in my doctoral thesis research study. Before you decide, it is important for you to understand why the research is being done and what it will involve. Please take time to read the information carefully and discuss it with others if you wish.  </w:t>
      </w:r>
    </w:p>
    <w:p w14:paraId="352CFFEA"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Feel free to ask questions if there is anything that is unclear or if you would like more information. You may want to read the information more than once. Please take your time to decide whether or not you would like to take part. </w:t>
      </w:r>
    </w:p>
    <w:p w14:paraId="1A628382"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is the purpose of the study?</w:t>
      </w:r>
    </w:p>
    <w:p w14:paraId="505BE15A"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We know that for some women the experience of menopause can cause distress and can impact on psychological well-being. We are interested to find out more about factors which may be related to this. We are interested in gaining a greater understanding of the importance of personal factors and experiences of the responses and attitudes of others. If you decide to take part in this study you will help us to understand how we might be able to improve psychological well-being in menopause for women and increase awareness more generally.</w:t>
      </w:r>
    </w:p>
    <w:p w14:paraId="6FE10C57"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Why have I been invited to participate?</w:t>
      </w:r>
    </w:p>
    <w:p w14:paraId="27A34CDC"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You have been invited to participate because we are seeking a range of views on the aforementioned topic. </w:t>
      </w:r>
    </w:p>
    <w:p w14:paraId="3EC85316"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Do I have to take part?</w:t>
      </w:r>
    </w:p>
    <w:p w14:paraId="2628518E"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No. It is up to you to decide whether or not to take part. We will describe the study to you and you will be given this information sheet to keep. You will be able to ask the researcher any questions you might have about the study before you decide. If you agree to take part you will be asked to sign a consent form. You are free to withdraw from the study at any time within 2 weeks of taking part in the study without giving a reason.  </w:t>
      </w:r>
    </w:p>
    <w:p w14:paraId="73CD70E6"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will happen to me if I take part?</w:t>
      </w:r>
    </w:p>
    <w:p w14:paraId="2B71303A"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If you agree to take part you will meet with the researcher and you will be asked to give some demographic information about yourself and your background. Following this you will take part in an exercise which will involve choosing statements which best represent your views in relation to psychological wellbeing in menopause. In total this will take approximately 1 hour and 30 minutes. You will be required to meet with the researcher to take part in the study at Staffordshire University. </w:t>
      </w:r>
    </w:p>
    <w:p w14:paraId="3053E089"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t>Will taking part in the study cost me anything?</w:t>
      </w:r>
    </w:p>
    <w:p w14:paraId="1CD9BBD7"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lastRenderedPageBreak/>
        <w:t>If you agree to take part you will need to make the time to attend the practical exercise session described above.</w:t>
      </w:r>
    </w:p>
    <w:p w14:paraId="6807F94D"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Will my involvement in this study be confidential?</w:t>
      </w:r>
    </w:p>
    <w:p w14:paraId="14F3E2C8"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The information you provide will be confidential and any details which would identify you will be stored separately from the answers you give to questions about yourself and your background and your views within the exercise. You will be given a participant number and this will be used to identify your information, which means we do not have to put your name on information about you. Only the researcher and university staff will have access to information which links you to your participant number. The only exception to this is if at any point during your involvement in the study you tell us information which causes concern for your safety or the safety of others. If this happens we will need to share this information. Where possible we will let you know if we need to do this. </w:t>
      </w:r>
    </w:p>
    <w:p w14:paraId="6B4FC408"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will happen to information collected about me during this study?</w:t>
      </w:r>
    </w:p>
    <w:p w14:paraId="6E205BA4"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GDPR stands for General Data Protection Regulation. It is a law which sets the minimum standards for processing data and safeguards your rights. Staffordshire University is the sponsor for this study based in the United Kingdom. We will be using information from you in order to undertake this study and will act as the data controller for this study. This means that we are responsible for looking after your information and using it properly. Staffordshire University will keep your research data for 10 years after the study has finished. Identifiable information you provide during the study will be kept for no more than 4 weeks from the date that you take part. </w:t>
      </w:r>
    </w:p>
    <w:p w14:paraId="6A68A2C7"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All information collected about you within the study will be securely stored in line with University Ethics and Data Protection policies. The identifiable information you provide will be accessible to the researcher for 4 weeks from the date of taking part. Your anonymous research data will be accessible to the researcher for the duration of the study and will thereafter be securely stored by the University for a period of 10 years. After this period, the information collected about you will be destroyed by the University using approved secure and confidential disposal methods - electronic data will be disposed of using the University secure IT disposal service, printed data will be disposed of using the University confidential waste scheme.   </w:t>
      </w:r>
    </w:p>
    <w:p w14:paraId="4B39A467"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Your rights to access, change or move your information are limited, as we need to manage your information in specific ways in order for the research to be reliable and accurate. If you withdraw from the study after 2 weeks from taking part, we will keep the information about you that we have already obtained. To safeguard your rights, we will use the minimum personally-identifiable information possible.</w:t>
      </w:r>
    </w:p>
    <w:p w14:paraId="7D64E3C6"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You can find out more about how we use, store and dispose of your information here:</w:t>
      </w:r>
    </w:p>
    <w:p w14:paraId="22831366"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 </w:t>
      </w:r>
      <w:hyperlink r:id="rId84" w:history="1">
        <w:r w:rsidRPr="00D068CB">
          <w:rPr>
            <w:rFonts w:ascii="Calibri" w:eastAsia="Calibri" w:hAnsi="Calibri" w:cs="Times New Roman"/>
            <w:u w:val="single"/>
          </w:rPr>
          <w:t>http://www.staffs.ac.uk/data-protection/data-classification-handling-and-disposal-policy.jsp</w:t>
        </w:r>
      </w:hyperlink>
    </w:p>
    <w:p w14:paraId="198BFC42" w14:textId="77777777" w:rsidR="00D068CB" w:rsidRPr="00D068CB" w:rsidRDefault="001D6702" w:rsidP="00D068CB">
      <w:pPr>
        <w:jc w:val="both"/>
        <w:rPr>
          <w:rFonts w:ascii="Calibri" w:eastAsia="Calibri" w:hAnsi="Calibri" w:cs="Times New Roman"/>
        </w:rPr>
      </w:pPr>
      <w:hyperlink r:id="rId85" w:history="1">
        <w:r w:rsidR="00D068CB" w:rsidRPr="00D068CB">
          <w:rPr>
            <w:rFonts w:ascii="Calibri" w:eastAsia="Calibri" w:hAnsi="Calibri" w:cs="Times New Roman"/>
            <w:u w:val="single"/>
          </w:rPr>
          <w:t>http://www.staffs.ac.uk/data-protection/data-protection-policy.jsp</w:t>
        </w:r>
      </w:hyperlink>
    </w:p>
    <w:p w14:paraId="2A593F67"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lastRenderedPageBreak/>
        <w:t>What are the possible advantages of taking part?</w:t>
      </w:r>
    </w:p>
    <w:p w14:paraId="3CE21A93"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We do not think that taking part in this study will benefit you directly. We hope that the findings of the study may help us to learn more about factors which may affect psychological well-being in menopause and hope that this can contribute to improved knowledge and care for others in the future. We will offer everybody who takes part information about sources of help and support.</w:t>
      </w:r>
    </w:p>
    <w:p w14:paraId="4922502B"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are the possible disadvantages of taking part?</w:t>
      </w:r>
    </w:p>
    <w:p w14:paraId="446A687F"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We will ask you to contribute your views by sorting statements, which you may find personal. You will be asked if you have any concerns at the end of your meeting with the researcher and be given the opportunity to discuss them. Participation in this study may cause emotional distress and anxiety in some individuals. Information on services which can offer emotional support, should you become distressed as a result of your involvement in the study, is included at the end of this information sheet. </w:t>
      </w:r>
    </w:p>
    <w:p w14:paraId="4137B909"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if there is a problem?</w:t>
      </w:r>
    </w:p>
    <w:p w14:paraId="11C27380"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If you have any concerns about the study you can speak to the researcher, who will do their best to answer your questions. If you are unhappy with this this, you can speak to the research supervisor who will do their best to deal with your concerns. If you are unhappy about the research and would like to make a formal complaint, you can do this through the University complaint procedure.</w:t>
      </w:r>
    </w:p>
    <w:p w14:paraId="6BD5B82F"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What will happen to the results of the study?</w:t>
      </w:r>
    </w:p>
    <w:p w14:paraId="0107D63E"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The results of the study will be written up in the form of an academic doctoral thesis report by the researcher, as part of their Professional Doctorate in Clinical Psychology course. The findings of the study may be published, so that they may be shared with other academics and healthcare professionals. We will not use the names or identifiable information of any participant in any publication. Participants will be anonymised within the report. Copies of the report and any publications can be made available to you following completion of the study should you wish. </w:t>
      </w:r>
    </w:p>
    <w:p w14:paraId="24B2C30B"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Who is organising the research?</w:t>
      </w:r>
    </w:p>
    <w:p w14:paraId="78F15183"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The research is being organised by Staffordshire University.</w:t>
      </w:r>
    </w:p>
    <w:p w14:paraId="5CD11619" w14:textId="77777777" w:rsidR="00D068CB" w:rsidRPr="00D068CB" w:rsidRDefault="00D068CB" w:rsidP="00D068CB">
      <w:pPr>
        <w:jc w:val="both"/>
        <w:rPr>
          <w:rFonts w:ascii="Calibri" w:eastAsia="Calibri" w:hAnsi="Calibri" w:cs="Times New Roman"/>
        </w:rPr>
      </w:pPr>
    </w:p>
    <w:p w14:paraId="5C4996EB" w14:textId="77777777" w:rsidR="00D068CB" w:rsidRPr="00D068CB" w:rsidRDefault="00D068CB" w:rsidP="00D068CB">
      <w:pPr>
        <w:jc w:val="both"/>
        <w:rPr>
          <w:rFonts w:ascii="Calibri" w:eastAsia="Calibri" w:hAnsi="Calibri" w:cs="Times New Roman"/>
        </w:rPr>
      </w:pPr>
    </w:p>
    <w:p w14:paraId="0E2FAD69"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t>Who has approved the study?</w:t>
      </w:r>
    </w:p>
    <w:p w14:paraId="561C482B"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The study has been approved the Staffordshire University Research Ethics Committee to ensure that your rights, safety and dignity are protected.</w:t>
      </w:r>
    </w:p>
    <w:p w14:paraId="16098E36"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 xml:space="preserve">For further information, please contact: </w:t>
      </w:r>
    </w:p>
    <w:p w14:paraId="07A17960"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lastRenderedPageBreak/>
        <w:t xml:space="preserve">Researcher – Karen Clough </w:t>
      </w:r>
      <w:hyperlink r:id="rId86" w:history="1">
        <w:r w:rsidRPr="00D068CB">
          <w:rPr>
            <w:rFonts w:ascii="Calibri" w:eastAsia="Calibri" w:hAnsi="Calibri" w:cs="Times New Roman"/>
            <w:u w:val="single"/>
          </w:rPr>
          <w:t>c025072g@student.staffs.ac.uk</w:t>
        </w:r>
      </w:hyperlink>
      <w:r w:rsidRPr="00D068CB">
        <w:rPr>
          <w:rFonts w:ascii="Calibri" w:eastAsia="Calibri" w:hAnsi="Calibri" w:cs="Times New Roman"/>
          <w:b/>
        </w:rPr>
        <w:t xml:space="preserve"> </w:t>
      </w:r>
    </w:p>
    <w:p w14:paraId="58B9FD7D" w14:textId="77777777" w:rsidR="00D068CB" w:rsidRPr="00D068CB" w:rsidRDefault="00D068CB" w:rsidP="00D068CB">
      <w:pPr>
        <w:jc w:val="both"/>
        <w:rPr>
          <w:rFonts w:ascii="Calibri" w:eastAsia="Calibri" w:hAnsi="Calibri" w:cs="Times New Roman"/>
          <w:b/>
        </w:rPr>
      </w:pPr>
      <w:r w:rsidRPr="00D068CB">
        <w:rPr>
          <w:rFonts w:ascii="Calibri" w:eastAsia="Calibri" w:hAnsi="Calibri" w:cs="Times New Roman"/>
          <w:b/>
        </w:rPr>
        <w:t xml:space="preserve">Research Supervisor – Dr. Helen Combes </w:t>
      </w:r>
      <w:hyperlink r:id="rId87" w:history="1">
        <w:r w:rsidRPr="00D068CB">
          <w:rPr>
            <w:rFonts w:ascii="Calibri" w:eastAsia="Calibri" w:hAnsi="Calibri" w:cs="Times New Roman"/>
            <w:u w:val="single"/>
          </w:rPr>
          <w:t>H.A.Combes@staffs.ac.uk</w:t>
        </w:r>
      </w:hyperlink>
      <w:r w:rsidRPr="00D068CB">
        <w:rPr>
          <w:rFonts w:ascii="Calibri" w:eastAsia="Calibri" w:hAnsi="Calibri" w:cs="Times New Roman"/>
          <w:b/>
        </w:rPr>
        <w:t xml:space="preserve"> </w:t>
      </w:r>
    </w:p>
    <w:p w14:paraId="723E854A" w14:textId="77777777" w:rsidR="00D068CB" w:rsidRPr="00D068CB" w:rsidRDefault="00D068CB" w:rsidP="00D068CB">
      <w:pPr>
        <w:jc w:val="center"/>
        <w:rPr>
          <w:rFonts w:ascii="Calibri" w:eastAsia="Calibri" w:hAnsi="Calibri" w:cs="Times New Roman"/>
        </w:rPr>
      </w:pPr>
    </w:p>
    <w:p w14:paraId="638C62C3" w14:textId="77777777" w:rsidR="00D068CB" w:rsidRPr="00D068CB" w:rsidRDefault="00D068CB" w:rsidP="00D068CB">
      <w:pPr>
        <w:jc w:val="center"/>
        <w:rPr>
          <w:rFonts w:ascii="Calibri" w:eastAsia="Calibri" w:hAnsi="Calibri" w:cs="Times New Roman"/>
        </w:rPr>
      </w:pPr>
      <w:r w:rsidRPr="00D068CB">
        <w:rPr>
          <w:rFonts w:ascii="Calibri" w:eastAsia="Calibri" w:hAnsi="Calibri" w:cs="Times New Roman"/>
        </w:rPr>
        <w:t>Thank you very much for taking the time to read this information sheet.</w:t>
      </w:r>
    </w:p>
    <w:p w14:paraId="1BB5CED9" w14:textId="77777777" w:rsidR="00D068CB" w:rsidRPr="00D068CB" w:rsidRDefault="00D068CB" w:rsidP="00D068CB">
      <w:pPr>
        <w:jc w:val="center"/>
        <w:rPr>
          <w:rFonts w:ascii="Calibri" w:eastAsia="Calibri" w:hAnsi="Calibri" w:cs="Times New Roman"/>
          <w:b/>
          <w:u w:val="single"/>
        </w:rPr>
      </w:pPr>
    </w:p>
    <w:p w14:paraId="28CD25E9" w14:textId="77777777" w:rsidR="00D068CB" w:rsidRPr="00D068CB" w:rsidRDefault="00D068CB" w:rsidP="00D068CB">
      <w:pPr>
        <w:rPr>
          <w:rFonts w:ascii="Calibri" w:eastAsia="Calibri" w:hAnsi="Calibri" w:cs="Times New Roman"/>
          <w:b/>
          <w:u w:val="single"/>
        </w:rPr>
      </w:pPr>
    </w:p>
    <w:p w14:paraId="613435A2" w14:textId="77777777" w:rsidR="00D068CB" w:rsidRPr="00D068CB" w:rsidRDefault="00D068CB" w:rsidP="00D068CB">
      <w:pPr>
        <w:rPr>
          <w:rFonts w:ascii="Calibri" w:eastAsia="Calibri" w:hAnsi="Calibri" w:cs="Times New Roman"/>
          <w:b/>
          <w:u w:val="single"/>
        </w:rPr>
      </w:pPr>
    </w:p>
    <w:p w14:paraId="2AFA6776" w14:textId="77777777" w:rsidR="00D068CB" w:rsidRPr="00D068CB" w:rsidRDefault="00D068CB" w:rsidP="00D068CB">
      <w:pPr>
        <w:rPr>
          <w:rFonts w:ascii="Calibri" w:eastAsia="Calibri" w:hAnsi="Calibri" w:cs="Times New Roman"/>
          <w:b/>
          <w:u w:val="single"/>
        </w:rPr>
      </w:pPr>
    </w:p>
    <w:p w14:paraId="635FEB03" w14:textId="77777777" w:rsidR="00D068CB" w:rsidRPr="00D068CB" w:rsidRDefault="00D068CB" w:rsidP="00D068CB">
      <w:pPr>
        <w:rPr>
          <w:rFonts w:ascii="Calibri" w:eastAsia="Calibri" w:hAnsi="Calibri" w:cs="Times New Roman"/>
          <w:b/>
          <w:u w:val="single"/>
        </w:rPr>
      </w:pPr>
    </w:p>
    <w:p w14:paraId="71C7C76D" w14:textId="77777777" w:rsidR="00D068CB" w:rsidRPr="00D068CB" w:rsidRDefault="00D068CB" w:rsidP="00D068CB">
      <w:pPr>
        <w:rPr>
          <w:rFonts w:ascii="Calibri" w:eastAsia="Calibri" w:hAnsi="Calibri" w:cs="Times New Roman"/>
          <w:b/>
          <w:u w:val="single"/>
        </w:rPr>
      </w:pPr>
    </w:p>
    <w:p w14:paraId="183A8BAC" w14:textId="77777777" w:rsidR="00D068CB" w:rsidRPr="00D068CB" w:rsidRDefault="00D068CB" w:rsidP="00D068CB">
      <w:pPr>
        <w:rPr>
          <w:rFonts w:ascii="Calibri" w:eastAsia="Calibri" w:hAnsi="Calibri" w:cs="Times New Roman"/>
          <w:b/>
          <w:u w:val="single"/>
        </w:rPr>
      </w:pPr>
    </w:p>
    <w:p w14:paraId="190D0EB1" w14:textId="77777777" w:rsidR="00D068CB" w:rsidRPr="00D068CB" w:rsidRDefault="00D068CB" w:rsidP="00D068CB">
      <w:pPr>
        <w:rPr>
          <w:rFonts w:ascii="Calibri" w:eastAsia="Calibri" w:hAnsi="Calibri" w:cs="Times New Roman"/>
          <w:b/>
          <w:u w:val="single"/>
        </w:rPr>
      </w:pPr>
    </w:p>
    <w:p w14:paraId="24F96189" w14:textId="77777777" w:rsidR="00D068CB" w:rsidRPr="00D068CB" w:rsidRDefault="00D068CB" w:rsidP="00D068CB">
      <w:pPr>
        <w:rPr>
          <w:rFonts w:ascii="Calibri" w:eastAsia="Calibri" w:hAnsi="Calibri" w:cs="Times New Roman"/>
          <w:b/>
          <w:u w:val="single"/>
        </w:rPr>
      </w:pPr>
    </w:p>
    <w:p w14:paraId="0E1F9851" w14:textId="77777777" w:rsidR="00D068CB" w:rsidRPr="00D068CB" w:rsidRDefault="00D068CB" w:rsidP="00D068CB">
      <w:pPr>
        <w:rPr>
          <w:rFonts w:ascii="Calibri" w:eastAsia="Calibri" w:hAnsi="Calibri" w:cs="Times New Roman"/>
          <w:b/>
          <w:u w:val="single"/>
        </w:rPr>
      </w:pPr>
    </w:p>
    <w:p w14:paraId="6D232334" w14:textId="77777777" w:rsidR="00D068CB" w:rsidRPr="00D068CB" w:rsidRDefault="00D068CB" w:rsidP="00D068CB">
      <w:pPr>
        <w:rPr>
          <w:rFonts w:ascii="Calibri" w:eastAsia="Calibri" w:hAnsi="Calibri" w:cs="Times New Roman"/>
          <w:b/>
          <w:u w:val="single"/>
        </w:rPr>
      </w:pPr>
    </w:p>
    <w:p w14:paraId="780A828A" w14:textId="77777777" w:rsidR="00D068CB" w:rsidRPr="00D068CB" w:rsidRDefault="00D068CB" w:rsidP="00D068CB">
      <w:pPr>
        <w:rPr>
          <w:rFonts w:ascii="Calibri" w:eastAsia="Calibri" w:hAnsi="Calibri" w:cs="Times New Roman"/>
          <w:b/>
          <w:u w:val="single"/>
        </w:rPr>
      </w:pPr>
    </w:p>
    <w:p w14:paraId="463EE3B1" w14:textId="77777777" w:rsidR="00D068CB" w:rsidRPr="00D068CB" w:rsidRDefault="00D068CB" w:rsidP="00D068CB">
      <w:pPr>
        <w:rPr>
          <w:rFonts w:ascii="Calibri" w:eastAsia="Calibri" w:hAnsi="Calibri" w:cs="Times New Roman"/>
          <w:b/>
          <w:u w:val="single"/>
        </w:rPr>
      </w:pPr>
    </w:p>
    <w:p w14:paraId="75B1C501" w14:textId="77777777" w:rsidR="00D068CB" w:rsidRPr="00D068CB" w:rsidRDefault="00D068CB" w:rsidP="00D068CB">
      <w:pPr>
        <w:rPr>
          <w:rFonts w:ascii="Calibri" w:eastAsia="Calibri" w:hAnsi="Calibri" w:cs="Times New Roman"/>
          <w:b/>
          <w:u w:val="single"/>
        </w:rPr>
      </w:pPr>
    </w:p>
    <w:p w14:paraId="3FDFB10C"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APPENDIX 5 – Sources of Information and Support</w:t>
      </w:r>
    </w:p>
    <w:p w14:paraId="0397F29A" w14:textId="77777777" w:rsidR="00D068CB" w:rsidRPr="00D068CB" w:rsidRDefault="00D068CB" w:rsidP="00D068CB">
      <w:pPr>
        <w:jc w:val="center"/>
        <w:rPr>
          <w:rFonts w:ascii="Calibri" w:eastAsia="Calibri" w:hAnsi="Calibri" w:cs="Times New Roman"/>
          <w:b/>
          <w:u w:val="single"/>
        </w:rPr>
      </w:pPr>
      <w:r w:rsidRPr="00D068CB">
        <w:rPr>
          <w:rFonts w:ascii="Calibri" w:eastAsia="Calibri" w:hAnsi="Calibri" w:cs="Times New Roman"/>
          <w:b/>
          <w:u w:val="single"/>
        </w:rPr>
        <w:t>Sources of Information and Support</w:t>
      </w:r>
    </w:p>
    <w:p w14:paraId="7742BE3B"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Should you experience distress in relation to your consideration of or involvement in this study, please find below some information about organisations who can offer information and support. </w:t>
      </w:r>
    </w:p>
    <w:p w14:paraId="5688D7CA"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t>Samaritans</w:t>
      </w:r>
      <w:r w:rsidRPr="00D068CB">
        <w:rPr>
          <w:rFonts w:ascii="Calibri" w:eastAsia="Calibri" w:hAnsi="Calibri" w:cs="Times New Roman"/>
        </w:rPr>
        <w:t xml:space="preserve"> – </w:t>
      </w:r>
      <w:hyperlink r:id="rId88" w:history="1">
        <w:r w:rsidRPr="00D068CB">
          <w:rPr>
            <w:rFonts w:ascii="Calibri" w:eastAsia="Calibri" w:hAnsi="Calibri" w:cs="Times New Roman"/>
            <w:u w:val="single"/>
          </w:rPr>
          <w:t>https://www.samaritans.org/</w:t>
        </w:r>
      </w:hyperlink>
      <w:r w:rsidRPr="00D068CB">
        <w:rPr>
          <w:rFonts w:ascii="Calibri" w:eastAsia="Calibri" w:hAnsi="Calibri" w:cs="Times New Roman"/>
        </w:rPr>
        <w:t xml:space="preserve"> Tel: 116 123. Email: </w:t>
      </w:r>
      <w:hyperlink r:id="rId89" w:history="1">
        <w:r w:rsidRPr="00D068CB">
          <w:rPr>
            <w:rFonts w:ascii="Calibri" w:eastAsia="Calibri" w:hAnsi="Calibri" w:cs="Times New Roman"/>
            <w:u w:val="single"/>
          </w:rPr>
          <w:t>j@samaritans.org</w:t>
        </w:r>
      </w:hyperlink>
      <w:r w:rsidRPr="00D068CB">
        <w:rPr>
          <w:rFonts w:ascii="Calibri" w:eastAsia="Calibri" w:hAnsi="Calibri" w:cs="Times New Roman"/>
        </w:rPr>
        <w:t xml:space="preserve"> </w:t>
      </w:r>
    </w:p>
    <w:p w14:paraId="5ACB520C"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The Samaritans offer a safe place for you to talk any time you like, in your own way – about whatever’s getting to you. 24 hours a day, 365 days a year. If you need a response immediately, it's best to call on the phone. This number is FREE to call. You don't have to be suicidal to call. </w:t>
      </w:r>
    </w:p>
    <w:p w14:paraId="45178541"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t>MIND info line</w:t>
      </w:r>
      <w:r w:rsidRPr="00D068CB">
        <w:rPr>
          <w:rFonts w:ascii="Calibri" w:eastAsia="Calibri" w:hAnsi="Calibri" w:cs="Times New Roman"/>
        </w:rPr>
        <w:t xml:space="preserve"> – </w:t>
      </w:r>
      <w:hyperlink r:id="rId90" w:history="1">
        <w:r w:rsidRPr="00D068CB">
          <w:rPr>
            <w:rFonts w:ascii="Calibri" w:eastAsia="Calibri" w:hAnsi="Calibri" w:cs="Times New Roman"/>
            <w:u w:val="single"/>
          </w:rPr>
          <w:t>https://www.mind.org.uk/information-support/helplines/</w:t>
        </w:r>
      </w:hyperlink>
      <w:r w:rsidRPr="00D068CB">
        <w:rPr>
          <w:rFonts w:ascii="Calibri" w:eastAsia="Calibri" w:hAnsi="Calibri" w:cs="Times New Roman"/>
        </w:rPr>
        <w:t xml:space="preserve">  </w:t>
      </w:r>
    </w:p>
    <w:p w14:paraId="325FE1DC"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lastRenderedPageBreak/>
        <w:t>Tel: 0300 123 3393 or text 86463. Lines are open 9am to 6pm, Monday to Friday (except for bank holidays). Provides information on a range of mental health topics including:</w:t>
      </w:r>
    </w:p>
    <w:p w14:paraId="23688732"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•types of mental health problems</w:t>
      </w:r>
    </w:p>
    <w:p w14:paraId="7C174D92"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•where to get help</w:t>
      </w:r>
    </w:p>
    <w:p w14:paraId="2507D406"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•medication and alternative treatments</w:t>
      </w:r>
    </w:p>
    <w:p w14:paraId="385DB8EE"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•advocacy.</w:t>
      </w:r>
    </w:p>
    <w:p w14:paraId="7E8C58A0" w14:textId="77777777" w:rsidR="00D068CB" w:rsidRPr="00D068CB" w:rsidRDefault="00D068CB" w:rsidP="00D068CB">
      <w:pPr>
        <w:jc w:val="both"/>
        <w:rPr>
          <w:rFonts w:ascii="Calibri" w:eastAsia="Calibri" w:hAnsi="Calibri" w:cs="Times New Roman"/>
        </w:rPr>
      </w:pPr>
    </w:p>
    <w:p w14:paraId="6930EDFB"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t>NHS Information</w:t>
      </w:r>
      <w:r w:rsidRPr="00D068CB">
        <w:rPr>
          <w:rFonts w:ascii="Calibri" w:eastAsia="Calibri" w:hAnsi="Calibri" w:cs="Times New Roman"/>
        </w:rPr>
        <w:t xml:space="preserve"> on menopause is available at:  </w:t>
      </w:r>
      <w:hyperlink r:id="rId91" w:history="1">
        <w:r w:rsidRPr="00D068CB">
          <w:rPr>
            <w:rFonts w:ascii="Calibri" w:eastAsia="Calibri" w:hAnsi="Calibri" w:cs="Times New Roman"/>
            <w:u w:val="single"/>
          </w:rPr>
          <w:t>https://www.nhs.uk/conditions/menopause/</w:t>
        </w:r>
      </w:hyperlink>
      <w:r w:rsidRPr="00D068CB">
        <w:rPr>
          <w:rFonts w:ascii="Calibri" w:eastAsia="Calibri" w:hAnsi="Calibri" w:cs="Times New Roman"/>
        </w:rPr>
        <w:t xml:space="preserve"> </w:t>
      </w:r>
    </w:p>
    <w:p w14:paraId="152699C4"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t>The Menopause Support Network</w:t>
      </w:r>
      <w:r w:rsidRPr="00D068CB">
        <w:rPr>
          <w:rFonts w:ascii="Calibri" w:eastAsia="Calibri" w:hAnsi="Calibri" w:cs="Times New Roman"/>
        </w:rPr>
        <w:t xml:space="preserve"> is a social media group where women experiencing menopause can come together to support each other through this time in their lives and share what helps them.  </w:t>
      </w:r>
      <w:hyperlink r:id="rId92" w:history="1">
        <w:r w:rsidRPr="00D068CB">
          <w:rPr>
            <w:rFonts w:ascii="Calibri" w:eastAsia="Calibri" w:hAnsi="Calibri" w:cs="Times New Roman"/>
            <w:u w:val="single"/>
          </w:rPr>
          <w:t>https://www.facebook.com/groups/384849495215750/?ref=group_header</w:t>
        </w:r>
      </w:hyperlink>
      <w:r w:rsidRPr="00D068CB">
        <w:rPr>
          <w:rFonts w:ascii="Calibri" w:eastAsia="Calibri" w:hAnsi="Calibri" w:cs="Times New Roman"/>
        </w:rPr>
        <w:t xml:space="preserve"> </w:t>
      </w:r>
    </w:p>
    <w:p w14:paraId="04E5B70B"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b/>
        </w:rPr>
        <w:t>The Daisy Network</w:t>
      </w:r>
      <w:r w:rsidRPr="00D068CB">
        <w:rPr>
          <w:rFonts w:ascii="Calibri" w:eastAsia="Calibri" w:hAnsi="Calibri" w:cs="Times New Roman"/>
        </w:rPr>
        <w:t xml:space="preserve"> is a not for profit organisation which offers information and support for early menopause </w:t>
      </w:r>
      <w:hyperlink r:id="rId93" w:history="1">
        <w:r w:rsidRPr="00D068CB">
          <w:rPr>
            <w:rFonts w:ascii="Calibri" w:eastAsia="Calibri" w:hAnsi="Calibri" w:cs="Times New Roman"/>
            <w:u w:val="single"/>
          </w:rPr>
          <w:t>https://www.daisynetwork.org.uk/</w:t>
        </w:r>
      </w:hyperlink>
      <w:r w:rsidRPr="00D068CB">
        <w:rPr>
          <w:rFonts w:ascii="Calibri" w:eastAsia="Calibri" w:hAnsi="Calibri" w:cs="Times New Roman"/>
        </w:rPr>
        <w:t xml:space="preserve"> </w:t>
      </w:r>
    </w:p>
    <w:p w14:paraId="7BABD55E" w14:textId="77777777" w:rsidR="00D068CB" w:rsidRPr="00D068CB" w:rsidRDefault="00D068CB" w:rsidP="00D068CB">
      <w:pPr>
        <w:jc w:val="both"/>
        <w:rPr>
          <w:rFonts w:ascii="Calibri" w:eastAsia="Calibri" w:hAnsi="Calibri" w:cs="Times New Roman"/>
        </w:rPr>
      </w:pPr>
    </w:p>
    <w:p w14:paraId="0A257615"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 xml:space="preserve">These online menopause network resources are examples of sources which may be publicly accessed should you wish to explore this. Other similar sources also exist which you may prefer and may wish to explore independently. </w:t>
      </w:r>
    </w:p>
    <w:p w14:paraId="5A2FABB7" w14:textId="77777777" w:rsidR="00D068CB" w:rsidRPr="00D068CB" w:rsidRDefault="00D068CB" w:rsidP="00D068CB">
      <w:pPr>
        <w:jc w:val="both"/>
        <w:rPr>
          <w:rFonts w:ascii="Calibri" w:eastAsia="Calibri" w:hAnsi="Calibri" w:cs="Times New Roman"/>
        </w:rPr>
      </w:pPr>
      <w:r w:rsidRPr="00D068CB">
        <w:rPr>
          <w:rFonts w:ascii="Calibri" w:eastAsia="Calibri" w:hAnsi="Calibri" w:cs="Times New Roman"/>
        </w:rPr>
        <w:t>These sources are independent of the study and are suggestions offered as example sources of public information and support. They are not affiliated with the University or the researcher.</w:t>
      </w:r>
    </w:p>
    <w:p w14:paraId="71DB6C23"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APPENDIX 6 – Consent Forms</w:t>
      </w:r>
    </w:p>
    <w:p w14:paraId="09D060B2" w14:textId="77777777" w:rsidR="00D068CB" w:rsidRPr="00D068CB" w:rsidRDefault="00D068CB" w:rsidP="00D068CB">
      <w:pPr>
        <w:jc w:val="right"/>
        <w:rPr>
          <w:rFonts w:ascii="Calibri" w:eastAsia="Calibri" w:hAnsi="Calibri" w:cs="Times New Roman"/>
          <w:b/>
        </w:rPr>
      </w:pPr>
      <w:r w:rsidRPr="00D068CB">
        <w:rPr>
          <w:rFonts w:ascii="Ebrima" w:eastAsia="Calibri" w:hAnsi="Ebrima" w:cs="Gisha"/>
          <w:b/>
          <w:noProof/>
          <w:color w:val="009999"/>
          <w:sz w:val="64"/>
          <w:szCs w:val="64"/>
          <w:lang w:eastAsia="en-GB"/>
        </w:rPr>
        <w:drawing>
          <wp:inline distT="0" distB="0" distL="0" distR="0" wp14:anchorId="61B63DD9" wp14:editId="276F88F2">
            <wp:extent cx="1073150" cy="1135233"/>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 university logo.png"/>
                    <pic:cNvPicPr/>
                  </pic:nvPicPr>
                  <pic:blipFill>
                    <a:blip r:embed="rId79">
                      <a:extLst>
                        <a:ext uri="{28A0092B-C50C-407E-A947-70E740481C1C}">
                          <a14:useLocalDpi xmlns:a14="http://schemas.microsoft.com/office/drawing/2010/main" val="0"/>
                        </a:ext>
                      </a:extLst>
                    </a:blip>
                    <a:stretch>
                      <a:fillRect/>
                    </a:stretch>
                  </pic:blipFill>
                  <pic:spPr>
                    <a:xfrm>
                      <a:off x="0" y="0"/>
                      <a:ext cx="1073150" cy="1135233"/>
                    </a:xfrm>
                    <a:prstGeom prst="rect">
                      <a:avLst/>
                    </a:prstGeom>
                  </pic:spPr>
                </pic:pic>
              </a:graphicData>
            </a:graphic>
          </wp:inline>
        </w:drawing>
      </w:r>
    </w:p>
    <w:p w14:paraId="1A1A4862" w14:textId="77777777" w:rsidR="00D068CB" w:rsidRPr="00D068CB" w:rsidRDefault="00D068CB" w:rsidP="00D068CB">
      <w:pPr>
        <w:jc w:val="center"/>
        <w:rPr>
          <w:rFonts w:ascii="Ebrima" w:eastAsia="Calibri" w:hAnsi="Ebrima" w:cs="Gisha"/>
          <w:b/>
          <w:color w:val="009999"/>
          <w:sz w:val="64"/>
          <w:szCs w:val="64"/>
        </w:rPr>
      </w:pPr>
      <w:r w:rsidRPr="00D068CB">
        <w:rPr>
          <w:rFonts w:ascii="Ebrima" w:eastAsia="Calibri" w:hAnsi="Ebrima" w:cs="Gisha"/>
          <w:b/>
          <w:color w:val="009999"/>
          <w:sz w:val="64"/>
          <w:szCs w:val="64"/>
        </w:rPr>
        <w:t>Exploring Psychological Wellbeing in Menopause</w:t>
      </w:r>
    </w:p>
    <w:p w14:paraId="7D57A885" w14:textId="77777777" w:rsidR="00D068CB" w:rsidRPr="00D068CB" w:rsidRDefault="00D068CB" w:rsidP="00D068CB">
      <w:pPr>
        <w:jc w:val="center"/>
        <w:rPr>
          <w:rFonts w:ascii="Calibri" w:eastAsia="Calibri" w:hAnsi="Calibri" w:cs="Times New Roman"/>
          <w:u w:val="single"/>
        </w:rPr>
      </w:pPr>
      <w:r w:rsidRPr="00D068CB">
        <w:rPr>
          <w:rFonts w:ascii="Calibri" w:eastAsia="Calibri" w:hAnsi="Calibri" w:cs="Times New Roman"/>
          <w:u w:val="single"/>
        </w:rPr>
        <w:lastRenderedPageBreak/>
        <w:t>Participant Consent Form – Focus Group</w:t>
      </w:r>
    </w:p>
    <w:p w14:paraId="26E8FD1D" w14:textId="77777777" w:rsidR="00D068CB" w:rsidRPr="00D068CB" w:rsidRDefault="00D068CB" w:rsidP="00D068CB">
      <w:pPr>
        <w:jc w:val="center"/>
        <w:rPr>
          <w:rFonts w:ascii="Calibri" w:eastAsia="Calibri" w:hAnsi="Calibri" w:cs="Times New Roman"/>
        </w:rPr>
      </w:pPr>
      <w:r w:rsidRPr="00D068CB">
        <w:rPr>
          <w:rFonts w:ascii="Calibri" w:eastAsia="Calibri" w:hAnsi="Calibri" w:cs="Times New Roman"/>
          <w:u w:val="single"/>
        </w:rPr>
        <w:t xml:space="preserve">Researcher: </w:t>
      </w:r>
      <w:r w:rsidRPr="00D068CB">
        <w:rPr>
          <w:rFonts w:ascii="Calibri" w:eastAsia="Calibri" w:hAnsi="Calibri" w:cs="Times New Roman"/>
        </w:rPr>
        <w:fldChar w:fldCharType="begin"/>
      </w:r>
      <w:r w:rsidRPr="00D068CB">
        <w:rPr>
          <w:rFonts w:ascii="Calibri" w:eastAsia="Calibri" w:hAnsi="Calibri" w:cs="Times New Roman"/>
        </w:rPr>
        <w:instrText xml:space="preserve"> HYPERLINK "mailto:Karen Clough – Trainee Clinical Psychologist</w:instrText>
      </w:r>
    </w:p>
    <w:p w14:paraId="534312AF" w14:textId="77777777" w:rsidR="00D068CB" w:rsidRPr="00D068CB" w:rsidRDefault="00D068CB" w:rsidP="00D068CB">
      <w:pPr>
        <w:jc w:val="center"/>
        <w:rPr>
          <w:rFonts w:ascii="Calibri" w:eastAsia="Calibri" w:hAnsi="Calibri" w:cs="Times New Roman"/>
          <w:u w:val="single"/>
        </w:rPr>
      </w:pPr>
      <w:r w:rsidRPr="00D068CB">
        <w:rPr>
          <w:rFonts w:ascii="Calibri" w:eastAsia="Calibri" w:hAnsi="Calibri" w:cs="Times New Roman"/>
        </w:rPr>
        <w:instrText xml:space="preserve"> Email: c025072g@student.staffs.uk" </w:instrText>
      </w:r>
      <w:r w:rsidRPr="00D068CB">
        <w:rPr>
          <w:rFonts w:ascii="Calibri" w:eastAsia="Calibri" w:hAnsi="Calibri" w:cs="Times New Roman"/>
        </w:rPr>
        <w:fldChar w:fldCharType="separate"/>
      </w:r>
      <w:r w:rsidRPr="00D068CB">
        <w:rPr>
          <w:rFonts w:ascii="Calibri" w:eastAsia="Calibri" w:hAnsi="Calibri" w:cs="Times New Roman"/>
          <w:u w:val="single"/>
        </w:rPr>
        <w:t>Karen Clough – Trainee Clinical Psychologist</w:t>
      </w:r>
    </w:p>
    <w:p w14:paraId="4F30928C" w14:textId="77777777" w:rsidR="00D068CB" w:rsidRPr="00D068CB" w:rsidRDefault="00D068CB" w:rsidP="00D068CB">
      <w:pPr>
        <w:jc w:val="center"/>
        <w:rPr>
          <w:rFonts w:ascii="Calibri" w:eastAsia="Calibri" w:hAnsi="Calibri" w:cs="Times New Roman"/>
          <w:u w:val="single"/>
        </w:rPr>
      </w:pPr>
      <w:r w:rsidRPr="00D068CB">
        <w:rPr>
          <w:rFonts w:ascii="Calibri" w:eastAsia="Calibri" w:hAnsi="Calibri" w:cs="Times New Roman"/>
          <w:u w:val="single"/>
        </w:rPr>
        <w:t xml:space="preserve"> Email: c025072g@student.staffs.uk</w:t>
      </w:r>
      <w:r w:rsidRPr="00D068CB">
        <w:rPr>
          <w:rFonts w:ascii="Calibri" w:eastAsia="Calibri" w:hAnsi="Calibri" w:cs="Times New Roman"/>
        </w:rPr>
        <w:fldChar w:fldCharType="end"/>
      </w:r>
      <w:r w:rsidRPr="00D068CB">
        <w:rPr>
          <w:rFonts w:ascii="Calibri" w:eastAsia="Calibri" w:hAnsi="Calibri" w:cs="Times New Roman"/>
          <w:u w:val="single"/>
        </w:rPr>
        <w:t xml:space="preserve"> </w:t>
      </w:r>
    </w:p>
    <w:p w14:paraId="1572EF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Please confirm that you have read and agree with the following statements, by initialling boxes on the right hand side of the page and signing overleaf:</w:t>
      </w:r>
    </w:p>
    <w:p w14:paraId="756B6C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64384" behindDoc="0" locked="0" layoutInCell="1" allowOverlap="1" wp14:anchorId="7CE580F4" wp14:editId="0B911711">
                <wp:simplePos x="0" y="0"/>
                <wp:positionH relativeFrom="column">
                  <wp:posOffset>5495290</wp:posOffset>
                </wp:positionH>
                <wp:positionV relativeFrom="paragraph">
                  <wp:posOffset>680720</wp:posOffset>
                </wp:positionV>
                <wp:extent cx="260350" cy="336550"/>
                <wp:effectExtent l="0" t="0" r="25400" b="25400"/>
                <wp:wrapNone/>
                <wp:docPr id="56" name="Text Box 56"/>
                <wp:cNvGraphicFramePr/>
                <a:graphic xmlns:a="http://schemas.openxmlformats.org/drawingml/2006/main">
                  <a:graphicData uri="http://schemas.microsoft.com/office/word/2010/wordprocessingShape">
                    <wps:wsp>
                      <wps:cNvSpPr txBox="1"/>
                      <wps:spPr>
                        <a:xfrm>
                          <a:off x="0" y="0"/>
                          <a:ext cx="260350" cy="336550"/>
                        </a:xfrm>
                        <a:prstGeom prst="rect">
                          <a:avLst/>
                        </a:prstGeom>
                        <a:solidFill>
                          <a:sysClr val="window" lastClr="FFFFFF"/>
                        </a:solidFill>
                        <a:ln w="6350">
                          <a:solidFill>
                            <a:prstClr val="black"/>
                          </a:solidFill>
                        </a:ln>
                        <a:effectLst/>
                      </wps:spPr>
                      <wps:txbx>
                        <w:txbxContent>
                          <w:p w14:paraId="2AF49829"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80F4" id="Text Box 56" o:spid="_x0000_s1049" type="#_x0000_t202" style="position:absolute;margin-left:432.7pt;margin-top:53.6pt;width:20.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" fillcolor="window" strokeweight=".5pt">
                <v:textbox>
                  <w:txbxContent>
                    <w:p w14:paraId="2AF49829" w14:textId="77777777" w:rsidR="00893194" w:rsidRDefault="00893194" w:rsidP="00D068CB"/>
                  </w:txbxContent>
                </v:textbox>
              </v:shape>
            </w:pict>
          </mc:Fallback>
        </mc:AlternateContent>
      </w:r>
      <w:r w:rsidRPr="00D068CB">
        <w:rPr>
          <w:rFonts w:ascii="Calibri" w:eastAsia="Calibri" w:hAnsi="Calibri" w:cs="Times New Roman"/>
          <w:noProof/>
          <w:lang w:eastAsia="en-GB"/>
        </w:rPr>
        <mc:AlternateContent>
          <mc:Choice Requires="wps">
            <w:drawing>
              <wp:anchor distT="0" distB="0" distL="114300" distR="114300" simplePos="0" relativeHeight="251663360" behindDoc="0" locked="0" layoutInCell="1" allowOverlap="1" wp14:anchorId="582E958E" wp14:editId="0E2C5323">
                <wp:simplePos x="0" y="0"/>
                <wp:positionH relativeFrom="column">
                  <wp:posOffset>5495290</wp:posOffset>
                </wp:positionH>
                <wp:positionV relativeFrom="paragraph">
                  <wp:posOffset>7620</wp:posOffset>
                </wp:positionV>
                <wp:extent cx="260350" cy="336550"/>
                <wp:effectExtent l="0" t="0" r="25400" b="25400"/>
                <wp:wrapNone/>
                <wp:docPr id="57" name="Text Box 57"/>
                <wp:cNvGraphicFramePr/>
                <a:graphic xmlns:a="http://schemas.openxmlformats.org/drawingml/2006/main">
                  <a:graphicData uri="http://schemas.microsoft.com/office/word/2010/wordprocessingShape">
                    <wps:wsp>
                      <wps:cNvSpPr txBox="1"/>
                      <wps:spPr>
                        <a:xfrm>
                          <a:off x="0" y="0"/>
                          <a:ext cx="260350" cy="336550"/>
                        </a:xfrm>
                        <a:prstGeom prst="rect">
                          <a:avLst/>
                        </a:prstGeom>
                        <a:solidFill>
                          <a:sysClr val="window" lastClr="FFFFFF"/>
                        </a:solidFill>
                        <a:ln w="6350">
                          <a:solidFill>
                            <a:prstClr val="black"/>
                          </a:solidFill>
                        </a:ln>
                        <a:effectLst/>
                      </wps:spPr>
                      <wps:txbx>
                        <w:txbxContent>
                          <w:p w14:paraId="73FED5E7"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958E" id="Text Box 57" o:spid="_x0000_s1050" type="#_x0000_t202" style="position:absolute;margin-left:432.7pt;margin-top:.6pt;width:20.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" fillcolor="window" strokeweight=".5pt">
                <v:textbox>
                  <w:txbxContent>
                    <w:p w14:paraId="73FED5E7" w14:textId="77777777" w:rsidR="00893194" w:rsidRDefault="00893194" w:rsidP="00D068CB"/>
                  </w:txbxContent>
                </v:textbox>
              </v:shape>
            </w:pict>
          </mc:Fallback>
        </mc:AlternateContent>
      </w:r>
      <w:r w:rsidRPr="00D068CB">
        <w:rPr>
          <w:rFonts w:ascii="Calibri" w:eastAsia="Calibri" w:hAnsi="Calibri" w:cs="Times New Roman"/>
        </w:rPr>
        <w:t>I confirm that I have read and understand the focus group information sheet, version 1.0 dated December 2018, for the above study. I have had the opportunity to ask questions and these questions have been answered.</w:t>
      </w:r>
    </w:p>
    <w:p w14:paraId="353FB1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I confirm that I have had sufficient time to consider whether or not I would like to take part in the focus group.</w:t>
      </w:r>
    </w:p>
    <w:p w14:paraId="67807B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66432" behindDoc="0" locked="0" layoutInCell="1" allowOverlap="1" wp14:anchorId="557E246E" wp14:editId="63486B12">
                <wp:simplePos x="0" y="0"/>
                <wp:positionH relativeFrom="column">
                  <wp:posOffset>5495290</wp:posOffset>
                </wp:positionH>
                <wp:positionV relativeFrom="paragraph">
                  <wp:posOffset>647065</wp:posOffset>
                </wp:positionV>
                <wp:extent cx="260350" cy="317500"/>
                <wp:effectExtent l="0" t="0" r="25400" b="25400"/>
                <wp:wrapNone/>
                <wp:docPr id="59" name="Text Box 59"/>
                <wp:cNvGraphicFramePr/>
                <a:graphic xmlns:a="http://schemas.openxmlformats.org/drawingml/2006/main">
                  <a:graphicData uri="http://schemas.microsoft.com/office/word/2010/wordprocessingShape">
                    <wps:wsp>
                      <wps:cNvSpPr txBox="1"/>
                      <wps:spPr>
                        <a:xfrm>
                          <a:off x="0" y="0"/>
                          <a:ext cx="260350" cy="317500"/>
                        </a:xfrm>
                        <a:prstGeom prst="rect">
                          <a:avLst/>
                        </a:prstGeom>
                        <a:solidFill>
                          <a:sysClr val="window" lastClr="FFFFFF"/>
                        </a:solidFill>
                        <a:ln w="6350">
                          <a:solidFill>
                            <a:prstClr val="black"/>
                          </a:solidFill>
                        </a:ln>
                        <a:effectLst/>
                      </wps:spPr>
                      <wps:txbx>
                        <w:txbxContent>
                          <w:p w14:paraId="2ECED282"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E246E" id="Text Box 59" o:spid="_x0000_s1051" type="#_x0000_t202" style="position:absolute;margin-left:432.7pt;margin-top:50.95pt;width:20.5pt;height: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" fillcolor="window" strokeweight=".5pt">
                <v:textbox>
                  <w:txbxContent>
                    <w:p w14:paraId="2ECED282" w14:textId="77777777" w:rsidR="00893194" w:rsidRDefault="00893194" w:rsidP="00D068CB"/>
                  </w:txbxContent>
                </v:textbox>
              </v:shape>
            </w:pict>
          </mc:Fallback>
        </mc:AlternateContent>
      </w:r>
      <w:r w:rsidRPr="00D068CB">
        <w:rPr>
          <w:rFonts w:ascii="Calibri" w:eastAsia="Calibri" w:hAnsi="Calibri" w:cs="Times New Roman"/>
          <w:noProof/>
          <w:lang w:eastAsia="en-GB"/>
        </w:rPr>
        <mc:AlternateContent>
          <mc:Choice Requires="wps">
            <w:drawing>
              <wp:anchor distT="0" distB="0" distL="114300" distR="114300" simplePos="0" relativeHeight="251665408" behindDoc="0" locked="0" layoutInCell="1" allowOverlap="1" wp14:anchorId="6C408CF2" wp14:editId="036BFFFA">
                <wp:simplePos x="0" y="0"/>
                <wp:positionH relativeFrom="column">
                  <wp:posOffset>5495597</wp:posOffset>
                </wp:positionH>
                <wp:positionV relativeFrom="paragraph">
                  <wp:posOffset>43180</wp:posOffset>
                </wp:positionV>
                <wp:extent cx="260350" cy="323850"/>
                <wp:effectExtent l="0" t="0" r="25400" b="19050"/>
                <wp:wrapNone/>
                <wp:docPr id="58" name="Text Box 58"/>
                <wp:cNvGraphicFramePr/>
                <a:graphic xmlns:a="http://schemas.openxmlformats.org/drawingml/2006/main">
                  <a:graphicData uri="http://schemas.microsoft.com/office/word/2010/wordprocessingShape">
                    <wps:wsp>
                      <wps:cNvSpPr txBox="1"/>
                      <wps:spPr>
                        <a:xfrm>
                          <a:off x="0" y="0"/>
                          <a:ext cx="260350" cy="323850"/>
                        </a:xfrm>
                        <a:prstGeom prst="rect">
                          <a:avLst/>
                        </a:prstGeom>
                        <a:solidFill>
                          <a:sysClr val="window" lastClr="FFFFFF"/>
                        </a:solidFill>
                        <a:ln w="6350">
                          <a:solidFill>
                            <a:prstClr val="black"/>
                          </a:solidFill>
                        </a:ln>
                        <a:effectLst/>
                      </wps:spPr>
                      <wps:txbx>
                        <w:txbxContent>
                          <w:p w14:paraId="618004DB"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08CF2" id="Text Box 58" o:spid="_x0000_s1052" type="#_x0000_t202" style="position:absolute;margin-left:432.7pt;margin-top:3.4pt;width:20.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" fillcolor="window" strokeweight=".5pt">
                <v:textbox>
                  <w:txbxContent>
                    <w:p w14:paraId="618004DB" w14:textId="77777777" w:rsidR="00893194" w:rsidRDefault="00893194" w:rsidP="00D068CB"/>
                  </w:txbxContent>
                </v:textbox>
              </v:shape>
            </w:pict>
          </mc:Fallback>
        </mc:AlternateContent>
      </w:r>
      <w:r w:rsidRPr="00D068CB">
        <w:rPr>
          <w:rFonts w:ascii="Calibri" w:eastAsia="Calibri" w:hAnsi="Calibri" w:cs="Times New Roman"/>
        </w:rPr>
        <w:t>I understand that my participation in the focus group is voluntary and that I am free to withdraw at any time prior to the completion of the focus group, without giving any reason, if I should change my mind.</w:t>
      </w:r>
    </w:p>
    <w:p w14:paraId="471A82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67456" behindDoc="0" locked="0" layoutInCell="1" allowOverlap="1" wp14:anchorId="6147C833" wp14:editId="19D83714">
                <wp:simplePos x="0" y="0"/>
                <wp:positionH relativeFrom="column">
                  <wp:posOffset>5495290</wp:posOffset>
                </wp:positionH>
                <wp:positionV relativeFrom="paragraph">
                  <wp:posOffset>493395</wp:posOffset>
                </wp:positionV>
                <wp:extent cx="260350" cy="336550"/>
                <wp:effectExtent l="0" t="0" r="25400" b="25400"/>
                <wp:wrapNone/>
                <wp:docPr id="60" name="Text Box 60"/>
                <wp:cNvGraphicFramePr/>
                <a:graphic xmlns:a="http://schemas.openxmlformats.org/drawingml/2006/main">
                  <a:graphicData uri="http://schemas.microsoft.com/office/word/2010/wordprocessingShape">
                    <wps:wsp>
                      <wps:cNvSpPr txBox="1"/>
                      <wps:spPr>
                        <a:xfrm>
                          <a:off x="0" y="0"/>
                          <a:ext cx="260350" cy="336550"/>
                        </a:xfrm>
                        <a:prstGeom prst="rect">
                          <a:avLst/>
                        </a:prstGeom>
                        <a:solidFill>
                          <a:sysClr val="window" lastClr="FFFFFF"/>
                        </a:solidFill>
                        <a:ln w="6350">
                          <a:solidFill>
                            <a:prstClr val="black"/>
                          </a:solidFill>
                        </a:ln>
                        <a:effectLst/>
                      </wps:spPr>
                      <wps:txbx>
                        <w:txbxContent>
                          <w:p w14:paraId="5060E8A5"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7C833" id="Text Box 60" o:spid="_x0000_s1053" type="#_x0000_t202" style="position:absolute;margin-left:432.7pt;margin-top:38.85pt;width:20.5pt;height:2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" fillcolor="window" strokeweight=".5pt">
                <v:textbox>
                  <w:txbxContent>
                    <w:p w14:paraId="5060E8A5" w14:textId="77777777" w:rsidR="00893194" w:rsidRDefault="00893194" w:rsidP="00D068CB"/>
                  </w:txbxContent>
                </v:textbox>
              </v:shape>
            </w:pict>
          </mc:Fallback>
        </mc:AlternateContent>
      </w:r>
      <w:r w:rsidRPr="00D068CB">
        <w:rPr>
          <w:rFonts w:ascii="Calibri" w:eastAsia="Calibri" w:hAnsi="Calibri" w:cs="Times New Roman"/>
        </w:rPr>
        <w:t xml:space="preserve">I understand that topics and themes identified within the focus group will be used within the research study described in the information sheet. </w:t>
      </w:r>
    </w:p>
    <w:p w14:paraId="5F101B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I understand that my contributions to the focus group and comments I may make will remain anonymous within the study.</w:t>
      </w:r>
    </w:p>
    <w:p w14:paraId="07EC2B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68480" behindDoc="0" locked="0" layoutInCell="1" allowOverlap="1" wp14:anchorId="16C5B8FC" wp14:editId="3A56504C">
                <wp:simplePos x="0" y="0"/>
                <wp:positionH relativeFrom="column">
                  <wp:posOffset>5527128</wp:posOffset>
                </wp:positionH>
                <wp:positionV relativeFrom="paragraph">
                  <wp:posOffset>22860</wp:posOffset>
                </wp:positionV>
                <wp:extent cx="260350" cy="330200"/>
                <wp:effectExtent l="0" t="0" r="25400" b="12700"/>
                <wp:wrapNone/>
                <wp:docPr id="61" name="Text Box 61"/>
                <wp:cNvGraphicFramePr/>
                <a:graphic xmlns:a="http://schemas.openxmlformats.org/drawingml/2006/main">
                  <a:graphicData uri="http://schemas.microsoft.com/office/word/2010/wordprocessingShape">
                    <wps:wsp>
                      <wps:cNvSpPr txBox="1"/>
                      <wps:spPr>
                        <a:xfrm>
                          <a:off x="0" y="0"/>
                          <a:ext cx="260350" cy="330200"/>
                        </a:xfrm>
                        <a:prstGeom prst="rect">
                          <a:avLst/>
                        </a:prstGeom>
                        <a:solidFill>
                          <a:sysClr val="window" lastClr="FFFFFF"/>
                        </a:solidFill>
                        <a:ln w="6350">
                          <a:solidFill>
                            <a:prstClr val="black"/>
                          </a:solidFill>
                        </a:ln>
                        <a:effectLst/>
                      </wps:spPr>
                      <wps:txbx>
                        <w:txbxContent>
                          <w:p w14:paraId="4DC199A5"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5B8FC" id="Text Box 61" o:spid="_x0000_s1054" type="#_x0000_t202" style="position:absolute;margin-left:435.2pt;margin-top:1.8pt;width:20.5pt;height: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" fillcolor="window" strokeweight=".5pt">
                <v:textbox>
                  <w:txbxContent>
                    <w:p w14:paraId="4DC199A5" w14:textId="77777777" w:rsidR="00893194" w:rsidRDefault="00893194" w:rsidP="00D068CB"/>
                  </w:txbxContent>
                </v:textbox>
              </v:shape>
            </w:pict>
          </mc:Fallback>
        </mc:AlternateContent>
      </w:r>
      <w:r w:rsidRPr="00D068CB">
        <w:rPr>
          <w:rFonts w:ascii="Calibri" w:eastAsia="Calibri" w:hAnsi="Calibri" w:cs="Times New Roman"/>
        </w:rPr>
        <w:t>I agree that I am happy for the researcher to audio record the focus group, as described in the information sheet, for the purpose of transcription.</w:t>
      </w:r>
    </w:p>
    <w:p w14:paraId="0A4BE2C7"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69504" behindDoc="0" locked="0" layoutInCell="1" allowOverlap="1" wp14:anchorId="1C5348A8" wp14:editId="42170EBA">
                <wp:simplePos x="0" y="0"/>
                <wp:positionH relativeFrom="column">
                  <wp:posOffset>5527128</wp:posOffset>
                </wp:positionH>
                <wp:positionV relativeFrom="paragraph">
                  <wp:posOffset>24130</wp:posOffset>
                </wp:positionV>
                <wp:extent cx="260350" cy="317500"/>
                <wp:effectExtent l="0" t="0" r="25400" b="25400"/>
                <wp:wrapNone/>
                <wp:docPr id="62" name="Text Box 62"/>
                <wp:cNvGraphicFramePr/>
                <a:graphic xmlns:a="http://schemas.openxmlformats.org/drawingml/2006/main">
                  <a:graphicData uri="http://schemas.microsoft.com/office/word/2010/wordprocessingShape">
                    <wps:wsp>
                      <wps:cNvSpPr txBox="1"/>
                      <wps:spPr>
                        <a:xfrm>
                          <a:off x="0" y="0"/>
                          <a:ext cx="260350" cy="317500"/>
                        </a:xfrm>
                        <a:prstGeom prst="rect">
                          <a:avLst/>
                        </a:prstGeom>
                        <a:solidFill>
                          <a:sysClr val="window" lastClr="FFFFFF"/>
                        </a:solidFill>
                        <a:ln w="6350">
                          <a:solidFill>
                            <a:prstClr val="black"/>
                          </a:solidFill>
                        </a:ln>
                        <a:effectLst/>
                      </wps:spPr>
                      <wps:txbx>
                        <w:txbxContent>
                          <w:p w14:paraId="2BB38830"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348A8" id="Text Box 62" o:spid="_x0000_s1055" type="#_x0000_t202" style="position:absolute;margin-left:435.2pt;margin-top:1.9pt;width:20.5pt;height: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" fillcolor="window" strokeweight=".5pt">
                <v:textbox>
                  <w:txbxContent>
                    <w:p w14:paraId="2BB38830" w14:textId="77777777" w:rsidR="00893194" w:rsidRDefault="00893194" w:rsidP="00D068CB"/>
                  </w:txbxContent>
                </v:textbox>
              </v:shape>
            </w:pict>
          </mc:Fallback>
        </mc:AlternateContent>
      </w:r>
      <w:r w:rsidRPr="00D068CB">
        <w:rPr>
          <w:rFonts w:ascii="Calibri" w:eastAsia="Calibri" w:hAnsi="Calibri" w:cs="Times New Roman"/>
        </w:rPr>
        <w:t xml:space="preserve">I understand that the anonymous data I provide will be included in the researcher’s doctoral thesis report, which will be published in an academic journal. </w:t>
      </w:r>
    </w:p>
    <w:p w14:paraId="1C4793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70528" behindDoc="0" locked="0" layoutInCell="1" allowOverlap="1" wp14:anchorId="099CCA2B" wp14:editId="5F0489DE">
                <wp:simplePos x="0" y="0"/>
                <wp:positionH relativeFrom="column">
                  <wp:posOffset>5542893</wp:posOffset>
                </wp:positionH>
                <wp:positionV relativeFrom="paragraph">
                  <wp:posOffset>13970</wp:posOffset>
                </wp:positionV>
                <wp:extent cx="260350" cy="317500"/>
                <wp:effectExtent l="0" t="0" r="25400" b="25400"/>
                <wp:wrapNone/>
                <wp:docPr id="63" name="Text Box 63"/>
                <wp:cNvGraphicFramePr/>
                <a:graphic xmlns:a="http://schemas.openxmlformats.org/drawingml/2006/main">
                  <a:graphicData uri="http://schemas.microsoft.com/office/word/2010/wordprocessingShape">
                    <wps:wsp>
                      <wps:cNvSpPr txBox="1"/>
                      <wps:spPr>
                        <a:xfrm>
                          <a:off x="0" y="0"/>
                          <a:ext cx="260350" cy="317500"/>
                        </a:xfrm>
                        <a:prstGeom prst="rect">
                          <a:avLst/>
                        </a:prstGeom>
                        <a:solidFill>
                          <a:sysClr val="window" lastClr="FFFFFF"/>
                        </a:solidFill>
                        <a:ln w="6350">
                          <a:solidFill>
                            <a:prstClr val="black"/>
                          </a:solidFill>
                        </a:ln>
                        <a:effectLst/>
                      </wps:spPr>
                      <wps:txbx>
                        <w:txbxContent>
                          <w:p w14:paraId="3971553D"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CCA2B" id="Text Box 63" o:spid="_x0000_s1056" type="#_x0000_t202" style="position:absolute;margin-left:436.45pt;margin-top:1.1pt;width:20.5pt;height: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" fillcolor="window" strokeweight=".5pt">
                <v:textbox>
                  <w:txbxContent>
                    <w:p w14:paraId="3971553D" w14:textId="77777777" w:rsidR="00893194" w:rsidRDefault="00893194" w:rsidP="00D068CB"/>
                  </w:txbxContent>
                </v:textbox>
              </v:shape>
            </w:pict>
          </mc:Fallback>
        </mc:AlternateContent>
      </w:r>
      <w:r w:rsidRPr="00D068CB">
        <w:rPr>
          <w:rFonts w:ascii="Calibri" w:eastAsia="Calibri" w:hAnsi="Calibri" w:cs="Times New Roman"/>
        </w:rPr>
        <w:t xml:space="preserve">I understand that anonymous information collected during the study may be looked at by research staff from Staffordshire University and by research regulatory authorities. </w:t>
      </w:r>
    </w:p>
    <w:p w14:paraId="00EECF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71552" behindDoc="0" locked="0" layoutInCell="1" allowOverlap="1" wp14:anchorId="4C29F6F8" wp14:editId="00F46276">
                <wp:simplePos x="0" y="0"/>
                <wp:positionH relativeFrom="column">
                  <wp:posOffset>5534025</wp:posOffset>
                </wp:positionH>
                <wp:positionV relativeFrom="paragraph">
                  <wp:posOffset>2540</wp:posOffset>
                </wp:positionV>
                <wp:extent cx="260350" cy="317500"/>
                <wp:effectExtent l="0" t="0" r="25400" b="25400"/>
                <wp:wrapNone/>
                <wp:docPr id="64" name="Text Box 64"/>
                <wp:cNvGraphicFramePr/>
                <a:graphic xmlns:a="http://schemas.openxmlformats.org/drawingml/2006/main">
                  <a:graphicData uri="http://schemas.microsoft.com/office/word/2010/wordprocessingShape">
                    <wps:wsp>
                      <wps:cNvSpPr txBox="1"/>
                      <wps:spPr>
                        <a:xfrm>
                          <a:off x="0" y="0"/>
                          <a:ext cx="260350" cy="317500"/>
                        </a:xfrm>
                        <a:prstGeom prst="rect">
                          <a:avLst/>
                        </a:prstGeom>
                        <a:solidFill>
                          <a:sysClr val="window" lastClr="FFFFFF"/>
                        </a:solidFill>
                        <a:ln w="6350">
                          <a:solidFill>
                            <a:prstClr val="black"/>
                          </a:solidFill>
                        </a:ln>
                        <a:effectLst/>
                      </wps:spPr>
                      <wps:txbx>
                        <w:txbxContent>
                          <w:p w14:paraId="67526AF8"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9F6F8" id="Text Box 64" o:spid="_x0000_s1057" type="#_x0000_t202" style="position:absolute;margin-left:435.75pt;margin-top:.2pt;width:20.5pt;height: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" fillcolor="window" strokeweight=".5pt">
                <v:textbox>
                  <w:txbxContent>
                    <w:p w14:paraId="67526AF8" w14:textId="77777777" w:rsidR="00893194" w:rsidRDefault="00893194" w:rsidP="00D068CB"/>
                  </w:txbxContent>
                </v:textbox>
              </v:shape>
            </w:pict>
          </mc:Fallback>
        </mc:AlternateContent>
      </w:r>
      <w:r w:rsidRPr="00D068CB">
        <w:rPr>
          <w:rFonts w:ascii="Calibri" w:eastAsia="Calibri" w:hAnsi="Calibri" w:cs="Times New Roman"/>
          <w:noProof/>
          <w:lang w:eastAsia="en-GB"/>
        </w:rPr>
        <mc:AlternateContent>
          <mc:Choice Requires="wps">
            <w:drawing>
              <wp:anchor distT="0" distB="0" distL="114300" distR="114300" simplePos="0" relativeHeight="251672576" behindDoc="0" locked="0" layoutInCell="1" allowOverlap="1" wp14:anchorId="3A71FE97" wp14:editId="4240C9C3">
                <wp:simplePos x="0" y="0"/>
                <wp:positionH relativeFrom="column">
                  <wp:posOffset>5526734</wp:posOffset>
                </wp:positionH>
                <wp:positionV relativeFrom="paragraph">
                  <wp:posOffset>433070</wp:posOffset>
                </wp:positionV>
                <wp:extent cx="260350" cy="317500"/>
                <wp:effectExtent l="0" t="0" r="25400" b="25400"/>
                <wp:wrapNone/>
                <wp:docPr id="65" name="Text Box 65"/>
                <wp:cNvGraphicFramePr/>
                <a:graphic xmlns:a="http://schemas.openxmlformats.org/drawingml/2006/main">
                  <a:graphicData uri="http://schemas.microsoft.com/office/word/2010/wordprocessingShape">
                    <wps:wsp>
                      <wps:cNvSpPr txBox="1"/>
                      <wps:spPr>
                        <a:xfrm>
                          <a:off x="0" y="0"/>
                          <a:ext cx="260350" cy="317500"/>
                        </a:xfrm>
                        <a:prstGeom prst="rect">
                          <a:avLst/>
                        </a:prstGeom>
                        <a:solidFill>
                          <a:sysClr val="window" lastClr="FFFFFF"/>
                        </a:solidFill>
                        <a:ln w="6350">
                          <a:solidFill>
                            <a:prstClr val="black"/>
                          </a:solidFill>
                        </a:ln>
                        <a:effectLst/>
                      </wps:spPr>
                      <wps:txbx>
                        <w:txbxContent>
                          <w:p w14:paraId="7C2015CE"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1FE97" id="Text Box 65" o:spid="_x0000_s1058" type="#_x0000_t202" style="position:absolute;margin-left:435.2pt;margin-top:34.1pt;width:20.5pt;height: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" fillcolor="window" strokeweight=".5pt">
                <v:textbox>
                  <w:txbxContent>
                    <w:p w14:paraId="7C2015CE" w14:textId="77777777" w:rsidR="00893194" w:rsidRDefault="00893194" w:rsidP="00D068CB"/>
                  </w:txbxContent>
                </v:textbox>
              </v:shape>
            </w:pict>
          </mc:Fallback>
        </mc:AlternateContent>
      </w:r>
      <w:r w:rsidRPr="00D068CB">
        <w:rPr>
          <w:rFonts w:ascii="Calibri" w:eastAsia="Calibri" w:hAnsi="Calibri" w:cs="Times New Roman"/>
        </w:rPr>
        <w:t xml:space="preserve">I agree for my anonymous data to be used in the final study report, research publication and teaching as appropriate.   </w:t>
      </w:r>
    </w:p>
    <w:p w14:paraId="649E2F9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I agree to take part in the focus group.</w:t>
      </w:r>
      <w:r w:rsidRPr="00D068CB">
        <w:rPr>
          <w:rFonts w:ascii="Calibri" w:eastAsia="Calibri" w:hAnsi="Calibri" w:cs="Times New Roman"/>
          <w:noProof/>
          <w:lang w:eastAsia="en-GB"/>
        </w:rPr>
        <w:t xml:space="preserve"> </w:t>
      </w:r>
    </w:p>
    <w:p w14:paraId="239490FF" w14:textId="77777777" w:rsidR="00D068CB" w:rsidRPr="00D068CB" w:rsidRDefault="00D068CB" w:rsidP="00D068CB">
      <w:pPr>
        <w:rPr>
          <w:rFonts w:ascii="Calibri" w:eastAsia="Calibri" w:hAnsi="Calibri" w:cs="Times New Roman"/>
        </w:rPr>
      </w:pPr>
    </w:p>
    <w:p w14:paraId="158B3D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Signature of participant ………………………………………………………………</w:t>
      </w:r>
    </w:p>
    <w:p w14:paraId="19B437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Print Name ………………………………………………………………………………….</w:t>
      </w:r>
    </w:p>
    <w:p w14:paraId="31B022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Date …………………………………………………………………………………………..</w:t>
      </w:r>
    </w:p>
    <w:p w14:paraId="4D1F8E47" w14:textId="77777777" w:rsidR="00D068CB" w:rsidRPr="00D068CB" w:rsidRDefault="00D068CB" w:rsidP="00D068CB">
      <w:pPr>
        <w:rPr>
          <w:rFonts w:ascii="Calibri" w:eastAsia="Calibri" w:hAnsi="Calibri" w:cs="Times New Roman"/>
        </w:rPr>
      </w:pPr>
    </w:p>
    <w:p w14:paraId="4EA212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Signature of researcher ……………………………………………………………….</w:t>
      </w:r>
    </w:p>
    <w:p w14:paraId="3A9E821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Print Name ………………………………………………………………………………….</w:t>
      </w:r>
    </w:p>
    <w:p w14:paraId="6DF24B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Date …………………………………………………………………………………………….</w:t>
      </w:r>
    </w:p>
    <w:p w14:paraId="033DE9B7" w14:textId="77777777" w:rsidR="00D068CB" w:rsidRPr="00D068CB" w:rsidRDefault="00D068CB" w:rsidP="00D068CB">
      <w:pPr>
        <w:rPr>
          <w:rFonts w:ascii="Calibri" w:eastAsia="Calibri" w:hAnsi="Calibri" w:cs="Times New Roman"/>
        </w:rPr>
      </w:pPr>
    </w:p>
    <w:p w14:paraId="793BB093" w14:textId="77777777" w:rsidR="00D068CB" w:rsidRPr="00D068CB" w:rsidRDefault="00D068CB" w:rsidP="00D068CB">
      <w:pPr>
        <w:rPr>
          <w:rFonts w:ascii="Calibri" w:eastAsia="Calibri" w:hAnsi="Calibri" w:cs="Times New Roman"/>
        </w:rPr>
      </w:pPr>
    </w:p>
    <w:p w14:paraId="01F1DFDC" w14:textId="77777777" w:rsidR="00D068CB" w:rsidRPr="00D068CB" w:rsidRDefault="00D068CB" w:rsidP="00D068CB">
      <w:pPr>
        <w:rPr>
          <w:rFonts w:ascii="Calibri" w:eastAsia="Calibri" w:hAnsi="Calibri" w:cs="Times New Roman"/>
        </w:rPr>
      </w:pPr>
    </w:p>
    <w:p w14:paraId="3725A70E" w14:textId="77777777" w:rsidR="00D068CB" w:rsidRPr="00D068CB" w:rsidRDefault="00D068CB" w:rsidP="00D068CB">
      <w:pPr>
        <w:rPr>
          <w:rFonts w:ascii="Calibri" w:eastAsia="Calibri" w:hAnsi="Calibri" w:cs="Times New Roman"/>
        </w:rPr>
      </w:pPr>
    </w:p>
    <w:p w14:paraId="3A869D67" w14:textId="77777777" w:rsidR="00D068CB" w:rsidRPr="00D068CB" w:rsidRDefault="00D068CB" w:rsidP="00D068CB">
      <w:pPr>
        <w:rPr>
          <w:rFonts w:ascii="Calibri" w:eastAsia="Calibri" w:hAnsi="Calibri" w:cs="Times New Roman"/>
        </w:rPr>
      </w:pPr>
    </w:p>
    <w:p w14:paraId="595156AD" w14:textId="77777777" w:rsidR="00D068CB" w:rsidRPr="00D068CB" w:rsidRDefault="00D068CB" w:rsidP="00D068CB">
      <w:pPr>
        <w:rPr>
          <w:rFonts w:ascii="Calibri" w:eastAsia="Calibri" w:hAnsi="Calibri" w:cs="Times New Roman"/>
        </w:rPr>
      </w:pPr>
    </w:p>
    <w:p w14:paraId="20771805" w14:textId="77777777" w:rsidR="00D068CB" w:rsidRPr="00D068CB" w:rsidRDefault="00D068CB" w:rsidP="00D068CB">
      <w:pPr>
        <w:rPr>
          <w:rFonts w:ascii="Calibri" w:eastAsia="Calibri" w:hAnsi="Calibri" w:cs="Times New Roman"/>
        </w:rPr>
      </w:pPr>
    </w:p>
    <w:p w14:paraId="13E1443F" w14:textId="77777777" w:rsidR="00D068CB" w:rsidRPr="00D068CB" w:rsidRDefault="00D068CB" w:rsidP="00D068CB">
      <w:pPr>
        <w:rPr>
          <w:rFonts w:ascii="Calibri" w:eastAsia="Calibri" w:hAnsi="Calibri" w:cs="Times New Roman"/>
        </w:rPr>
      </w:pPr>
    </w:p>
    <w:p w14:paraId="4403E2DA" w14:textId="77777777" w:rsidR="00D068CB" w:rsidRPr="00D068CB" w:rsidRDefault="00D068CB" w:rsidP="00D068CB">
      <w:pPr>
        <w:rPr>
          <w:rFonts w:ascii="Calibri" w:eastAsia="Calibri" w:hAnsi="Calibri" w:cs="Times New Roman"/>
        </w:rPr>
      </w:pPr>
    </w:p>
    <w:p w14:paraId="6422A759" w14:textId="77777777" w:rsidR="00D068CB" w:rsidRPr="00D068CB" w:rsidRDefault="00D068CB" w:rsidP="00D068CB">
      <w:pPr>
        <w:rPr>
          <w:rFonts w:ascii="Calibri" w:eastAsia="Calibri" w:hAnsi="Calibri" w:cs="Times New Roman"/>
        </w:rPr>
      </w:pPr>
    </w:p>
    <w:p w14:paraId="207AFF97" w14:textId="77777777" w:rsidR="00D068CB" w:rsidRPr="00D068CB" w:rsidRDefault="00D068CB" w:rsidP="00D068CB">
      <w:pPr>
        <w:rPr>
          <w:rFonts w:ascii="Calibri" w:eastAsia="Calibri" w:hAnsi="Calibri" w:cs="Times New Roman"/>
        </w:rPr>
      </w:pPr>
    </w:p>
    <w:p w14:paraId="29ABF9CE" w14:textId="77777777" w:rsidR="00D068CB" w:rsidRPr="00D068CB" w:rsidRDefault="00D068CB" w:rsidP="00D068CB">
      <w:pPr>
        <w:rPr>
          <w:rFonts w:ascii="Calibri" w:eastAsia="Calibri" w:hAnsi="Calibri" w:cs="Times New Roman"/>
        </w:rPr>
      </w:pPr>
    </w:p>
    <w:p w14:paraId="459B2548" w14:textId="77777777" w:rsidR="00D068CB" w:rsidRPr="00D068CB" w:rsidRDefault="00D068CB" w:rsidP="00D068CB">
      <w:pPr>
        <w:rPr>
          <w:rFonts w:ascii="Calibri" w:eastAsia="Calibri" w:hAnsi="Calibri" w:cs="Times New Roman"/>
        </w:rPr>
      </w:pPr>
    </w:p>
    <w:p w14:paraId="6BF22600" w14:textId="77777777" w:rsidR="00D068CB" w:rsidRPr="00D068CB" w:rsidRDefault="00D068CB" w:rsidP="00D068CB">
      <w:pPr>
        <w:rPr>
          <w:rFonts w:ascii="Calibri" w:eastAsia="Calibri" w:hAnsi="Calibri" w:cs="Times New Roman"/>
        </w:rPr>
      </w:pPr>
    </w:p>
    <w:p w14:paraId="43A8CEF4" w14:textId="77777777" w:rsidR="00D068CB" w:rsidRPr="00D068CB" w:rsidRDefault="00D068CB" w:rsidP="00D068CB">
      <w:pPr>
        <w:jc w:val="right"/>
        <w:rPr>
          <w:rFonts w:ascii="Ebrima" w:eastAsia="Calibri" w:hAnsi="Ebrima" w:cs="Gisha"/>
          <w:b/>
          <w:color w:val="009999"/>
          <w:sz w:val="64"/>
          <w:szCs w:val="64"/>
        </w:rPr>
      </w:pPr>
      <w:r w:rsidRPr="00D068CB">
        <w:rPr>
          <w:rFonts w:ascii="Ebrima" w:eastAsia="Calibri" w:hAnsi="Ebrima" w:cs="Gisha"/>
          <w:b/>
          <w:noProof/>
          <w:color w:val="009999"/>
          <w:sz w:val="64"/>
          <w:szCs w:val="64"/>
          <w:lang w:eastAsia="en-GB"/>
        </w:rPr>
        <w:drawing>
          <wp:inline distT="0" distB="0" distL="0" distR="0" wp14:anchorId="4A891A27" wp14:editId="08BD1B9E">
            <wp:extent cx="1073150" cy="1135233"/>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 university logo.png"/>
                    <pic:cNvPicPr/>
                  </pic:nvPicPr>
                  <pic:blipFill>
                    <a:blip r:embed="rId79">
                      <a:extLst>
                        <a:ext uri="{28A0092B-C50C-407E-A947-70E740481C1C}">
                          <a14:useLocalDpi xmlns:a14="http://schemas.microsoft.com/office/drawing/2010/main" val="0"/>
                        </a:ext>
                      </a:extLst>
                    </a:blip>
                    <a:stretch>
                      <a:fillRect/>
                    </a:stretch>
                  </pic:blipFill>
                  <pic:spPr>
                    <a:xfrm>
                      <a:off x="0" y="0"/>
                      <a:ext cx="1073150" cy="1135233"/>
                    </a:xfrm>
                    <a:prstGeom prst="rect">
                      <a:avLst/>
                    </a:prstGeom>
                  </pic:spPr>
                </pic:pic>
              </a:graphicData>
            </a:graphic>
          </wp:inline>
        </w:drawing>
      </w:r>
    </w:p>
    <w:p w14:paraId="3E183158" w14:textId="77777777" w:rsidR="00D068CB" w:rsidRPr="00D068CB" w:rsidRDefault="00D068CB" w:rsidP="00D068CB">
      <w:pPr>
        <w:jc w:val="center"/>
        <w:rPr>
          <w:rFonts w:ascii="Ebrima" w:eastAsia="Calibri" w:hAnsi="Ebrima" w:cs="Gisha"/>
          <w:b/>
          <w:color w:val="009999"/>
          <w:sz w:val="64"/>
          <w:szCs w:val="64"/>
        </w:rPr>
      </w:pPr>
      <w:r w:rsidRPr="00D068CB">
        <w:rPr>
          <w:rFonts w:ascii="Ebrima" w:eastAsia="Calibri" w:hAnsi="Ebrima" w:cs="Gisha"/>
          <w:b/>
          <w:color w:val="009999"/>
          <w:sz w:val="64"/>
          <w:szCs w:val="64"/>
        </w:rPr>
        <w:t>Exploring Psychological Wellbeing in Menopause</w:t>
      </w:r>
    </w:p>
    <w:p w14:paraId="4129DA7B" w14:textId="77777777" w:rsidR="00D068CB" w:rsidRPr="00D068CB" w:rsidRDefault="00D068CB" w:rsidP="00D068CB">
      <w:pPr>
        <w:jc w:val="center"/>
        <w:rPr>
          <w:rFonts w:ascii="Calibri" w:eastAsia="Calibri" w:hAnsi="Calibri" w:cs="Times New Roman"/>
          <w:u w:val="single"/>
        </w:rPr>
      </w:pPr>
      <w:r w:rsidRPr="00D068CB">
        <w:rPr>
          <w:rFonts w:ascii="Calibri" w:eastAsia="Calibri" w:hAnsi="Calibri" w:cs="Times New Roman"/>
          <w:u w:val="single"/>
        </w:rPr>
        <w:t xml:space="preserve">Participant Consent Form </w:t>
      </w:r>
    </w:p>
    <w:p w14:paraId="7DAF6E88" w14:textId="77777777" w:rsidR="00D068CB" w:rsidRPr="00D068CB" w:rsidRDefault="00D068CB" w:rsidP="00D068CB">
      <w:pPr>
        <w:jc w:val="center"/>
        <w:rPr>
          <w:rFonts w:ascii="Calibri" w:eastAsia="Calibri" w:hAnsi="Calibri" w:cs="Times New Roman"/>
        </w:rPr>
      </w:pPr>
      <w:r w:rsidRPr="00D068CB">
        <w:rPr>
          <w:rFonts w:ascii="Calibri" w:eastAsia="Calibri" w:hAnsi="Calibri" w:cs="Times New Roman"/>
          <w:u w:val="single"/>
        </w:rPr>
        <w:t xml:space="preserve">Researcher: </w:t>
      </w:r>
      <w:r w:rsidRPr="00D068CB">
        <w:rPr>
          <w:rFonts w:ascii="Calibri" w:eastAsia="Calibri" w:hAnsi="Calibri" w:cs="Times New Roman"/>
        </w:rPr>
        <w:fldChar w:fldCharType="begin"/>
      </w:r>
      <w:r w:rsidRPr="00D068CB">
        <w:rPr>
          <w:rFonts w:ascii="Calibri" w:eastAsia="Calibri" w:hAnsi="Calibri" w:cs="Times New Roman"/>
        </w:rPr>
        <w:instrText xml:space="preserve"> HYPERLINK "mailto:Karen Clough – Trainee Clinical Psychologist</w:instrText>
      </w:r>
    </w:p>
    <w:p w14:paraId="4E304D0B" w14:textId="77777777" w:rsidR="00D068CB" w:rsidRPr="00D068CB" w:rsidRDefault="00D068CB" w:rsidP="00D068CB">
      <w:pPr>
        <w:jc w:val="center"/>
        <w:rPr>
          <w:rFonts w:ascii="Calibri" w:eastAsia="Calibri" w:hAnsi="Calibri" w:cs="Times New Roman"/>
          <w:u w:val="single"/>
        </w:rPr>
      </w:pPr>
      <w:r w:rsidRPr="00D068CB">
        <w:rPr>
          <w:rFonts w:ascii="Calibri" w:eastAsia="Calibri" w:hAnsi="Calibri" w:cs="Times New Roman"/>
        </w:rPr>
        <w:instrText xml:space="preserve"> Email: c025072g@student.staffs.uk" </w:instrText>
      </w:r>
      <w:r w:rsidRPr="00D068CB">
        <w:rPr>
          <w:rFonts w:ascii="Calibri" w:eastAsia="Calibri" w:hAnsi="Calibri" w:cs="Times New Roman"/>
        </w:rPr>
        <w:fldChar w:fldCharType="separate"/>
      </w:r>
      <w:r w:rsidRPr="00D068CB">
        <w:rPr>
          <w:rFonts w:ascii="Calibri" w:eastAsia="Calibri" w:hAnsi="Calibri" w:cs="Times New Roman"/>
          <w:u w:val="single"/>
        </w:rPr>
        <w:t>Karen Clough – Trainee Clinical Psychologist</w:t>
      </w:r>
    </w:p>
    <w:p w14:paraId="2E087FBB" w14:textId="77777777" w:rsidR="00D068CB" w:rsidRPr="00D068CB" w:rsidRDefault="00D068CB" w:rsidP="00D068CB">
      <w:pPr>
        <w:jc w:val="center"/>
        <w:rPr>
          <w:rFonts w:ascii="Calibri" w:eastAsia="Calibri" w:hAnsi="Calibri" w:cs="Times New Roman"/>
          <w:u w:val="single"/>
        </w:rPr>
      </w:pPr>
      <w:r w:rsidRPr="00D068CB">
        <w:rPr>
          <w:rFonts w:ascii="Calibri" w:eastAsia="Calibri" w:hAnsi="Calibri" w:cs="Times New Roman"/>
          <w:u w:val="single"/>
        </w:rPr>
        <w:t xml:space="preserve"> Email: c025072g@student.staffs.uk</w:t>
      </w:r>
      <w:r w:rsidRPr="00D068CB">
        <w:rPr>
          <w:rFonts w:ascii="Calibri" w:eastAsia="Calibri" w:hAnsi="Calibri" w:cs="Times New Roman"/>
        </w:rPr>
        <w:fldChar w:fldCharType="end"/>
      </w:r>
      <w:r w:rsidRPr="00D068CB">
        <w:rPr>
          <w:rFonts w:ascii="Calibri" w:eastAsia="Calibri" w:hAnsi="Calibri" w:cs="Times New Roman"/>
          <w:u w:val="single"/>
        </w:rPr>
        <w:t xml:space="preserve"> </w:t>
      </w:r>
    </w:p>
    <w:p w14:paraId="1718EF85" w14:textId="77777777" w:rsidR="00D068CB" w:rsidRPr="00D068CB" w:rsidRDefault="00D068CB" w:rsidP="00D068CB">
      <w:pPr>
        <w:rPr>
          <w:rFonts w:ascii="Calibri" w:eastAsia="Calibri" w:hAnsi="Calibri" w:cs="Times New Roman"/>
        </w:rPr>
      </w:pPr>
    </w:p>
    <w:p w14:paraId="32A978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Please confirm that you have read and agree with the following statements, by initialling the boxes on the right hand side of the page and signing at the bottom:</w:t>
      </w:r>
    </w:p>
    <w:p w14:paraId="2A8D9A70" w14:textId="77777777" w:rsidR="00D068CB" w:rsidRPr="00D068CB" w:rsidRDefault="00D068CB" w:rsidP="00D068CB">
      <w:pPr>
        <w:rPr>
          <w:rFonts w:ascii="Calibri" w:eastAsia="Calibri" w:hAnsi="Calibri" w:cs="Times New Roman"/>
        </w:rPr>
      </w:pPr>
    </w:p>
    <w:p w14:paraId="156A75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73600" behindDoc="0" locked="0" layoutInCell="1" allowOverlap="1" wp14:anchorId="59D940E2" wp14:editId="7E9AF8B0">
                <wp:simplePos x="0" y="0"/>
                <wp:positionH relativeFrom="rightMargin">
                  <wp:posOffset>173421</wp:posOffset>
                </wp:positionH>
                <wp:positionV relativeFrom="paragraph">
                  <wp:posOffset>36830</wp:posOffset>
                </wp:positionV>
                <wp:extent cx="289560" cy="297180"/>
                <wp:effectExtent l="0" t="0" r="15240" b="26670"/>
                <wp:wrapNone/>
                <wp:docPr id="66" name="Rectangle 66"/>
                <wp:cNvGraphicFramePr/>
                <a:graphic xmlns:a="http://schemas.openxmlformats.org/drawingml/2006/main">
                  <a:graphicData uri="http://schemas.microsoft.com/office/word/2010/wordprocessingShape">
                    <wps:wsp>
                      <wps:cNvSpPr/>
                      <wps:spPr>
                        <a:xfrm>
                          <a:off x="0" y="0"/>
                          <a:ext cx="289560" cy="2971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E8AE9" id="Rectangle 66" o:spid="_x0000_s1026" style="position:absolute;margin-left:13.65pt;margin-top:2.9pt;width:22.8pt;height:23.4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" fillcolor="window" strokecolor="#385d8a" strokeweight="2pt">
                <w10:wrap anchorx="margin"/>
              </v:rect>
            </w:pict>
          </mc:Fallback>
        </mc:AlternateContent>
      </w:r>
      <w:r w:rsidRPr="00D068CB">
        <w:rPr>
          <w:rFonts w:ascii="Calibri" w:eastAsia="Calibri" w:hAnsi="Calibri" w:cs="Times New Roman"/>
        </w:rPr>
        <w:t>I confirm that I have read and understand the information sheet, version 1.0 dated December 2018, for the above study. I have had the opportunity to ask questions and these questions have been answered.</w:t>
      </w:r>
    </w:p>
    <w:p w14:paraId="302506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75648" behindDoc="0" locked="0" layoutInCell="1" allowOverlap="1" wp14:anchorId="1A4368EF" wp14:editId="271D4901">
                <wp:simplePos x="0" y="0"/>
                <wp:positionH relativeFrom="rightMargin">
                  <wp:posOffset>173421</wp:posOffset>
                </wp:positionH>
                <wp:positionV relativeFrom="paragraph">
                  <wp:posOffset>58420</wp:posOffset>
                </wp:positionV>
                <wp:extent cx="289560" cy="289560"/>
                <wp:effectExtent l="0" t="0" r="15240" b="15240"/>
                <wp:wrapNone/>
                <wp:docPr id="67" name="Rectangle 67"/>
                <wp:cNvGraphicFramePr/>
                <a:graphic xmlns:a="http://schemas.openxmlformats.org/drawingml/2006/main">
                  <a:graphicData uri="http://schemas.microsoft.com/office/word/2010/wordprocessingShape">
                    <wps:wsp>
                      <wps:cNvSpPr/>
                      <wps:spPr>
                        <a:xfrm>
                          <a:off x="0" y="0"/>
                          <a:ext cx="289560" cy="28956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04671" id="Rectangle 67" o:spid="_x0000_s1026" style="position:absolute;margin-left:13.65pt;margin-top:4.6pt;width:22.8pt;height:22.8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" fillcolor="window" strokecolor="#385d8a" strokeweight="2pt">
                <w10:wrap anchorx="margin"/>
              </v:rect>
            </w:pict>
          </mc:Fallback>
        </mc:AlternateContent>
      </w:r>
      <w:r w:rsidRPr="00D068CB">
        <w:rPr>
          <w:rFonts w:ascii="Calibri" w:eastAsia="Calibri" w:hAnsi="Calibri" w:cs="Times New Roman"/>
        </w:rPr>
        <w:t>I confirm that I have had sufficient time to consider whether or not I would like to take part in the study.</w:t>
      </w:r>
    </w:p>
    <w:p w14:paraId="1777C3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mc:AlternateContent>
          <mc:Choice Requires="wps">
            <w:drawing>
              <wp:anchor distT="0" distB="0" distL="114300" distR="114300" simplePos="0" relativeHeight="251678720" behindDoc="0" locked="0" layoutInCell="1" allowOverlap="1" wp14:anchorId="29867D56" wp14:editId="27831B25">
                <wp:simplePos x="0" y="0"/>
                <wp:positionH relativeFrom="rightMargin">
                  <wp:posOffset>173355</wp:posOffset>
                </wp:positionH>
                <wp:positionV relativeFrom="paragraph">
                  <wp:posOffset>600710</wp:posOffset>
                </wp:positionV>
                <wp:extent cx="289560" cy="289560"/>
                <wp:effectExtent l="0" t="0" r="15240" b="15240"/>
                <wp:wrapNone/>
                <wp:docPr id="68" name="Rectangle 68"/>
                <wp:cNvGraphicFramePr/>
                <a:graphic xmlns:a="http://schemas.openxmlformats.org/drawingml/2006/main">
                  <a:graphicData uri="http://schemas.microsoft.com/office/word/2010/wordprocessingShape">
                    <wps:wsp>
                      <wps:cNvSpPr/>
                      <wps:spPr>
                        <a:xfrm>
                          <a:off x="0" y="0"/>
                          <a:ext cx="289560" cy="28956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5647F" id="Rectangle 68" o:spid="_x0000_s1026" style="position:absolute;margin-left:13.65pt;margin-top:47.3pt;width:22.8pt;height:22.8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" fillcolor="window" strokecolor="#385d8a" strokeweight="2pt">
                <w10:wrap anchorx="margin"/>
              </v:rect>
            </w:pict>
          </mc:Fallback>
        </mc:AlternateContent>
      </w:r>
      <w:r w:rsidRPr="00D068CB">
        <w:rPr>
          <w:rFonts w:ascii="Calibri" w:eastAsia="Calibri" w:hAnsi="Calibri" w:cs="Times New Roman"/>
          <w:noProof/>
          <w:lang w:eastAsia="en-GB"/>
        </w:rPr>
        <mc:AlternateContent>
          <mc:Choice Requires="wps">
            <w:drawing>
              <wp:anchor distT="0" distB="0" distL="114300" distR="114300" simplePos="0" relativeHeight="251676672" behindDoc="0" locked="0" layoutInCell="1" allowOverlap="1" wp14:anchorId="6BB5182E" wp14:editId="1D6D9054">
                <wp:simplePos x="0" y="0"/>
                <wp:positionH relativeFrom="rightMargin">
                  <wp:posOffset>173355</wp:posOffset>
                </wp:positionH>
                <wp:positionV relativeFrom="paragraph">
                  <wp:posOffset>50165</wp:posOffset>
                </wp:positionV>
                <wp:extent cx="281940" cy="289560"/>
                <wp:effectExtent l="0" t="0" r="22860" b="15240"/>
                <wp:wrapNone/>
                <wp:docPr id="69" name="Rectangle 69"/>
                <wp:cNvGraphicFramePr/>
                <a:graphic xmlns:a="http://schemas.openxmlformats.org/drawingml/2006/main">
                  <a:graphicData uri="http://schemas.microsoft.com/office/word/2010/wordprocessingShape">
                    <wps:wsp>
                      <wps:cNvSpPr/>
                      <wps:spPr>
                        <a:xfrm>
                          <a:off x="0" y="0"/>
                          <a:ext cx="281940" cy="28956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A1D87" id="Rectangle 69" o:spid="_x0000_s1026" style="position:absolute;margin-left:13.65pt;margin-top:3.95pt;width:22.2pt;height:22.8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" fillcolor="window" strokecolor="#385d8a" strokeweight="2pt">
                <w10:wrap anchorx="margin"/>
              </v:rect>
            </w:pict>
          </mc:Fallback>
        </mc:AlternateContent>
      </w:r>
      <w:r w:rsidRPr="00D068CB">
        <w:rPr>
          <w:rFonts w:ascii="Calibri" w:eastAsia="Calibri" w:hAnsi="Calibri" w:cs="Times New Roman"/>
        </w:rPr>
        <w:t>I understand that my participation is voluntary and that I am free to withdraw at any time within 2 weeks of taking part in the study without giving any reason, if I should change my mind.</w:t>
      </w:r>
    </w:p>
    <w:p w14:paraId="688E45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I understand that I will not be identified as a participant in the study and my data will remain anonymous.</w:t>
      </w:r>
    </w:p>
    <w:p w14:paraId="351BE869" w14:textId="77777777" w:rsidR="00D068CB" w:rsidRPr="00D068CB" w:rsidRDefault="00D068CB" w:rsidP="00D068CB">
      <w:pPr>
        <w:rPr>
          <w:rFonts w:ascii="Calibri" w:eastAsia="Calibri" w:hAnsi="Calibri" w:cs="Times New Roman"/>
          <w:color w:val="FF0000"/>
        </w:rPr>
      </w:pPr>
      <w:r w:rsidRPr="00D068CB">
        <w:rPr>
          <w:rFonts w:ascii="Calibri" w:eastAsia="Calibri" w:hAnsi="Calibri" w:cs="Times New Roman"/>
          <w:noProof/>
          <w:lang w:eastAsia="en-GB"/>
        </w:rPr>
        <mc:AlternateContent>
          <mc:Choice Requires="wps">
            <w:drawing>
              <wp:anchor distT="0" distB="0" distL="114300" distR="114300" simplePos="0" relativeHeight="251680768" behindDoc="0" locked="0" layoutInCell="1" allowOverlap="1" wp14:anchorId="0F46A47C" wp14:editId="2420E4D7">
                <wp:simplePos x="0" y="0"/>
                <wp:positionH relativeFrom="rightMargin">
                  <wp:posOffset>181303</wp:posOffset>
                </wp:positionH>
                <wp:positionV relativeFrom="paragraph">
                  <wp:posOffset>54610</wp:posOffset>
                </wp:positionV>
                <wp:extent cx="289560" cy="289560"/>
                <wp:effectExtent l="0" t="0" r="15240" b="15240"/>
                <wp:wrapNone/>
                <wp:docPr id="70" name="Rectangle 70"/>
                <wp:cNvGraphicFramePr/>
                <a:graphic xmlns:a="http://schemas.openxmlformats.org/drawingml/2006/main">
                  <a:graphicData uri="http://schemas.microsoft.com/office/word/2010/wordprocessingShape">
                    <wps:wsp>
                      <wps:cNvSpPr/>
                      <wps:spPr>
                        <a:xfrm>
                          <a:off x="0" y="0"/>
                          <a:ext cx="289560" cy="28956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6CDCD" id="Rectangle 70" o:spid="_x0000_s1026" style="position:absolute;margin-left:14.3pt;margin-top:4.3pt;width:22.8pt;height:22.8pt;z-index:25168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" fillcolor="window" strokecolor="#385d8a" strokeweight="2pt">
                <w10:wrap anchorx="margin"/>
              </v:rect>
            </w:pict>
          </mc:Fallback>
        </mc:AlternateContent>
      </w:r>
      <w:r w:rsidRPr="00D068CB">
        <w:rPr>
          <w:rFonts w:ascii="Calibri" w:eastAsia="Calibri" w:hAnsi="Calibri" w:cs="Times New Roman"/>
        </w:rPr>
        <w:t>I understand that anonymous information collected during the study may be looked at by research staff from Staffordshire University and by research regulatory authorities.</w:t>
      </w:r>
      <w:r w:rsidRPr="00D068CB">
        <w:rPr>
          <w:rFonts w:ascii="Calibri" w:eastAsia="Calibri" w:hAnsi="Calibri" w:cs="Times New Roman"/>
          <w:color w:val="FF0000"/>
        </w:rPr>
        <w:t xml:space="preserve"> </w:t>
      </w:r>
    </w:p>
    <w:p w14:paraId="0AAFE0E9" w14:textId="77777777" w:rsidR="00D068CB" w:rsidRPr="00D068CB" w:rsidRDefault="00D068CB" w:rsidP="00D068CB">
      <w:pPr>
        <w:rPr>
          <w:rFonts w:ascii="Calibri" w:eastAsia="Calibri" w:hAnsi="Calibri" w:cs="Times New Roman"/>
          <w:color w:val="FF0000"/>
        </w:rPr>
      </w:pPr>
      <w:r w:rsidRPr="00D068CB">
        <w:rPr>
          <w:rFonts w:ascii="Calibri" w:eastAsia="Calibri" w:hAnsi="Calibri" w:cs="Times New Roman"/>
          <w:noProof/>
          <w:lang w:eastAsia="en-GB"/>
        </w:rPr>
        <mc:AlternateContent>
          <mc:Choice Requires="wps">
            <w:drawing>
              <wp:anchor distT="0" distB="0" distL="114300" distR="114300" simplePos="0" relativeHeight="251681792" behindDoc="0" locked="0" layoutInCell="1" allowOverlap="1" wp14:anchorId="1CF7E400" wp14:editId="6CF289F2">
                <wp:simplePos x="0" y="0"/>
                <wp:positionH relativeFrom="rightMargin">
                  <wp:posOffset>165100</wp:posOffset>
                </wp:positionH>
                <wp:positionV relativeFrom="paragraph">
                  <wp:posOffset>87630</wp:posOffset>
                </wp:positionV>
                <wp:extent cx="289560" cy="289560"/>
                <wp:effectExtent l="0" t="0" r="15240" b="15240"/>
                <wp:wrapNone/>
                <wp:docPr id="72" name="Rectangle 72"/>
                <wp:cNvGraphicFramePr/>
                <a:graphic xmlns:a="http://schemas.openxmlformats.org/drawingml/2006/main">
                  <a:graphicData uri="http://schemas.microsoft.com/office/word/2010/wordprocessingShape">
                    <wps:wsp>
                      <wps:cNvSpPr/>
                      <wps:spPr>
                        <a:xfrm>
                          <a:off x="0" y="0"/>
                          <a:ext cx="289560" cy="28956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E7FB5" id="Rectangle 72" o:spid="_x0000_s1026" style="position:absolute;margin-left:13pt;margin-top:6.9pt;width:22.8pt;height:22.8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" fillcolor="window" strokecolor="#385d8a" strokeweight="2pt">
                <w10:wrap anchorx="margin"/>
              </v:rect>
            </w:pict>
          </mc:Fallback>
        </mc:AlternateContent>
      </w:r>
      <w:r w:rsidRPr="00D068CB">
        <w:rPr>
          <w:rFonts w:ascii="Calibri" w:eastAsia="Calibri" w:hAnsi="Calibri" w:cs="Times New Roman"/>
        </w:rPr>
        <w:t>I understand that the data I provide within the study will be included in the researcher’s thesis report, which will be published in an academic journal. I understand that I will not be identified within the report and my data will be anonymised.</w:t>
      </w:r>
    </w:p>
    <w:p w14:paraId="1853F92E" w14:textId="77777777" w:rsidR="00D068CB" w:rsidRPr="00D068CB" w:rsidRDefault="00D068CB" w:rsidP="00D068CB">
      <w:pPr>
        <w:rPr>
          <w:rFonts w:ascii="Arial" w:eastAsia="Calibri" w:hAnsi="Arial" w:cs="Arial"/>
        </w:rPr>
      </w:pPr>
      <w:r w:rsidRPr="00D068CB">
        <w:rPr>
          <w:rFonts w:ascii="Calibri" w:eastAsia="Calibri" w:hAnsi="Calibri" w:cs="Times New Roman"/>
          <w:noProof/>
          <w:color w:val="FF0000"/>
          <w:lang w:eastAsia="en-GB"/>
        </w:rPr>
        <mc:AlternateContent>
          <mc:Choice Requires="wps">
            <w:drawing>
              <wp:anchor distT="0" distB="0" distL="114300" distR="114300" simplePos="0" relativeHeight="251682816" behindDoc="0" locked="0" layoutInCell="1" allowOverlap="1" wp14:anchorId="2FA300BA" wp14:editId="1B5FA422">
                <wp:simplePos x="0" y="0"/>
                <wp:positionH relativeFrom="rightMargin">
                  <wp:posOffset>183515</wp:posOffset>
                </wp:positionH>
                <wp:positionV relativeFrom="paragraph">
                  <wp:posOffset>496570</wp:posOffset>
                </wp:positionV>
                <wp:extent cx="289560" cy="289560"/>
                <wp:effectExtent l="0" t="0" r="15240" b="15240"/>
                <wp:wrapNone/>
                <wp:docPr id="73" name="Rectangle 73"/>
                <wp:cNvGraphicFramePr/>
                <a:graphic xmlns:a="http://schemas.openxmlformats.org/drawingml/2006/main">
                  <a:graphicData uri="http://schemas.microsoft.com/office/word/2010/wordprocessingShape">
                    <wps:wsp>
                      <wps:cNvSpPr/>
                      <wps:spPr>
                        <a:xfrm>
                          <a:off x="0" y="0"/>
                          <a:ext cx="289560" cy="28956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4AF7B" id="Rectangle 73" o:spid="_x0000_s1026" style="position:absolute;margin-left:14.45pt;margin-top:39.1pt;width:22.8pt;height:22.8pt;z-index:25168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" fillcolor="window" strokecolor="#385d8a" strokeweight="2pt">
                <w10:wrap anchorx="margin"/>
              </v:rect>
            </w:pict>
          </mc:Fallback>
        </mc:AlternateContent>
      </w:r>
      <w:r w:rsidRPr="00D068CB">
        <w:rPr>
          <w:rFonts w:ascii="Calibri" w:eastAsia="Calibri" w:hAnsi="Calibri" w:cs="Times New Roman"/>
          <w:noProof/>
          <w:lang w:eastAsia="en-GB"/>
        </w:rPr>
        <mc:AlternateContent>
          <mc:Choice Requires="wps">
            <w:drawing>
              <wp:anchor distT="0" distB="0" distL="114300" distR="114300" simplePos="0" relativeHeight="251679744" behindDoc="0" locked="0" layoutInCell="1" allowOverlap="1" wp14:anchorId="3F28678C" wp14:editId="0C192C5F">
                <wp:simplePos x="0" y="0"/>
                <wp:positionH relativeFrom="rightMargin">
                  <wp:posOffset>166946</wp:posOffset>
                </wp:positionH>
                <wp:positionV relativeFrom="paragraph">
                  <wp:posOffset>20320</wp:posOffset>
                </wp:positionV>
                <wp:extent cx="289560" cy="289560"/>
                <wp:effectExtent l="0" t="0" r="15240" b="15240"/>
                <wp:wrapNone/>
                <wp:docPr id="71" name="Rectangle 71"/>
                <wp:cNvGraphicFramePr/>
                <a:graphic xmlns:a="http://schemas.openxmlformats.org/drawingml/2006/main">
                  <a:graphicData uri="http://schemas.microsoft.com/office/word/2010/wordprocessingShape">
                    <wps:wsp>
                      <wps:cNvSpPr/>
                      <wps:spPr>
                        <a:xfrm>
                          <a:off x="0" y="0"/>
                          <a:ext cx="289560" cy="28956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C0E5F" id="Rectangle 71" o:spid="_x0000_s1026" style="position:absolute;margin-left:13.15pt;margin-top:1.6pt;width:22.8pt;height:22.8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" fillcolor="window" strokecolor="#385d8a" strokeweight="2pt">
                <w10:wrap anchorx="margin"/>
              </v:rect>
            </w:pict>
          </mc:Fallback>
        </mc:AlternateContent>
      </w:r>
      <w:r w:rsidRPr="00D068CB">
        <w:rPr>
          <w:rFonts w:ascii="Calibri" w:eastAsia="Calibri" w:hAnsi="Calibri" w:cs="Times New Roman"/>
        </w:rPr>
        <w:t xml:space="preserve">I agree for my anonymous data to be used in the final study report, research publication and teaching as appropriate. </w:t>
      </w:r>
    </w:p>
    <w:p w14:paraId="688B0578" w14:textId="77777777" w:rsidR="00D068CB" w:rsidRPr="00D068CB" w:rsidRDefault="00D068CB" w:rsidP="00D068CB">
      <w:pPr>
        <w:rPr>
          <w:rFonts w:ascii="Calibri" w:eastAsia="Calibri" w:hAnsi="Calibri" w:cs="Times New Roman"/>
          <w:color w:val="FF0000"/>
        </w:rPr>
      </w:pPr>
      <w:r w:rsidRPr="00D068CB">
        <w:rPr>
          <w:rFonts w:ascii="Calibri" w:eastAsia="Calibri" w:hAnsi="Calibri" w:cs="Times New Roman"/>
        </w:rPr>
        <w:t>I agree to take part in the above study.</w:t>
      </w:r>
      <w:r w:rsidRPr="00D068CB">
        <w:rPr>
          <w:rFonts w:ascii="Calibri" w:eastAsia="Calibri" w:hAnsi="Calibri" w:cs="Times New Roman"/>
          <w:noProof/>
        </w:rPr>
        <w:t xml:space="preserve"> </w:t>
      </w:r>
    </w:p>
    <w:p w14:paraId="385DA96E" w14:textId="77777777" w:rsidR="00D068CB" w:rsidRPr="00D068CB" w:rsidRDefault="00D068CB" w:rsidP="00D068CB">
      <w:pPr>
        <w:rPr>
          <w:rFonts w:ascii="Calibri" w:eastAsia="Calibri" w:hAnsi="Calibri" w:cs="Times New Roman"/>
        </w:rPr>
      </w:pPr>
    </w:p>
    <w:p w14:paraId="7C39BC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Signature of participant ………………………………………………………………</w:t>
      </w:r>
    </w:p>
    <w:p w14:paraId="4E0DB8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Print Name ………………………………………………………………………………….</w:t>
      </w:r>
    </w:p>
    <w:p w14:paraId="7F71BB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Date …………………………………………………………………………………………..</w:t>
      </w:r>
    </w:p>
    <w:p w14:paraId="49445EF3" w14:textId="77777777" w:rsidR="00D068CB" w:rsidRPr="00D068CB" w:rsidRDefault="00D068CB" w:rsidP="00D068CB">
      <w:pPr>
        <w:rPr>
          <w:rFonts w:ascii="Calibri" w:eastAsia="Calibri" w:hAnsi="Calibri" w:cs="Times New Roman"/>
        </w:rPr>
      </w:pPr>
    </w:p>
    <w:p w14:paraId="5EFB6B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Signature of researcher ……………………………………………………………….</w:t>
      </w:r>
    </w:p>
    <w:p w14:paraId="6E67CF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Print Name ………………………………………………………………………………….</w:t>
      </w:r>
    </w:p>
    <w:p w14:paraId="1F8EF1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Date …………………………………………………………………………………………….</w:t>
      </w:r>
    </w:p>
    <w:p w14:paraId="49DF4321" w14:textId="77777777" w:rsidR="00D068CB" w:rsidRPr="00D068CB" w:rsidRDefault="00D068CB" w:rsidP="00D068CB">
      <w:pPr>
        <w:rPr>
          <w:rFonts w:ascii="Calibri" w:eastAsia="Calibri" w:hAnsi="Calibri" w:cs="Times New Roman"/>
        </w:rPr>
      </w:pPr>
    </w:p>
    <w:p w14:paraId="151F13EB" w14:textId="77777777" w:rsidR="00D068CB" w:rsidRPr="00D068CB" w:rsidRDefault="00D068CB" w:rsidP="00D068CB">
      <w:pPr>
        <w:rPr>
          <w:rFonts w:ascii="Calibri" w:eastAsia="Calibri" w:hAnsi="Calibri" w:cs="Times New Roman"/>
        </w:rPr>
      </w:pPr>
    </w:p>
    <w:p w14:paraId="644BEA6C" w14:textId="77777777" w:rsidR="00D068CB" w:rsidRPr="00D068CB" w:rsidRDefault="00D068CB" w:rsidP="00D068CB">
      <w:pPr>
        <w:rPr>
          <w:rFonts w:ascii="Calibri" w:eastAsia="Calibri" w:hAnsi="Calibri" w:cs="Times New Roman"/>
        </w:rPr>
      </w:pPr>
    </w:p>
    <w:p w14:paraId="4F6D1916" w14:textId="77777777" w:rsidR="00D068CB" w:rsidRPr="00D068CB" w:rsidRDefault="00D068CB" w:rsidP="00D068CB">
      <w:pPr>
        <w:rPr>
          <w:rFonts w:ascii="Calibri" w:eastAsia="Calibri" w:hAnsi="Calibri" w:cs="Times New Roman"/>
        </w:rPr>
      </w:pPr>
    </w:p>
    <w:p w14:paraId="27683164" w14:textId="77777777" w:rsidR="00D068CB" w:rsidRPr="00D068CB" w:rsidRDefault="00D068CB" w:rsidP="00D068CB">
      <w:pPr>
        <w:rPr>
          <w:rFonts w:ascii="Calibri" w:eastAsia="Calibri" w:hAnsi="Calibri" w:cs="Times New Roman"/>
        </w:rPr>
      </w:pPr>
    </w:p>
    <w:p w14:paraId="633B9F58" w14:textId="77777777" w:rsidR="00D068CB" w:rsidRPr="00D068CB" w:rsidRDefault="00D068CB" w:rsidP="00D068CB">
      <w:pPr>
        <w:rPr>
          <w:rFonts w:ascii="Arial" w:eastAsia="Calibri" w:hAnsi="Arial" w:cs="Arial"/>
          <w:sz w:val="24"/>
          <w:szCs w:val="24"/>
        </w:rPr>
      </w:pPr>
    </w:p>
    <w:p w14:paraId="015CE0E5" w14:textId="77777777" w:rsidR="00D068CB" w:rsidRPr="00D068CB" w:rsidRDefault="00D068CB" w:rsidP="00D068CB">
      <w:pPr>
        <w:rPr>
          <w:rFonts w:ascii="Arial" w:eastAsia="Calibri" w:hAnsi="Arial" w:cs="Arial"/>
          <w:sz w:val="24"/>
          <w:szCs w:val="24"/>
        </w:rPr>
      </w:pPr>
    </w:p>
    <w:p w14:paraId="632C5036" w14:textId="77777777" w:rsidR="00D068CB" w:rsidRPr="00D068CB" w:rsidRDefault="00D068CB" w:rsidP="00D068CB">
      <w:pPr>
        <w:rPr>
          <w:rFonts w:ascii="Arial" w:eastAsia="Calibri" w:hAnsi="Arial" w:cs="Arial"/>
          <w:sz w:val="24"/>
          <w:szCs w:val="24"/>
        </w:rPr>
      </w:pPr>
    </w:p>
    <w:p w14:paraId="360E091A" w14:textId="77777777" w:rsidR="00D068CB" w:rsidRPr="00D068CB" w:rsidRDefault="00D068CB" w:rsidP="00D068CB">
      <w:pPr>
        <w:rPr>
          <w:rFonts w:ascii="Arial" w:eastAsia="Calibri" w:hAnsi="Arial" w:cs="Arial"/>
          <w:sz w:val="24"/>
          <w:szCs w:val="24"/>
        </w:rPr>
      </w:pPr>
    </w:p>
    <w:p w14:paraId="537FF573" w14:textId="77777777" w:rsidR="00D068CB" w:rsidRPr="00D068CB" w:rsidRDefault="00D068CB" w:rsidP="00D068CB">
      <w:pPr>
        <w:rPr>
          <w:rFonts w:ascii="Arial" w:eastAsia="Calibri" w:hAnsi="Arial" w:cs="Arial"/>
          <w:sz w:val="24"/>
          <w:szCs w:val="24"/>
        </w:rPr>
      </w:pPr>
    </w:p>
    <w:p w14:paraId="6EF80FCC" w14:textId="77777777" w:rsidR="00D068CB" w:rsidRPr="00D068CB" w:rsidRDefault="00D068CB" w:rsidP="00D068CB">
      <w:pPr>
        <w:rPr>
          <w:rFonts w:ascii="Arial" w:eastAsia="Calibri" w:hAnsi="Arial" w:cs="Arial"/>
          <w:sz w:val="24"/>
          <w:szCs w:val="24"/>
        </w:rPr>
      </w:pPr>
    </w:p>
    <w:p w14:paraId="3D82E8D7" w14:textId="77777777" w:rsidR="00D068CB" w:rsidRPr="00D068CB" w:rsidRDefault="00D068CB" w:rsidP="00D068CB">
      <w:pPr>
        <w:rPr>
          <w:rFonts w:ascii="Arial" w:eastAsia="Calibri" w:hAnsi="Arial" w:cs="Arial"/>
          <w:sz w:val="24"/>
          <w:szCs w:val="24"/>
        </w:rPr>
      </w:pPr>
    </w:p>
    <w:p w14:paraId="622B50F4" w14:textId="77777777" w:rsidR="00D068CB" w:rsidRPr="00D068CB" w:rsidRDefault="00D068CB" w:rsidP="00D068CB">
      <w:pPr>
        <w:rPr>
          <w:rFonts w:ascii="Arial" w:eastAsia="Calibri" w:hAnsi="Arial" w:cs="Arial"/>
          <w:sz w:val="24"/>
          <w:szCs w:val="24"/>
        </w:rPr>
      </w:pPr>
    </w:p>
    <w:p w14:paraId="32CD7A1B" w14:textId="77777777" w:rsidR="00D068CB" w:rsidRPr="00D068CB" w:rsidRDefault="00D068CB" w:rsidP="00D068CB">
      <w:pPr>
        <w:rPr>
          <w:rFonts w:ascii="Arial" w:eastAsia="Calibri" w:hAnsi="Arial" w:cs="Arial"/>
          <w:sz w:val="24"/>
          <w:szCs w:val="24"/>
        </w:rPr>
      </w:pPr>
    </w:p>
    <w:p w14:paraId="0FD23301" w14:textId="77777777" w:rsidR="00D068CB" w:rsidRPr="00D068CB" w:rsidRDefault="00D068CB" w:rsidP="00D068CB">
      <w:pPr>
        <w:rPr>
          <w:rFonts w:ascii="Arial" w:eastAsia="Calibri" w:hAnsi="Arial" w:cs="Arial"/>
          <w:sz w:val="24"/>
          <w:szCs w:val="24"/>
        </w:rPr>
      </w:pPr>
    </w:p>
    <w:p w14:paraId="0DFB7500" w14:textId="77777777" w:rsidR="00D068CB" w:rsidRPr="00D068CB" w:rsidRDefault="00D068CB" w:rsidP="00D068CB">
      <w:pPr>
        <w:rPr>
          <w:rFonts w:ascii="Arial" w:eastAsia="Calibri" w:hAnsi="Arial" w:cs="Arial"/>
          <w:sz w:val="24"/>
          <w:szCs w:val="24"/>
        </w:rPr>
      </w:pPr>
    </w:p>
    <w:p w14:paraId="02C426FE" w14:textId="77777777" w:rsidR="00D068CB" w:rsidRPr="00D068CB" w:rsidRDefault="00D068CB" w:rsidP="00D068CB">
      <w:pPr>
        <w:rPr>
          <w:rFonts w:ascii="Arial" w:eastAsia="Calibri" w:hAnsi="Arial" w:cs="Arial"/>
          <w:sz w:val="24"/>
          <w:szCs w:val="24"/>
        </w:rPr>
      </w:pPr>
    </w:p>
    <w:p w14:paraId="3A189546"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APPENDIX 7 – Demographic and Post Sort Information</w:t>
      </w:r>
    </w:p>
    <w:p w14:paraId="5C235E58" w14:textId="77777777" w:rsidR="00D068CB" w:rsidRPr="00D068CB" w:rsidRDefault="00D068CB" w:rsidP="00D068CB">
      <w:pPr>
        <w:pBdr>
          <w:top w:val="single" w:sz="4" w:space="1" w:color="auto"/>
          <w:bottom w:val="single" w:sz="4" w:space="1" w:color="auto"/>
        </w:pBdr>
        <w:spacing w:before="240" w:after="240"/>
        <w:jc w:val="center"/>
        <w:rPr>
          <w:rFonts w:ascii="Arial" w:eastAsia="Calibri" w:hAnsi="Arial" w:cs="Arial"/>
          <w:bCs/>
          <w:sz w:val="24"/>
          <w:szCs w:val="24"/>
        </w:rPr>
      </w:pPr>
      <w:r w:rsidRPr="00D068CB">
        <w:rPr>
          <w:rFonts w:ascii="Arial" w:eastAsia="Calibri" w:hAnsi="Arial" w:cs="Arial"/>
          <w:bCs/>
          <w:sz w:val="24"/>
          <w:szCs w:val="24"/>
        </w:rPr>
        <w:t>Demographic Information</w:t>
      </w:r>
    </w:p>
    <w:tbl>
      <w:tblPr>
        <w:tblStyle w:val="TableGrid"/>
        <w:tblW w:w="4894" w:type="pct"/>
        <w:tblLook w:val="04A0" w:firstRow="1" w:lastRow="0" w:firstColumn="1" w:lastColumn="0" w:noHBand="0" w:noVBand="1"/>
      </w:tblPr>
      <w:tblGrid>
        <w:gridCol w:w="4530"/>
        <w:gridCol w:w="3484"/>
      </w:tblGrid>
      <w:tr w:rsidR="00D068CB" w:rsidRPr="00D068CB" w14:paraId="7F001338" w14:textId="77777777" w:rsidTr="00D068CB">
        <w:trPr>
          <w:trHeight w:val="454"/>
        </w:trPr>
        <w:tc>
          <w:tcPr>
            <w:tcW w:w="2826" w:type="pct"/>
          </w:tcPr>
          <w:p w14:paraId="53E7447D"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AGE:</w:t>
            </w:r>
          </w:p>
        </w:tc>
        <w:tc>
          <w:tcPr>
            <w:tcW w:w="2174" w:type="pct"/>
          </w:tcPr>
          <w:p w14:paraId="6A3B462D" w14:textId="77777777" w:rsidR="00D068CB" w:rsidRPr="00D068CB" w:rsidRDefault="00D068CB" w:rsidP="00D068CB">
            <w:pPr>
              <w:rPr>
                <w:rFonts w:ascii="Arial" w:eastAsia="Calibri" w:hAnsi="Arial" w:cs="Arial"/>
                <w:sz w:val="24"/>
                <w:szCs w:val="24"/>
              </w:rPr>
            </w:pPr>
          </w:p>
        </w:tc>
      </w:tr>
      <w:tr w:rsidR="00D068CB" w:rsidRPr="00D068CB" w14:paraId="6D715DD1" w14:textId="77777777" w:rsidTr="00D068CB">
        <w:trPr>
          <w:trHeight w:val="454"/>
        </w:trPr>
        <w:tc>
          <w:tcPr>
            <w:tcW w:w="2826" w:type="pct"/>
          </w:tcPr>
          <w:p w14:paraId="40EE5A9B"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GENDER:</w:t>
            </w:r>
          </w:p>
        </w:tc>
        <w:tc>
          <w:tcPr>
            <w:tcW w:w="2174" w:type="pct"/>
          </w:tcPr>
          <w:p w14:paraId="1316D18A" w14:textId="77777777" w:rsidR="00D068CB" w:rsidRPr="00D068CB" w:rsidRDefault="00D068CB" w:rsidP="00D068CB">
            <w:pPr>
              <w:rPr>
                <w:rFonts w:ascii="Arial" w:eastAsia="Calibri" w:hAnsi="Arial" w:cs="Arial"/>
                <w:sz w:val="24"/>
                <w:szCs w:val="24"/>
              </w:rPr>
            </w:pPr>
          </w:p>
        </w:tc>
      </w:tr>
      <w:tr w:rsidR="00D068CB" w:rsidRPr="00D068CB" w14:paraId="36E81DAE" w14:textId="77777777" w:rsidTr="00D068CB">
        <w:trPr>
          <w:trHeight w:val="501"/>
        </w:trPr>
        <w:tc>
          <w:tcPr>
            <w:tcW w:w="2826" w:type="pct"/>
          </w:tcPr>
          <w:p w14:paraId="31290E18"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OCCUPATION :</w:t>
            </w:r>
          </w:p>
        </w:tc>
        <w:tc>
          <w:tcPr>
            <w:tcW w:w="2174" w:type="pct"/>
          </w:tcPr>
          <w:p w14:paraId="0F0E693E" w14:textId="77777777" w:rsidR="00D068CB" w:rsidRPr="00D068CB" w:rsidRDefault="00D068CB" w:rsidP="00D068CB">
            <w:pPr>
              <w:rPr>
                <w:rFonts w:ascii="Arial" w:eastAsia="Calibri" w:hAnsi="Arial" w:cs="Arial"/>
                <w:sz w:val="24"/>
                <w:szCs w:val="24"/>
              </w:rPr>
            </w:pPr>
          </w:p>
        </w:tc>
      </w:tr>
      <w:tr w:rsidR="00D068CB" w:rsidRPr="00D068CB" w14:paraId="32E3AC35" w14:textId="77777777" w:rsidTr="00D068CB">
        <w:trPr>
          <w:trHeight w:val="501"/>
        </w:trPr>
        <w:tc>
          <w:tcPr>
            <w:tcW w:w="2826" w:type="pct"/>
          </w:tcPr>
          <w:p w14:paraId="01C771DC"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 xml:space="preserve">LEVEL OF EDUCATION : </w:t>
            </w:r>
          </w:p>
        </w:tc>
        <w:tc>
          <w:tcPr>
            <w:tcW w:w="2174" w:type="pct"/>
          </w:tcPr>
          <w:p w14:paraId="5B67A9A3" w14:textId="77777777" w:rsidR="00D068CB" w:rsidRPr="00D068CB" w:rsidRDefault="00D068CB" w:rsidP="00D068CB">
            <w:pPr>
              <w:rPr>
                <w:rFonts w:ascii="Arial" w:eastAsia="Calibri" w:hAnsi="Arial" w:cs="Arial"/>
                <w:sz w:val="24"/>
                <w:szCs w:val="24"/>
              </w:rPr>
            </w:pPr>
          </w:p>
        </w:tc>
      </w:tr>
      <w:tr w:rsidR="00D068CB" w:rsidRPr="00D068CB" w14:paraId="6F9E24B6" w14:textId="77777777" w:rsidTr="00D068CB">
        <w:trPr>
          <w:trHeight w:val="501"/>
        </w:trPr>
        <w:tc>
          <w:tcPr>
            <w:tcW w:w="2826" w:type="pct"/>
          </w:tcPr>
          <w:p w14:paraId="63523D80"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ETHNICITY:</w:t>
            </w:r>
          </w:p>
        </w:tc>
        <w:tc>
          <w:tcPr>
            <w:tcW w:w="2174" w:type="pct"/>
          </w:tcPr>
          <w:p w14:paraId="650E45F1" w14:textId="77777777" w:rsidR="00D068CB" w:rsidRPr="00D068CB" w:rsidRDefault="00D068CB" w:rsidP="00D068CB">
            <w:pPr>
              <w:rPr>
                <w:rFonts w:ascii="Arial" w:eastAsia="Calibri" w:hAnsi="Arial" w:cs="Arial"/>
                <w:sz w:val="24"/>
                <w:szCs w:val="24"/>
              </w:rPr>
            </w:pPr>
          </w:p>
        </w:tc>
      </w:tr>
      <w:tr w:rsidR="00D068CB" w:rsidRPr="00D068CB" w14:paraId="73EBF232" w14:textId="77777777" w:rsidTr="00D068CB">
        <w:trPr>
          <w:trHeight w:val="454"/>
        </w:trPr>
        <w:tc>
          <w:tcPr>
            <w:tcW w:w="2826" w:type="pct"/>
          </w:tcPr>
          <w:p w14:paraId="20F3451E"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MENOPAUSE STATUS:</w:t>
            </w:r>
          </w:p>
        </w:tc>
        <w:tc>
          <w:tcPr>
            <w:tcW w:w="2174" w:type="pct"/>
          </w:tcPr>
          <w:p w14:paraId="2FAF5210" w14:textId="77777777" w:rsidR="00D068CB" w:rsidRPr="00D068CB" w:rsidRDefault="00D068CB" w:rsidP="00D068CB">
            <w:pPr>
              <w:rPr>
                <w:rFonts w:ascii="Arial" w:eastAsia="Calibri" w:hAnsi="Arial" w:cs="Arial"/>
                <w:sz w:val="24"/>
                <w:szCs w:val="24"/>
              </w:rPr>
            </w:pPr>
          </w:p>
        </w:tc>
      </w:tr>
      <w:tr w:rsidR="00D068CB" w:rsidRPr="00D068CB" w14:paraId="41ADB444" w14:textId="77777777" w:rsidTr="00D068CB">
        <w:trPr>
          <w:trHeight w:val="501"/>
        </w:trPr>
        <w:tc>
          <w:tcPr>
            <w:tcW w:w="2826" w:type="pct"/>
          </w:tcPr>
          <w:p w14:paraId="3DB765D2" w14:textId="77777777" w:rsidR="00D068CB" w:rsidRPr="00D068CB" w:rsidRDefault="00D068CB" w:rsidP="00D068CB">
            <w:pPr>
              <w:rPr>
                <w:rFonts w:ascii="Arial" w:eastAsia="Calibri" w:hAnsi="Arial" w:cs="Arial"/>
                <w:sz w:val="24"/>
                <w:szCs w:val="24"/>
              </w:rPr>
            </w:pPr>
          </w:p>
        </w:tc>
        <w:tc>
          <w:tcPr>
            <w:tcW w:w="2174" w:type="pct"/>
          </w:tcPr>
          <w:p w14:paraId="3FC9F44B" w14:textId="77777777" w:rsidR="00D068CB" w:rsidRPr="00D068CB" w:rsidRDefault="00D068CB" w:rsidP="00D068CB">
            <w:pPr>
              <w:rPr>
                <w:rFonts w:ascii="Arial" w:eastAsia="Calibri" w:hAnsi="Arial" w:cs="Arial"/>
                <w:sz w:val="24"/>
                <w:szCs w:val="24"/>
              </w:rPr>
            </w:pPr>
          </w:p>
        </w:tc>
      </w:tr>
    </w:tbl>
    <w:p w14:paraId="3FE9786F" w14:textId="77777777" w:rsidR="00D068CB" w:rsidRPr="00D068CB" w:rsidRDefault="00D068CB" w:rsidP="00D068CB">
      <w:pPr>
        <w:rPr>
          <w:rFonts w:ascii="Arial" w:eastAsia="Calibri" w:hAnsi="Arial" w:cs="Arial"/>
          <w:sz w:val="8"/>
          <w:szCs w:val="24"/>
        </w:rPr>
      </w:pPr>
    </w:p>
    <w:p w14:paraId="7ABE0B18" w14:textId="77777777" w:rsidR="00D068CB" w:rsidRPr="00D068CB" w:rsidRDefault="00D068CB" w:rsidP="00D068CB">
      <w:pPr>
        <w:jc w:val="center"/>
        <w:rPr>
          <w:rFonts w:ascii="Arial" w:eastAsia="Calibri" w:hAnsi="Arial" w:cs="Arial"/>
          <w:sz w:val="24"/>
          <w:szCs w:val="24"/>
          <w:u w:val="single"/>
        </w:rPr>
      </w:pPr>
    </w:p>
    <w:tbl>
      <w:tblPr>
        <w:tblStyle w:val="TableGrid"/>
        <w:tblW w:w="4936" w:type="pct"/>
        <w:tblInd w:w="108" w:type="dxa"/>
        <w:tblLook w:val="04A0" w:firstRow="1" w:lastRow="0" w:firstColumn="1" w:lastColumn="0" w:noHBand="0" w:noVBand="1"/>
      </w:tblPr>
      <w:tblGrid>
        <w:gridCol w:w="8083"/>
      </w:tblGrid>
      <w:tr w:rsidR="00D068CB" w:rsidRPr="00D068CB" w14:paraId="48035728" w14:textId="77777777" w:rsidTr="00D068CB">
        <w:trPr>
          <w:trHeight w:val="516"/>
        </w:trPr>
        <w:tc>
          <w:tcPr>
            <w:tcW w:w="5000" w:type="pct"/>
          </w:tcPr>
          <w:p w14:paraId="67BC9093"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How relevant is the research topic in your opinion?</w:t>
            </w:r>
          </w:p>
        </w:tc>
      </w:tr>
      <w:tr w:rsidR="00D068CB" w:rsidRPr="00D068CB" w14:paraId="2620493B" w14:textId="77777777" w:rsidTr="00D068CB">
        <w:trPr>
          <w:trHeight w:val="467"/>
        </w:trPr>
        <w:tc>
          <w:tcPr>
            <w:tcW w:w="5000" w:type="pct"/>
          </w:tcPr>
          <w:p w14:paraId="433367C2" w14:textId="77777777" w:rsidR="00D068CB" w:rsidRPr="00D068CB" w:rsidRDefault="00D068CB" w:rsidP="00D068CB">
            <w:pPr>
              <w:rPr>
                <w:rFonts w:ascii="Arial" w:eastAsia="Calibri" w:hAnsi="Arial" w:cs="Arial"/>
                <w:sz w:val="24"/>
                <w:szCs w:val="24"/>
              </w:rPr>
            </w:pPr>
          </w:p>
        </w:tc>
      </w:tr>
      <w:tr w:rsidR="00D068CB" w:rsidRPr="00D068CB" w14:paraId="64692506" w14:textId="77777777" w:rsidTr="00D068CB">
        <w:trPr>
          <w:trHeight w:val="467"/>
        </w:trPr>
        <w:tc>
          <w:tcPr>
            <w:tcW w:w="5000" w:type="pct"/>
          </w:tcPr>
          <w:p w14:paraId="3FA62869" w14:textId="77777777" w:rsidR="00D068CB" w:rsidRPr="00D068CB" w:rsidRDefault="00D068CB" w:rsidP="00D068CB">
            <w:pPr>
              <w:rPr>
                <w:rFonts w:ascii="Arial" w:eastAsia="Calibri" w:hAnsi="Arial" w:cs="Arial"/>
                <w:sz w:val="24"/>
                <w:szCs w:val="24"/>
              </w:rPr>
            </w:pPr>
          </w:p>
        </w:tc>
      </w:tr>
      <w:tr w:rsidR="00D068CB" w:rsidRPr="00D068CB" w14:paraId="105F0575" w14:textId="77777777" w:rsidTr="00D068CB">
        <w:trPr>
          <w:trHeight w:val="467"/>
        </w:trPr>
        <w:tc>
          <w:tcPr>
            <w:tcW w:w="5000" w:type="pct"/>
          </w:tcPr>
          <w:p w14:paraId="30BE5210"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Is there anything not captured by the statements that you would add?</w:t>
            </w:r>
          </w:p>
        </w:tc>
      </w:tr>
      <w:tr w:rsidR="00D068CB" w:rsidRPr="00D068CB" w14:paraId="31C5421E" w14:textId="77777777" w:rsidTr="00D068CB">
        <w:trPr>
          <w:trHeight w:val="467"/>
        </w:trPr>
        <w:tc>
          <w:tcPr>
            <w:tcW w:w="5000" w:type="pct"/>
          </w:tcPr>
          <w:p w14:paraId="28612495" w14:textId="77777777" w:rsidR="00D068CB" w:rsidRPr="00D068CB" w:rsidRDefault="00D068CB" w:rsidP="00D068CB">
            <w:pPr>
              <w:rPr>
                <w:rFonts w:ascii="Arial" w:eastAsia="Calibri" w:hAnsi="Arial" w:cs="Arial"/>
                <w:sz w:val="24"/>
                <w:szCs w:val="24"/>
              </w:rPr>
            </w:pPr>
          </w:p>
        </w:tc>
      </w:tr>
      <w:tr w:rsidR="00D068CB" w:rsidRPr="00D068CB" w14:paraId="77FE445F" w14:textId="77777777" w:rsidTr="00D068CB">
        <w:trPr>
          <w:trHeight w:val="467"/>
        </w:trPr>
        <w:tc>
          <w:tcPr>
            <w:tcW w:w="5000" w:type="pct"/>
          </w:tcPr>
          <w:p w14:paraId="77865881" w14:textId="77777777" w:rsidR="00D068CB" w:rsidRPr="00D068CB" w:rsidRDefault="00D068CB" w:rsidP="00D068CB">
            <w:pPr>
              <w:rPr>
                <w:rFonts w:ascii="Arial" w:eastAsia="Calibri" w:hAnsi="Arial" w:cs="Arial"/>
                <w:sz w:val="24"/>
                <w:szCs w:val="24"/>
              </w:rPr>
            </w:pPr>
          </w:p>
        </w:tc>
      </w:tr>
      <w:tr w:rsidR="00D068CB" w:rsidRPr="00D068CB" w14:paraId="282E80DA" w14:textId="77777777" w:rsidTr="00D068CB">
        <w:trPr>
          <w:trHeight w:val="467"/>
        </w:trPr>
        <w:tc>
          <w:tcPr>
            <w:tcW w:w="5000" w:type="pct"/>
          </w:tcPr>
          <w:p w14:paraId="7091E5EC" w14:textId="77777777" w:rsidR="00D068CB" w:rsidRPr="00D068CB" w:rsidRDefault="00D068CB" w:rsidP="00D068CB">
            <w:pPr>
              <w:rPr>
                <w:rFonts w:ascii="Arial" w:eastAsia="Calibri" w:hAnsi="Arial" w:cs="Arial"/>
                <w:sz w:val="24"/>
                <w:szCs w:val="24"/>
              </w:rPr>
            </w:pPr>
          </w:p>
        </w:tc>
      </w:tr>
    </w:tbl>
    <w:p w14:paraId="1B11F740" w14:textId="77777777" w:rsidR="00D068CB" w:rsidRPr="00D068CB" w:rsidRDefault="00D068CB" w:rsidP="00D068CB">
      <w:pPr>
        <w:rPr>
          <w:rFonts w:ascii="Calibri" w:eastAsia="Calibri" w:hAnsi="Calibri" w:cs="Times New Roman"/>
        </w:rPr>
      </w:pPr>
    </w:p>
    <w:p w14:paraId="1B4713BD" w14:textId="0DFD840B" w:rsidR="00D068CB" w:rsidRPr="00BC4108" w:rsidRDefault="00BC4108" w:rsidP="00D068CB">
      <w:pPr>
        <w:rPr>
          <w:rFonts w:ascii="Arial" w:eastAsia="Calibri" w:hAnsi="Arial" w:cs="Arial"/>
          <w:sz w:val="24"/>
          <w:szCs w:val="24"/>
        </w:rPr>
      </w:pPr>
      <w:r w:rsidRPr="00BC4108">
        <w:rPr>
          <w:rFonts w:ascii="Arial" w:eastAsia="Calibri" w:hAnsi="Arial" w:cs="Arial"/>
          <w:sz w:val="24"/>
          <w:szCs w:val="24"/>
        </w:rPr>
        <w:t>Sort process comments:</w:t>
      </w:r>
    </w:p>
    <w:p w14:paraId="10CD0A10" w14:textId="77777777" w:rsidR="00D068CB" w:rsidRPr="00D068CB" w:rsidRDefault="00D068CB" w:rsidP="00D068CB">
      <w:pPr>
        <w:rPr>
          <w:rFonts w:ascii="Calibri" w:eastAsia="Calibri" w:hAnsi="Calibri" w:cs="Times New Roman"/>
        </w:rPr>
      </w:pPr>
    </w:p>
    <w:p w14:paraId="2507B778" w14:textId="77777777" w:rsidR="00D068CB" w:rsidRPr="00D068CB" w:rsidRDefault="00D068CB" w:rsidP="00D068CB">
      <w:pPr>
        <w:rPr>
          <w:rFonts w:ascii="Calibri" w:eastAsia="Calibri" w:hAnsi="Calibri" w:cs="Times New Roman"/>
        </w:rPr>
      </w:pPr>
    </w:p>
    <w:p w14:paraId="34163E27" w14:textId="77777777" w:rsidR="00D068CB" w:rsidRPr="00D068CB" w:rsidRDefault="00D068CB" w:rsidP="00D068CB">
      <w:pPr>
        <w:rPr>
          <w:rFonts w:ascii="Calibri" w:eastAsia="Calibri" w:hAnsi="Calibri" w:cs="Times New Roman"/>
        </w:rPr>
      </w:pPr>
    </w:p>
    <w:p w14:paraId="545B238D" w14:textId="77777777" w:rsidR="00D068CB" w:rsidRPr="00D068CB" w:rsidRDefault="00D068CB" w:rsidP="00D068CB">
      <w:pPr>
        <w:rPr>
          <w:rFonts w:ascii="Arial" w:eastAsia="Calibri" w:hAnsi="Arial" w:cs="Arial"/>
          <w:sz w:val="24"/>
          <w:szCs w:val="24"/>
        </w:rPr>
      </w:pPr>
    </w:p>
    <w:p w14:paraId="476FB9B4" w14:textId="77777777" w:rsidR="00D068CB" w:rsidRPr="00D068CB" w:rsidRDefault="00D068CB" w:rsidP="00D068CB">
      <w:pPr>
        <w:rPr>
          <w:rFonts w:ascii="Arial" w:eastAsia="Calibri" w:hAnsi="Arial" w:cs="Arial"/>
          <w:sz w:val="24"/>
          <w:szCs w:val="24"/>
        </w:rPr>
      </w:pPr>
    </w:p>
    <w:p w14:paraId="2434144C" w14:textId="77777777" w:rsidR="00D068CB" w:rsidRPr="00D068CB" w:rsidRDefault="00D068CB" w:rsidP="00D068CB">
      <w:pPr>
        <w:rPr>
          <w:rFonts w:ascii="Arial" w:eastAsia="Calibri" w:hAnsi="Arial" w:cs="Arial"/>
          <w:sz w:val="24"/>
          <w:szCs w:val="24"/>
        </w:rPr>
      </w:pPr>
    </w:p>
    <w:p w14:paraId="7CFB5C48" w14:textId="77777777" w:rsidR="00D068CB" w:rsidRPr="00D068CB" w:rsidRDefault="00D068CB" w:rsidP="00D068CB">
      <w:pPr>
        <w:rPr>
          <w:rFonts w:ascii="Arial" w:eastAsia="Calibri" w:hAnsi="Arial" w:cs="Arial"/>
          <w:sz w:val="24"/>
          <w:szCs w:val="24"/>
        </w:rPr>
      </w:pPr>
    </w:p>
    <w:p w14:paraId="52102A98" w14:textId="77777777" w:rsidR="00D068CB" w:rsidRPr="00D068CB" w:rsidRDefault="00D068CB" w:rsidP="00D068CB">
      <w:pPr>
        <w:rPr>
          <w:rFonts w:ascii="Arial" w:eastAsia="Calibri" w:hAnsi="Arial" w:cs="Arial"/>
          <w:sz w:val="24"/>
          <w:szCs w:val="24"/>
        </w:rPr>
      </w:pPr>
    </w:p>
    <w:p w14:paraId="513EED8C"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APPENDIX 8 – Open Questions Focus Group and discourse themes</w:t>
      </w:r>
    </w:p>
    <w:p w14:paraId="762BF603" w14:textId="77777777" w:rsidR="00D068CB" w:rsidRPr="00D068CB" w:rsidRDefault="00D068CB" w:rsidP="00D068CB">
      <w:pPr>
        <w:rPr>
          <w:rFonts w:ascii="Arial" w:eastAsia="Calibri" w:hAnsi="Arial" w:cs="Arial"/>
          <w:sz w:val="24"/>
          <w:szCs w:val="24"/>
        </w:rPr>
      </w:pPr>
    </w:p>
    <w:p w14:paraId="0F89CF59" w14:textId="77777777" w:rsidR="00D068CB" w:rsidRPr="00D068CB" w:rsidRDefault="00D068CB" w:rsidP="00D068CB">
      <w:pPr>
        <w:spacing w:line="360" w:lineRule="auto"/>
        <w:rPr>
          <w:rFonts w:ascii="Arial" w:eastAsia="Calibri" w:hAnsi="Arial" w:cs="Arial"/>
          <w:b/>
          <w:sz w:val="24"/>
          <w:szCs w:val="24"/>
          <w:u w:val="single"/>
        </w:rPr>
      </w:pPr>
      <w:r w:rsidRPr="00D068CB">
        <w:rPr>
          <w:rFonts w:ascii="Arial" w:eastAsia="Calibri" w:hAnsi="Arial" w:cs="Arial"/>
          <w:b/>
          <w:sz w:val="24"/>
          <w:szCs w:val="24"/>
          <w:u w:val="single"/>
        </w:rPr>
        <w:t>Open Questions</w:t>
      </w:r>
    </w:p>
    <w:p w14:paraId="34E43F5B"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What do you think of when you hear the word menopause?</w:t>
      </w:r>
    </w:p>
    <w:p w14:paraId="335F5E7A"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What do you feel when you hear the word menopause?</w:t>
      </w:r>
    </w:p>
    <w:p w14:paraId="6CB82EAE"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What has your experience of menopause been like?</w:t>
      </w:r>
    </w:p>
    <w:p w14:paraId="70E3CA89"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What kind of helpful responses have you had from others during menopause?</w:t>
      </w:r>
    </w:p>
    <w:p w14:paraId="6DDDD763"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What kind of unhelpful responses have you had from others during menopause?</w:t>
      </w:r>
    </w:p>
    <w:p w14:paraId="729CE746"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Can you describe any positive experiences of menopause?</w:t>
      </w:r>
    </w:p>
    <w:p w14:paraId="08616171"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lastRenderedPageBreak/>
        <w:t>Can you describe any negative experiences of menopause?</w:t>
      </w:r>
    </w:p>
    <w:p w14:paraId="1AE3ED04"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How would you describe your understanding of your experience of menopause?</w:t>
      </w:r>
    </w:p>
    <w:p w14:paraId="35087870"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How would you describe others’ understanding of your experience of menopause?</w:t>
      </w:r>
    </w:p>
    <w:p w14:paraId="21012D31"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How would you describe your psychological well-being during menopause?</w:t>
      </w:r>
    </w:p>
    <w:p w14:paraId="452F75BC"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What do you think is important for good psychological well-being in menopause?</w:t>
      </w:r>
    </w:p>
    <w:p w14:paraId="48C48B55"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 xml:space="preserve">What do you think could negatively impact psychological well-being in menopause? </w:t>
      </w:r>
    </w:p>
    <w:p w14:paraId="37221425"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What kind of things did you need to do for yourself?</w:t>
      </w:r>
    </w:p>
    <w:p w14:paraId="316BA83C"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 xml:space="preserve">What kind of things did you need from others? </w:t>
      </w:r>
    </w:p>
    <w:p w14:paraId="0A21C2A4"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How would you describe your mental health in relation to menopause?</w:t>
      </w:r>
    </w:p>
    <w:p w14:paraId="4C34D3EF"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How relevant is psychological well-being in menopause?</w:t>
      </w:r>
    </w:p>
    <w:p w14:paraId="21B3672B"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APPENDIX 9 – Discourse themes for validation check</w:t>
      </w:r>
    </w:p>
    <w:p w14:paraId="7A89B34F" w14:textId="77777777" w:rsidR="00D068CB" w:rsidRPr="00D068CB" w:rsidRDefault="00D068CB" w:rsidP="00D068CB">
      <w:pPr>
        <w:spacing w:line="360" w:lineRule="auto"/>
        <w:rPr>
          <w:rFonts w:ascii="Arial" w:eastAsia="Calibri" w:hAnsi="Arial" w:cs="Arial"/>
          <w:b/>
          <w:sz w:val="24"/>
          <w:szCs w:val="24"/>
          <w:u w:val="single"/>
        </w:rPr>
      </w:pPr>
      <w:r w:rsidRPr="00D068CB">
        <w:rPr>
          <w:rFonts w:ascii="Arial" w:eastAsia="Calibri" w:hAnsi="Arial" w:cs="Arial"/>
          <w:b/>
          <w:sz w:val="24"/>
          <w:szCs w:val="24"/>
          <w:u w:val="single"/>
        </w:rPr>
        <w:t>Discourse themes – Valid or Not Valid?</w:t>
      </w:r>
    </w:p>
    <w:p w14:paraId="0FB0E3F9"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Stigma from others</w:t>
      </w:r>
    </w:p>
    <w:p w14:paraId="10268E1E"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Depressed mood</w:t>
      </w:r>
    </w:p>
    <w:p w14:paraId="3226D364"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Anxiety</w:t>
      </w:r>
    </w:p>
    <w:p w14:paraId="1688698A"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Taboo topic</w:t>
      </w:r>
    </w:p>
    <w:p w14:paraId="0A458E2E"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Positive experience</w:t>
      </w:r>
    </w:p>
    <w:p w14:paraId="296C3349"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Negative experience</w:t>
      </w:r>
    </w:p>
    <w:p w14:paraId="36F83051"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Lack of understanding</w:t>
      </w:r>
    </w:p>
    <w:p w14:paraId="6A626120"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Others are understanding</w:t>
      </w:r>
    </w:p>
    <w:p w14:paraId="5B34F053"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lastRenderedPageBreak/>
        <w:t>Sleep problems</w:t>
      </w:r>
    </w:p>
    <w:p w14:paraId="18F488FB"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Memory problems</w:t>
      </w:r>
    </w:p>
    <w:p w14:paraId="7837BD14"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Good health</w:t>
      </w:r>
    </w:p>
    <w:p w14:paraId="0D5D9571"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Poor health</w:t>
      </w:r>
    </w:p>
    <w:p w14:paraId="5A3AB630"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Quality of life</w:t>
      </w:r>
    </w:p>
    <w:p w14:paraId="196C3ABD"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Positive mood</w:t>
      </w:r>
    </w:p>
    <w:p w14:paraId="68161C54"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Problems with mood</w:t>
      </w:r>
    </w:p>
    <w:p w14:paraId="3349C125"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Supported by others</w:t>
      </w:r>
    </w:p>
    <w:p w14:paraId="2F83813C"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Unsupported by others</w:t>
      </w:r>
    </w:p>
    <w:p w14:paraId="630197A3"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Self - relating</w:t>
      </w:r>
    </w:p>
    <w:p w14:paraId="4F2334EF"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Inadequate</w:t>
      </w:r>
    </w:p>
    <w:p w14:paraId="14B2A42C"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Tolerant</w:t>
      </w:r>
    </w:p>
    <w:p w14:paraId="2450DC51"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Curious</w:t>
      </w:r>
    </w:p>
    <w:p w14:paraId="4D20C8F8"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Open</w:t>
      </w:r>
    </w:p>
    <w:p w14:paraId="7DCABF1C"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Part of life</w:t>
      </w:r>
    </w:p>
    <w:p w14:paraId="6612A063"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Control</w:t>
      </w:r>
    </w:p>
    <w:p w14:paraId="739FE2AF"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Ageing</w:t>
      </w:r>
    </w:p>
    <w:p w14:paraId="57C842EB"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Shame</w:t>
      </w:r>
    </w:p>
    <w:p w14:paraId="38BC0837"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Silence</w:t>
      </w:r>
    </w:p>
    <w:p w14:paraId="2093ED77"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Work</w:t>
      </w:r>
    </w:p>
    <w:p w14:paraId="6609ACA5"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Relationships</w:t>
      </w:r>
    </w:p>
    <w:p w14:paraId="1C311B8C"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Identity</w:t>
      </w:r>
    </w:p>
    <w:p w14:paraId="22FA8907" w14:textId="77777777" w:rsidR="00D068CB" w:rsidRPr="00D068CB" w:rsidRDefault="00D068CB" w:rsidP="00D068CB">
      <w:pPr>
        <w:spacing w:line="360" w:lineRule="auto"/>
        <w:rPr>
          <w:rFonts w:ascii="Arial" w:eastAsia="Calibri" w:hAnsi="Arial" w:cs="Arial"/>
          <w:sz w:val="24"/>
          <w:szCs w:val="24"/>
        </w:rPr>
      </w:pPr>
      <w:r w:rsidRPr="00D068CB">
        <w:rPr>
          <w:rFonts w:ascii="Arial" w:eastAsia="Calibri" w:hAnsi="Arial" w:cs="Arial"/>
          <w:sz w:val="24"/>
          <w:szCs w:val="24"/>
        </w:rPr>
        <w:t>Healthcare/Treatment</w:t>
      </w:r>
    </w:p>
    <w:p w14:paraId="006789BE" w14:textId="77777777" w:rsidR="00D068CB" w:rsidRPr="00D068CB" w:rsidRDefault="00D068CB" w:rsidP="00D068CB">
      <w:pPr>
        <w:rPr>
          <w:rFonts w:ascii="Arial" w:eastAsia="Calibri" w:hAnsi="Arial" w:cs="Arial"/>
          <w:sz w:val="24"/>
          <w:szCs w:val="24"/>
        </w:rPr>
      </w:pPr>
    </w:p>
    <w:p w14:paraId="1F1BFA58" w14:textId="77777777" w:rsidR="00D068CB" w:rsidRPr="00D068CB" w:rsidRDefault="00D068CB" w:rsidP="00D068CB">
      <w:pPr>
        <w:rPr>
          <w:rFonts w:ascii="Arial" w:eastAsia="Calibri" w:hAnsi="Arial" w:cs="Arial"/>
          <w:sz w:val="24"/>
          <w:szCs w:val="24"/>
        </w:rPr>
      </w:pPr>
    </w:p>
    <w:p w14:paraId="0F5FBDEB" w14:textId="77777777" w:rsidR="00D068CB" w:rsidRPr="00D068CB" w:rsidRDefault="00D068CB" w:rsidP="00D068CB">
      <w:pPr>
        <w:rPr>
          <w:rFonts w:ascii="Calibri" w:eastAsia="Calibri" w:hAnsi="Calibri" w:cs="Times New Roman"/>
        </w:rPr>
      </w:pPr>
    </w:p>
    <w:p w14:paraId="670587DB" w14:textId="77777777" w:rsidR="00D068CB" w:rsidRPr="00D068CB" w:rsidRDefault="00D068CB" w:rsidP="00D068CB">
      <w:pPr>
        <w:rPr>
          <w:rFonts w:ascii="Calibri" w:eastAsia="Calibri" w:hAnsi="Calibri" w:cs="Times New Roman"/>
        </w:rPr>
      </w:pPr>
    </w:p>
    <w:p w14:paraId="5A39D232" w14:textId="77777777" w:rsidR="00D068CB" w:rsidRPr="00D068CB" w:rsidRDefault="00D068CB" w:rsidP="00D068CB">
      <w:pPr>
        <w:rPr>
          <w:rFonts w:ascii="Calibri" w:eastAsia="Calibri" w:hAnsi="Calibri" w:cs="Times New Roman"/>
        </w:rPr>
      </w:pPr>
    </w:p>
    <w:p w14:paraId="7741A8BE" w14:textId="77777777" w:rsidR="00D068CB" w:rsidRPr="00D068CB" w:rsidRDefault="00D068CB" w:rsidP="00D068CB">
      <w:pPr>
        <w:rPr>
          <w:rFonts w:ascii="Calibri" w:eastAsia="Calibri" w:hAnsi="Calibri" w:cs="Times New Roman"/>
        </w:rPr>
      </w:pPr>
    </w:p>
    <w:p w14:paraId="2CF38666" w14:textId="77777777" w:rsidR="00D068CB" w:rsidRPr="00D068CB" w:rsidRDefault="00D068CB" w:rsidP="00D068CB">
      <w:pPr>
        <w:rPr>
          <w:rFonts w:ascii="Calibri" w:eastAsia="Calibri" w:hAnsi="Calibri" w:cs="Times New Roman"/>
        </w:rPr>
      </w:pPr>
    </w:p>
    <w:p w14:paraId="1577B6D2" w14:textId="77777777" w:rsidR="00D068CB" w:rsidRPr="00D068CB" w:rsidRDefault="00D068CB" w:rsidP="00D068CB">
      <w:pPr>
        <w:rPr>
          <w:rFonts w:ascii="Calibri" w:eastAsia="Calibri" w:hAnsi="Calibri" w:cs="Times New Roman"/>
        </w:rPr>
      </w:pPr>
    </w:p>
    <w:p w14:paraId="2CAD5FDF" w14:textId="77777777" w:rsidR="00D068CB" w:rsidRPr="00D068CB" w:rsidRDefault="00D068CB" w:rsidP="00D068CB">
      <w:pPr>
        <w:rPr>
          <w:rFonts w:ascii="Calibri" w:eastAsia="Calibri" w:hAnsi="Calibri" w:cs="Times New Roman"/>
        </w:rPr>
      </w:pPr>
    </w:p>
    <w:p w14:paraId="1243AFBA" w14:textId="77777777" w:rsidR="00D068CB" w:rsidRPr="00D068CB" w:rsidRDefault="00D068CB" w:rsidP="00D068CB">
      <w:pPr>
        <w:rPr>
          <w:rFonts w:ascii="Calibri" w:eastAsia="Calibri" w:hAnsi="Calibri" w:cs="Times New Roman"/>
        </w:rPr>
      </w:pPr>
    </w:p>
    <w:p w14:paraId="49B93183" w14:textId="77777777" w:rsidR="00D068CB" w:rsidRPr="00D068CB" w:rsidRDefault="00D068CB" w:rsidP="00D068CB">
      <w:pPr>
        <w:rPr>
          <w:rFonts w:ascii="Calibri" w:eastAsia="Calibri" w:hAnsi="Calibri" w:cs="Times New Roman"/>
        </w:rPr>
      </w:pPr>
    </w:p>
    <w:p w14:paraId="60AD383E" w14:textId="77777777" w:rsidR="00D068CB" w:rsidRPr="00D068CB" w:rsidRDefault="00D068CB" w:rsidP="00D068CB">
      <w:pPr>
        <w:rPr>
          <w:rFonts w:ascii="Calibri" w:eastAsia="Calibri" w:hAnsi="Calibri" w:cs="Times New Roman"/>
        </w:rPr>
      </w:pPr>
    </w:p>
    <w:p w14:paraId="70539191" w14:textId="77777777" w:rsidR="00D068CB" w:rsidRPr="00D068CB" w:rsidRDefault="00D068CB" w:rsidP="00D068CB">
      <w:pPr>
        <w:rPr>
          <w:rFonts w:ascii="Calibri" w:eastAsia="Calibri" w:hAnsi="Calibri" w:cs="Times New Roman"/>
        </w:rPr>
      </w:pPr>
    </w:p>
    <w:p w14:paraId="510448DB" w14:textId="77777777" w:rsidR="00D068CB" w:rsidRPr="00D068CB" w:rsidRDefault="00D068CB" w:rsidP="00D068CB">
      <w:pPr>
        <w:rPr>
          <w:rFonts w:ascii="Calibri" w:eastAsia="Calibri" w:hAnsi="Calibri" w:cs="Times New Roman"/>
        </w:rPr>
      </w:pPr>
    </w:p>
    <w:p w14:paraId="2C6BEA07" w14:textId="77777777" w:rsidR="00D068CB" w:rsidRPr="00D068CB" w:rsidRDefault="00D068CB" w:rsidP="00D068CB">
      <w:pPr>
        <w:jc w:val="both"/>
        <w:rPr>
          <w:rFonts w:ascii="Calibri" w:eastAsia="Calibri" w:hAnsi="Calibri" w:cs="Times New Roman"/>
        </w:rPr>
      </w:pPr>
    </w:p>
    <w:p w14:paraId="42FDDAAC" w14:textId="77777777" w:rsidR="00D068CB" w:rsidRPr="00D068CB" w:rsidRDefault="00D068CB" w:rsidP="00D068CB">
      <w:pPr>
        <w:jc w:val="both"/>
        <w:rPr>
          <w:rFonts w:ascii="Calibri" w:eastAsia="Calibri" w:hAnsi="Calibri" w:cs="Times New Roman"/>
        </w:rPr>
      </w:pPr>
      <w:r w:rsidRPr="00D068CB">
        <w:rPr>
          <w:rFonts w:ascii="Arial" w:eastAsia="Calibri" w:hAnsi="Arial" w:cs="Arial"/>
          <w:noProof/>
          <w:sz w:val="24"/>
          <w:szCs w:val="24"/>
          <w:lang w:eastAsia="en-GB"/>
        </w:rPr>
        <w:lastRenderedPageBreak/>
        <mc:AlternateContent>
          <mc:Choice Requires="wps">
            <w:drawing>
              <wp:anchor distT="0" distB="0" distL="114300" distR="114300" simplePos="0" relativeHeight="251683840" behindDoc="0" locked="0" layoutInCell="1" allowOverlap="1" wp14:anchorId="3CC7E911" wp14:editId="5C44FFA0">
                <wp:simplePos x="0" y="0"/>
                <wp:positionH relativeFrom="column">
                  <wp:posOffset>-100965</wp:posOffset>
                </wp:positionH>
                <wp:positionV relativeFrom="paragraph">
                  <wp:posOffset>-414020</wp:posOffset>
                </wp:positionV>
                <wp:extent cx="3105785" cy="283210"/>
                <wp:effectExtent l="0" t="0" r="0" b="2540"/>
                <wp:wrapNone/>
                <wp:docPr id="48" name="Text Box 48"/>
                <wp:cNvGraphicFramePr/>
                <a:graphic xmlns:a="http://schemas.openxmlformats.org/drawingml/2006/main">
                  <a:graphicData uri="http://schemas.microsoft.com/office/word/2010/wordprocessingShape">
                    <wps:wsp>
                      <wps:cNvSpPr txBox="1"/>
                      <wps:spPr>
                        <a:xfrm>
                          <a:off x="0" y="0"/>
                          <a:ext cx="3105785" cy="283210"/>
                        </a:xfrm>
                        <a:prstGeom prst="rect">
                          <a:avLst/>
                        </a:prstGeom>
                        <a:solidFill>
                          <a:sysClr val="window" lastClr="FFFFFF"/>
                        </a:solidFill>
                        <a:ln w="6350">
                          <a:noFill/>
                        </a:ln>
                        <a:effectLst/>
                      </wps:spPr>
                      <wps:txbx>
                        <w:txbxContent>
                          <w:p w14:paraId="4B570223" w14:textId="77777777" w:rsidR="00893194" w:rsidRDefault="00893194" w:rsidP="00D068CB">
                            <w:pPr>
                              <w:rPr>
                                <w:rFonts w:ascii="Arial" w:hAnsi="Arial" w:cs="Arial"/>
                                <w:sz w:val="24"/>
                                <w:szCs w:val="24"/>
                              </w:rPr>
                            </w:pPr>
                            <w:r w:rsidRPr="00561856">
                              <w:rPr>
                                <w:rFonts w:ascii="Arial" w:hAnsi="Arial" w:cs="Arial"/>
                                <w:sz w:val="24"/>
                                <w:szCs w:val="24"/>
                              </w:rPr>
                              <w:t xml:space="preserve">APPENDIX 10 – </w:t>
                            </w:r>
                            <w:r>
                              <w:rPr>
                                <w:rFonts w:ascii="Arial" w:hAnsi="Arial" w:cs="Arial"/>
                                <w:sz w:val="24"/>
                                <w:szCs w:val="24"/>
                              </w:rPr>
                              <w:t>Composite Q-sorts</w:t>
                            </w:r>
                          </w:p>
                          <w:p w14:paraId="63F9DAA5"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C7E911" id="Text Box 48" o:spid="_x0000_s1059" type="#_x0000_t202" style="position:absolute;left:0;text-align:left;margin-left:-7.95pt;margin-top:-32.6pt;width:244.55pt;height:22.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" fillcolor="window" stroked="f" strokeweight=".5pt">
                <v:textbox>
                  <w:txbxContent>
                    <w:p w14:paraId="4B570223" w14:textId="77777777" w:rsidR="00893194" w:rsidRDefault="00893194" w:rsidP="00D068CB">
                      <w:pPr>
                        <w:rPr>
                          <w:rFonts w:ascii="Arial" w:hAnsi="Arial" w:cs="Arial"/>
                          <w:sz w:val="24"/>
                          <w:szCs w:val="24"/>
                        </w:rPr>
                      </w:pPr>
                      <w:r w:rsidRPr="00561856">
                        <w:rPr>
                          <w:rFonts w:ascii="Arial" w:hAnsi="Arial" w:cs="Arial"/>
                          <w:sz w:val="24"/>
                          <w:szCs w:val="24"/>
                        </w:rPr>
                        <w:t xml:space="preserve">APPENDIX 10 – </w:t>
                      </w:r>
                      <w:r>
                        <w:rPr>
                          <w:rFonts w:ascii="Arial" w:hAnsi="Arial" w:cs="Arial"/>
                          <w:sz w:val="24"/>
                          <w:szCs w:val="24"/>
                        </w:rPr>
                        <w:t>Composite Q-sorts</w:t>
                      </w:r>
                    </w:p>
                    <w:p w14:paraId="63F9DAA5" w14:textId="77777777" w:rsidR="00893194" w:rsidRDefault="00893194" w:rsidP="00D068CB"/>
                  </w:txbxContent>
                </v:textbox>
              </v:shape>
            </w:pict>
          </mc:Fallback>
        </mc:AlternateContent>
      </w:r>
      <w:r w:rsidRPr="00D068CB">
        <w:rPr>
          <w:rFonts w:ascii="Calibri" w:eastAsia="Calibri" w:hAnsi="Calibri" w:cs="Times New Roman"/>
          <w:noProof/>
          <w:lang w:eastAsia="en-GB"/>
        </w:rPr>
        <w:drawing>
          <wp:inline distT="0" distB="0" distL="0" distR="0" wp14:anchorId="5E0F7DC8" wp14:editId="135947A3">
            <wp:extent cx="6006662" cy="90178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06752" cy="9018011"/>
                    </a:xfrm>
                    <a:prstGeom prst="rect">
                      <a:avLst/>
                    </a:prstGeom>
                    <a:noFill/>
                  </pic:spPr>
                </pic:pic>
              </a:graphicData>
            </a:graphic>
          </wp:inline>
        </w:drawing>
      </w:r>
    </w:p>
    <w:p w14:paraId="1FBAC0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w:lastRenderedPageBreak/>
        <w:drawing>
          <wp:inline distT="0" distB="0" distL="0" distR="0" wp14:anchorId="631DF3DB" wp14:editId="0F2108E1">
            <wp:extent cx="6022428" cy="88284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21949" cy="8827770"/>
                    </a:xfrm>
                    <a:prstGeom prst="rect">
                      <a:avLst/>
                    </a:prstGeom>
                    <a:noFill/>
                  </pic:spPr>
                </pic:pic>
              </a:graphicData>
            </a:graphic>
          </wp:inline>
        </w:drawing>
      </w:r>
    </w:p>
    <w:p w14:paraId="5A88A9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w:lastRenderedPageBreak/>
        <w:drawing>
          <wp:inline distT="0" distB="0" distL="0" distR="0" wp14:anchorId="015E5DEF" wp14:editId="1C464429">
            <wp:extent cx="6038192" cy="8513379"/>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38193" cy="8513380"/>
                    </a:xfrm>
                    <a:prstGeom prst="rect">
                      <a:avLst/>
                    </a:prstGeom>
                    <a:noFill/>
                  </pic:spPr>
                </pic:pic>
              </a:graphicData>
            </a:graphic>
          </wp:inline>
        </w:drawing>
      </w:r>
    </w:p>
    <w:p w14:paraId="47E80068" w14:textId="77777777" w:rsidR="00D068CB" w:rsidRPr="00D068CB" w:rsidRDefault="00D068CB" w:rsidP="00D068CB">
      <w:pPr>
        <w:rPr>
          <w:rFonts w:ascii="Calibri" w:eastAsia="Calibri" w:hAnsi="Calibri" w:cs="Times New Roman"/>
        </w:rPr>
      </w:pPr>
    </w:p>
    <w:p w14:paraId="2A6480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w:lastRenderedPageBreak/>
        <w:drawing>
          <wp:inline distT="0" distB="0" distL="0" distR="0" wp14:anchorId="4EB1A46C" wp14:editId="0FFDAC2D">
            <wp:extent cx="5927834" cy="87498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26840" cy="8748395"/>
                    </a:xfrm>
                    <a:prstGeom prst="rect">
                      <a:avLst/>
                    </a:prstGeom>
                    <a:noFill/>
                  </pic:spPr>
                </pic:pic>
              </a:graphicData>
            </a:graphic>
          </wp:inline>
        </w:drawing>
      </w:r>
    </w:p>
    <w:p w14:paraId="6C963B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w:lastRenderedPageBreak/>
        <w:drawing>
          <wp:inline distT="0" distB="0" distL="0" distR="0" wp14:anchorId="11C2E98E" wp14:editId="7D86B0B1">
            <wp:extent cx="6022428" cy="84976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23297" cy="8498840"/>
                    </a:xfrm>
                    <a:prstGeom prst="rect">
                      <a:avLst/>
                    </a:prstGeom>
                    <a:noFill/>
                  </pic:spPr>
                </pic:pic>
              </a:graphicData>
            </a:graphic>
          </wp:inline>
        </w:drawing>
      </w:r>
    </w:p>
    <w:p w14:paraId="5A82FD8D" w14:textId="77777777" w:rsidR="00D068CB" w:rsidRPr="00D068CB" w:rsidRDefault="00D068CB" w:rsidP="00D068CB">
      <w:pPr>
        <w:rPr>
          <w:rFonts w:ascii="Calibri" w:eastAsia="Calibri" w:hAnsi="Calibri" w:cs="Times New Roman"/>
        </w:rPr>
      </w:pPr>
    </w:p>
    <w:p w14:paraId="6E45DEAA" w14:textId="77777777" w:rsidR="00D068CB" w:rsidRPr="00D068CB" w:rsidRDefault="00D068CB" w:rsidP="00D068CB">
      <w:pPr>
        <w:rPr>
          <w:rFonts w:ascii="Arial" w:eastAsia="Calibri" w:hAnsi="Arial" w:cs="Arial"/>
        </w:rPr>
      </w:pPr>
      <w:r w:rsidRPr="00D068CB">
        <w:rPr>
          <w:rFonts w:ascii="Arial" w:eastAsia="Calibri" w:hAnsi="Arial" w:cs="Arial"/>
        </w:rPr>
        <w:lastRenderedPageBreak/>
        <w:t>APPENDIX 11 – Factor Interpretations</w:t>
      </w:r>
    </w:p>
    <w:tbl>
      <w:tblPr>
        <w:tblStyle w:val="TableGrid"/>
        <w:tblW w:w="9375" w:type="dxa"/>
        <w:tblLook w:val="04A0" w:firstRow="1" w:lastRow="0" w:firstColumn="1" w:lastColumn="0" w:noHBand="0" w:noVBand="1"/>
      </w:tblPr>
      <w:tblGrid>
        <w:gridCol w:w="897"/>
        <w:gridCol w:w="1778"/>
        <w:gridCol w:w="6700"/>
      </w:tblGrid>
      <w:tr w:rsidR="00D068CB" w:rsidRPr="00D068CB" w14:paraId="044766B4" w14:textId="77777777" w:rsidTr="00D068CB">
        <w:trPr>
          <w:trHeight w:val="54"/>
        </w:trPr>
        <w:tc>
          <w:tcPr>
            <w:tcW w:w="876" w:type="dxa"/>
          </w:tcPr>
          <w:p w14:paraId="097C14CD"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Factor</w:t>
            </w:r>
          </w:p>
          <w:p w14:paraId="7836A575" w14:textId="77777777" w:rsidR="00D068CB" w:rsidRPr="00D068CB" w:rsidRDefault="00D068CB" w:rsidP="00D068CB">
            <w:pPr>
              <w:rPr>
                <w:rFonts w:ascii="Arial" w:eastAsia="Calibri" w:hAnsi="Arial" w:cs="Arial"/>
                <w:sz w:val="24"/>
                <w:szCs w:val="24"/>
              </w:rPr>
            </w:pPr>
          </w:p>
        </w:tc>
        <w:tc>
          <w:tcPr>
            <w:tcW w:w="1779" w:type="dxa"/>
          </w:tcPr>
          <w:p w14:paraId="6376610E"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Name</w:t>
            </w:r>
          </w:p>
        </w:tc>
        <w:tc>
          <w:tcPr>
            <w:tcW w:w="6720" w:type="dxa"/>
          </w:tcPr>
          <w:p w14:paraId="4F763120"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Interpretation of Factor</w:t>
            </w:r>
          </w:p>
        </w:tc>
      </w:tr>
      <w:tr w:rsidR="00D068CB" w:rsidRPr="00D068CB" w14:paraId="68BB48DC" w14:textId="77777777" w:rsidTr="00D068CB">
        <w:trPr>
          <w:trHeight w:val="537"/>
        </w:trPr>
        <w:tc>
          <w:tcPr>
            <w:tcW w:w="876" w:type="dxa"/>
          </w:tcPr>
          <w:p w14:paraId="423BC535"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1</w:t>
            </w:r>
          </w:p>
        </w:tc>
        <w:tc>
          <w:tcPr>
            <w:tcW w:w="1779" w:type="dxa"/>
          </w:tcPr>
          <w:p w14:paraId="0A09567A" w14:textId="1A32383F" w:rsidR="00D068CB" w:rsidRPr="00D068CB" w:rsidRDefault="00BC4108" w:rsidP="00D068CB">
            <w:pPr>
              <w:spacing w:line="360" w:lineRule="auto"/>
              <w:rPr>
                <w:rFonts w:ascii="Arial" w:eastAsia="Calibri" w:hAnsi="Arial" w:cs="Arial"/>
                <w:sz w:val="24"/>
                <w:szCs w:val="24"/>
              </w:rPr>
            </w:pPr>
            <w:r>
              <w:rPr>
                <w:rFonts w:ascii="Arial" w:eastAsia="Calibri" w:hAnsi="Arial" w:cs="Arial"/>
                <w:sz w:val="24"/>
                <w:szCs w:val="24"/>
              </w:rPr>
              <w:t>Going it alone</w:t>
            </w:r>
            <w:r w:rsidR="00D068CB" w:rsidRPr="00D068CB">
              <w:rPr>
                <w:rFonts w:ascii="Arial" w:eastAsia="Calibri" w:hAnsi="Arial" w:cs="Arial"/>
                <w:sz w:val="24"/>
                <w:szCs w:val="24"/>
              </w:rPr>
              <w:t>.</w:t>
            </w:r>
          </w:p>
          <w:p w14:paraId="23474018" w14:textId="77777777" w:rsidR="00D068CB" w:rsidRPr="00D068CB" w:rsidRDefault="00D068CB" w:rsidP="00D068CB">
            <w:pPr>
              <w:spacing w:line="360" w:lineRule="auto"/>
              <w:rPr>
                <w:rFonts w:ascii="Arial" w:eastAsia="Calibri" w:hAnsi="Arial" w:cs="Arial"/>
                <w:sz w:val="24"/>
                <w:szCs w:val="24"/>
              </w:rPr>
            </w:pPr>
          </w:p>
        </w:tc>
        <w:tc>
          <w:tcPr>
            <w:tcW w:w="6720" w:type="dxa"/>
          </w:tcPr>
          <w:p w14:paraId="7F728DEA"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 xml:space="preserve">Psychological and emotional factors were extremely relevant to this viewpoint. Knowledge, control, managing and coping were important. This viewpoint highlights physical symptoms of migraines, feeling unwell and disturbed sleep, along with symptom unpredictability, as relevant. The impact of these factors upon functioning was linked. It was important within this viewpoint to be supported by a partner, for the experience to be taken seriously and to know other women’s experiences. This viewpoint focused on self-care, acceptance and exercise and valued a positive outlook and a sense of humour. It was less focused on treatments or social attitudes and others. The focus was primarily on managing emotional and psychological aspects and mediating the impact of these on functioning. </w:t>
            </w:r>
          </w:p>
        </w:tc>
      </w:tr>
      <w:tr w:rsidR="00D068CB" w:rsidRPr="00D068CB" w14:paraId="79D4CA58" w14:textId="77777777" w:rsidTr="00D068CB">
        <w:trPr>
          <w:trHeight w:val="287"/>
        </w:trPr>
        <w:tc>
          <w:tcPr>
            <w:tcW w:w="876" w:type="dxa"/>
          </w:tcPr>
          <w:p w14:paraId="73E70DB0"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2</w:t>
            </w:r>
          </w:p>
        </w:tc>
        <w:tc>
          <w:tcPr>
            <w:tcW w:w="1779" w:type="dxa"/>
          </w:tcPr>
          <w:p w14:paraId="02051D1D" w14:textId="12F1E894" w:rsidR="00D068CB" w:rsidRPr="00D068CB" w:rsidRDefault="00BC4108" w:rsidP="00BC4108">
            <w:pPr>
              <w:spacing w:line="360" w:lineRule="auto"/>
              <w:rPr>
                <w:rFonts w:ascii="Arial" w:eastAsia="Calibri" w:hAnsi="Arial" w:cs="Arial"/>
                <w:sz w:val="24"/>
                <w:szCs w:val="24"/>
              </w:rPr>
            </w:pPr>
            <w:r>
              <w:rPr>
                <w:rFonts w:ascii="Arial" w:eastAsia="Calibri" w:hAnsi="Arial" w:cs="Arial"/>
                <w:sz w:val="24"/>
                <w:szCs w:val="24"/>
              </w:rPr>
              <w:t>Resilience and reaching out.</w:t>
            </w:r>
            <w:r w:rsidR="00D068CB" w:rsidRPr="00D068CB">
              <w:rPr>
                <w:rFonts w:ascii="Arial" w:eastAsia="Calibri" w:hAnsi="Arial" w:cs="Arial"/>
                <w:sz w:val="24"/>
                <w:szCs w:val="24"/>
              </w:rPr>
              <w:t xml:space="preserve"> </w:t>
            </w:r>
          </w:p>
        </w:tc>
        <w:tc>
          <w:tcPr>
            <w:tcW w:w="6720" w:type="dxa"/>
          </w:tcPr>
          <w:p w14:paraId="193AA4E6"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 xml:space="preserve">This viewpoint saw a clear role for others in terms of providing support and empathy. It valued shared experiences. Attitudes of men and other women were seen as important and this viewpoint saw a need for others to take menopause seriously. Those with this view acknowledged emotional and cognitive difficulties and problematic physical symptoms, and placed emphasis on proactivity, resilience and a positive approach. </w:t>
            </w:r>
          </w:p>
        </w:tc>
      </w:tr>
      <w:tr w:rsidR="00D068CB" w:rsidRPr="00D068CB" w14:paraId="32469312" w14:textId="77777777" w:rsidTr="00D068CB">
        <w:trPr>
          <w:trHeight w:val="287"/>
        </w:trPr>
        <w:tc>
          <w:tcPr>
            <w:tcW w:w="876" w:type="dxa"/>
          </w:tcPr>
          <w:p w14:paraId="73638B0D"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3</w:t>
            </w:r>
          </w:p>
        </w:tc>
        <w:tc>
          <w:tcPr>
            <w:tcW w:w="1779" w:type="dxa"/>
          </w:tcPr>
          <w:p w14:paraId="4CDA5FF1" w14:textId="7A6CEB33" w:rsidR="00D068CB" w:rsidRPr="00D068CB" w:rsidRDefault="00BC4108" w:rsidP="00D068CB">
            <w:pPr>
              <w:spacing w:line="360" w:lineRule="auto"/>
              <w:rPr>
                <w:rFonts w:ascii="Arial" w:eastAsia="Calibri" w:hAnsi="Arial" w:cs="Arial"/>
                <w:sz w:val="24"/>
                <w:szCs w:val="24"/>
              </w:rPr>
            </w:pPr>
            <w:r>
              <w:rPr>
                <w:rFonts w:ascii="Arial" w:eastAsia="Calibri" w:hAnsi="Arial" w:cs="Arial"/>
                <w:sz w:val="24"/>
                <w:szCs w:val="24"/>
              </w:rPr>
              <w:t>External solutions and treatment.</w:t>
            </w:r>
          </w:p>
        </w:tc>
        <w:tc>
          <w:tcPr>
            <w:tcW w:w="6720" w:type="dxa"/>
          </w:tcPr>
          <w:p w14:paraId="709F81E1"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 xml:space="preserve">Physical symptoms strongly shaped this viewpoint, along with cognitive and emotional factors. This viewpoint saw a role of treatment, choice and support from health professionals rather than social networks and focused little on proactive strategies or agency. Conscious of the role of others, this view emphasised attitudes and viewed visibility of symptoms as problematic. </w:t>
            </w:r>
          </w:p>
        </w:tc>
      </w:tr>
      <w:tr w:rsidR="00D068CB" w:rsidRPr="00D068CB" w14:paraId="216476B6" w14:textId="77777777" w:rsidTr="00D068CB">
        <w:trPr>
          <w:trHeight w:val="207"/>
        </w:trPr>
        <w:tc>
          <w:tcPr>
            <w:tcW w:w="876" w:type="dxa"/>
          </w:tcPr>
          <w:p w14:paraId="5884D69B"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t>4.</w:t>
            </w:r>
          </w:p>
        </w:tc>
        <w:tc>
          <w:tcPr>
            <w:tcW w:w="1779" w:type="dxa"/>
          </w:tcPr>
          <w:p w14:paraId="7B29D391" w14:textId="7B549128" w:rsidR="00D068CB" w:rsidRPr="00D068CB" w:rsidRDefault="00BC4108" w:rsidP="00D068CB">
            <w:pPr>
              <w:spacing w:line="360" w:lineRule="auto"/>
              <w:rPr>
                <w:rFonts w:ascii="Arial" w:eastAsia="Calibri" w:hAnsi="Arial" w:cs="Arial"/>
                <w:sz w:val="24"/>
                <w:szCs w:val="24"/>
              </w:rPr>
            </w:pPr>
            <w:r>
              <w:rPr>
                <w:rFonts w:ascii="Arial" w:eastAsia="Calibri" w:hAnsi="Arial" w:cs="Arial"/>
                <w:sz w:val="24"/>
                <w:szCs w:val="24"/>
              </w:rPr>
              <w:t>Resources, knowledge and proactivity.</w:t>
            </w:r>
          </w:p>
        </w:tc>
        <w:tc>
          <w:tcPr>
            <w:tcW w:w="6720" w:type="dxa"/>
          </w:tcPr>
          <w:p w14:paraId="0EA66B06"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 xml:space="preserve">This viewpoint primarily saw physical symptoms as influential and viewed coping with psychological symptoms and emotional changes as less prominent. More pertinent was the role of others; relational, familial and social support was key </w:t>
            </w:r>
            <w:r w:rsidRPr="00D068CB">
              <w:rPr>
                <w:rFonts w:ascii="Arial" w:eastAsia="Calibri" w:hAnsi="Arial" w:cs="Arial"/>
                <w:sz w:val="24"/>
                <w:szCs w:val="24"/>
              </w:rPr>
              <w:lastRenderedPageBreak/>
              <w:t>and this viewpoint was conscious of social attitudes to ageing and to women. Talking to other menopausal women was highlighted; attitudes of other women were also noteworthy. This viewpoint valued proactive coping, help and being able to function.</w:t>
            </w:r>
          </w:p>
        </w:tc>
      </w:tr>
      <w:tr w:rsidR="00D068CB" w:rsidRPr="00D068CB" w14:paraId="4C908842" w14:textId="77777777" w:rsidTr="00D068CB">
        <w:trPr>
          <w:trHeight w:val="14"/>
        </w:trPr>
        <w:tc>
          <w:tcPr>
            <w:tcW w:w="876" w:type="dxa"/>
          </w:tcPr>
          <w:p w14:paraId="262ADA11" w14:textId="77777777" w:rsidR="00D068CB" w:rsidRPr="00D068CB" w:rsidRDefault="00D068CB" w:rsidP="00D068CB">
            <w:pPr>
              <w:rPr>
                <w:rFonts w:ascii="Arial" w:eastAsia="Calibri" w:hAnsi="Arial" w:cs="Arial"/>
                <w:sz w:val="24"/>
                <w:szCs w:val="24"/>
              </w:rPr>
            </w:pPr>
            <w:r w:rsidRPr="00D068CB">
              <w:rPr>
                <w:rFonts w:ascii="Arial" w:eastAsia="Calibri" w:hAnsi="Arial" w:cs="Arial"/>
                <w:sz w:val="24"/>
                <w:szCs w:val="24"/>
              </w:rPr>
              <w:lastRenderedPageBreak/>
              <w:t>5.</w:t>
            </w:r>
          </w:p>
        </w:tc>
        <w:tc>
          <w:tcPr>
            <w:tcW w:w="1779" w:type="dxa"/>
          </w:tcPr>
          <w:p w14:paraId="54FC8F9F" w14:textId="1585A74E" w:rsidR="00D068CB" w:rsidRPr="00D068CB" w:rsidRDefault="00BC4108" w:rsidP="00BC4108">
            <w:pPr>
              <w:spacing w:line="360" w:lineRule="auto"/>
              <w:rPr>
                <w:rFonts w:ascii="Arial" w:eastAsia="Calibri" w:hAnsi="Arial" w:cs="Arial"/>
                <w:sz w:val="24"/>
                <w:szCs w:val="24"/>
              </w:rPr>
            </w:pPr>
            <w:r>
              <w:rPr>
                <w:rFonts w:ascii="Arial" w:eastAsia="Calibri" w:hAnsi="Arial" w:cs="Arial"/>
                <w:sz w:val="24"/>
                <w:szCs w:val="24"/>
              </w:rPr>
              <w:t>Support, empathy and validation.</w:t>
            </w:r>
          </w:p>
        </w:tc>
        <w:tc>
          <w:tcPr>
            <w:tcW w:w="6720" w:type="dxa"/>
          </w:tcPr>
          <w:p w14:paraId="781EB19B" w14:textId="77777777" w:rsidR="00D068CB" w:rsidRPr="00D068CB" w:rsidRDefault="00D068CB" w:rsidP="00D068CB">
            <w:pPr>
              <w:spacing w:line="360" w:lineRule="auto"/>
              <w:jc w:val="both"/>
              <w:rPr>
                <w:rFonts w:ascii="Arial" w:eastAsia="Calibri" w:hAnsi="Arial" w:cs="Arial"/>
                <w:sz w:val="24"/>
                <w:szCs w:val="24"/>
              </w:rPr>
            </w:pPr>
            <w:r w:rsidRPr="00D068CB">
              <w:rPr>
                <w:rFonts w:ascii="Arial" w:eastAsia="Calibri" w:hAnsi="Arial" w:cs="Arial"/>
                <w:sz w:val="24"/>
                <w:szCs w:val="24"/>
              </w:rPr>
              <w:t xml:space="preserve">Emotional and psychological factors were prominent in this viewpoint, and high emphasis was also placed support, social attitudes and responses of others. Those with this view saw individual perspectives of menopause as important and placed value on proactive coping strategies. Physical symptoms are somewhat important and there is a role for healthcare professionals and alternative treatments in this view.  </w:t>
            </w:r>
          </w:p>
        </w:tc>
      </w:tr>
    </w:tbl>
    <w:p w14:paraId="5FC83D0B" w14:textId="77777777" w:rsidR="00D068CB" w:rsidRPr="00D068CB" w:rsidRDefault="00D068CB" w:rsidP="00D068CB">
      <w:pPr>
        <w:rPr>
          <w:rFonts w:ascii="Arial" w:eastAsia="Calibri" w:hAnsi="Arial" w:cs="Arial"/>
          <w:sz w:val="24"/>
          <w:szCs w:val="24"/>
        </w:rPr>
      </w:pPr>
    </w:p>
    <w:p w14:paraId="1FDAAC82" w14:textId="77777777" w:rsidR="00D068CB" w:rsidRPr="00D068CB" w:rsidRDefault="00D068CB" w:rsidP="00D068CB">
      <w:pPr>
        <w:rPr>
          <w:rFonts w:ascii="Calibri" w:eastAsia="Calibri" w:hAnsi="Calibri" w:cs="Times New Roman"/>
        </w:rPr>
      </w:pPr>
    </w:p>
    <w:p w14:paraId="2318C514" w14:textId="77777777" w:rsidR="00D068CB" w:rsidRPr="00D068CB" w:rsidRDefault="00D068CB" w:rsidP="00D068CB">
      <w:pPr>
        <w:rPr>
          <w:rFonts w:ascii="Calibri" w:eastAsia="Calibri" w:hAnsi="Calibri" w:cs="Times New Roman"/>
        </w:rPr>
      </w:pPr>
    </w:p>
    <w:p w14:paraId="084D5F8B" w14:textId="77777777" w:rsidR="00D068CB" w:rsidRPr="00D068CB" w:rsidRDefault="00D068CB" w:rsidP="00D068CB">
      <w:pPr>
        <w:rPr>
          <w:rFonts w:ascii="Calibri" w:eastAsia="Calibri" w:hAnsi="Calibri" w:cs="Times New Roman"/>
        </w:rPr>
      </w:pPr>
    </w:p>
    <w:p w14:paraId="1B5711B8" w14:textId="77777777" w:rsidR="00D068CB" w:rsidRPr="00D068CB" w:rsidRDefault="00D068CB" w:rsidP="00D068CB">
      <w:pPr>
        <w:rPr>
          <w:rFonts w:ascii="Calibri" w:eastAsia="Calibri" w:hAnsi="Calibri" w:cs="Times New Roman"/>
        </w:rPr>
      </w:pPr>
    </w:p>
    <w:p w14:paraId="764F787D" w14:textId="77777777" w:rsidR="00D068CB" w:rsidRPr="00D068CB" w:rsidRDefault="00D068CB" w:rsidP="00D068CB">
      <w:pPr>
        <w:rPr>
          <w:rFonts w:ascii="Calibri" w:eastAsia="Calibri" w:hAnsi="Calibri" w:cs="Times New Roman"/>
        </w:rPr>
      </w:pPr>
    </w:p>
    <w:p w14:paraId="61CE3989" w14:textId="77777777" w:rsidR="00D068CB" w:rsidRPr="00D068CB" w:rsidRDefault="00D068CB" w:rsidP="00D068CB">
      <w:pPr>
        <w:rPr>
          <w:rFonts w:ascii="Calibri" w:eastAsia="Calibri" w:hAnsi="Calibri" w:cs="Times New Roman"/>
        </w:rPr>
      </w:pPr>
    </w:p>
    <w:p w14:paraId="3F822CCA" w14:textId="77777777" w:rsidR="00D068CB" w:rsidRPr="00D068CB" w:rsidRDefault="00D068CB" w:rsidP="00D068CB">
      <w:pPr>
        <w:rPr>
          <w:rFonts w:ascii="Calibri" w:eastAsia="Calibri" w:hAnsi="Calibri" w:cs="Times New Roman"/>
        </w:rPr>
      </w:pPr>
    </w:p>
    <w:p w14:paraId="7FFD0A0F" w14:textId="77777777" w:rsidR="00D068CB" w:rsidRPr="00D068CB" w:rsidRDefault="00D068CB" w:rsidP="00D068CB">
      <w:pPr>
        <w:rPr>
          <w:rFonts w:ascii="Calibri" w:eastAsia="Calibri" w:hAnsi="Calibri" w:cs="Times New Roman"/>
        </w:rPr>
      </w:pPr>
    </w:p>
    <w:p w14:paraId="2977E8FF" w14:textId="77777777" w:rsidR="00D068CB" w:rsidRPr="00D068CB" w:rsidRDefault="00D068CB" w:rsidP="00D068CB">
      <w:pPr>
        <w:rPr>
          <w:rFonts w:ascii="Calibri" w:eastAsia="Calibri" w:hAnsi="Calibri" w:cs="Times New Roman"/>
        </w:rPr>
      </w:pPr>
    </w:p>
    <w:p w14:paraId="783248BD" w14:textId="77777777" w:rsidR="00D068CB" w:rsidRPr="00D068CB" w:rsidRDefault="00D068CB" w:rsidP="00D068CB">
      <w:pPr>
        <w:rPr>
          <w:rFonts w:ascii="Calibri" w:eastAsia="Calibri" w:hAnsi="Calibri" w:cs="Times New Roman"/>
        </w:rPr>
      </w:pPr>
    </w:p>
    <w:p w14:paraId="3C1D6D27" w14:textId="77777777" w:rsidR="00D068CB" w:rsidRPr="00D068CB" w:rsidRDefault="00D068CB" w:rsidP="00D068CB">
      <w:pPr>
        <w:rPr>
          <w:rFonts w:ascii="Calibri" w:eastAsia="Calibri" w:hAnsi="Calibri" w:cs="Times New Roman"/>
        </w:rPr>
      </w:pPr>
    </w:p>
    <w:p w14:paraId="4FF1399F" w14:textId="77777777" w:rsidR="00D068CB" w:rsidRPr="00D068CB" w:rsidRDefault="00D068CB" w:rsidP="00D068CB">
      <w:pPr>
        <w:rPr>
          <w:rFonts w:ascii="Calibri" w:eastAsia="Calibri" w:hAnsi="Calibri" w:cs="Times New Roman"/>
        </w:rPr>
      </w:pPr>
    </w:p>
    <w:p w14:paraId="743C7B66" w14:textId="77777777" w:rsidR="00D068CB" w:rsidRPr="00D068CB" w:rsidRDefault="00D068CB" w:rsidP="00D068CB">
      <w:pPr>
        <w:rPr>
          <w:rFonts w:ascii="Calibri" w:eastAsia="Calibri" w:hAnsi="Calibri" w:cs="Times New Roman"/>
        </w:rPr>
      </w:pPr>
    </w:p>
    <w:p w14:paraId="4F56F4CF" w14:textId="77777777" w:rsidR="00D068CB" w:rsidRPr="00D068CB" w:rsidRDefault="00D068CB" w:rsidP="00D068CB">
      <w:pPr>
        <w:rPr>
          <w:rFonts w:ascii="Calibri" w:eastAsia="Calibri" w:hAnsi="Calibri" w:cs="Times New Roman"/>
        </w:rPr>
      </w:pPr>
    </w:p>
    <w:p w14:paraId="55FA93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APPENDIX 12 – Ken Q output</w:t>
      </w:r>
    </w:p>
    <w:p w14:paraId="09000B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Unrotated factor matrix</w:t>
      </w:r>
    </w:p>
    <w:p w14:paraId="61C9A573" w14:textId="77777777" w:rsidR="00D068CB" w:rsidRPr="00D068CB" w:rsidRDefault="00D068CB" w:rsidP="00D068CB">
      <w:pPr>
        <w:rPr>
          <w:rFonts w:ascii="Calibri" w:eastAsia="Calibri" w:hAnsi="Calibri" w:cs="Times New Roman"/>
        </w:rPr>
      </w:pPr>
    </w:p>
    <w:p w14:paraId="0FDD27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w:drawing>
          <wp:inline distT="0" distB="0" distL="0" distR="0" wp14:anchorId="33357AC6" wp14:editId="25B3DD2A">
            <wp:extent cx="5565228" cy="3389586"/>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77862" cy="3397281"/>
                    </a:xfrm>
                    <a:prstGeom prst="rect">
                      <a:avLst/>
                    </a:prstGeom>
                    <a:noFill/>
                    <a:ln>
                      <a:noFill/>
                    </a:ln>
                  </pic:spPr>
                </pic:pic>
              </a:graphicData>
            </a:graphic>
          </wp:inline>
        </w:drawing>
      </w:r>
    </w:p>
    <w:p w14:paraId="324D13C8" w14:textId="77777777" w:rsidR="00D068CB" w:rsidRPr="00D068CB" w:rsidRDefault="00D068CB" w:rsidP="00D068CB">
      <w:pPr>
        <w:rPr>
          <w:rFonts w:ascii="Calibri" w:eastAsia="Calibri" w:hAnsi="Calibri" w:cs="Times New Roman"/>
        </w:rPr>
      </w:pPr>
    </w:p>
    <w:p w14:paraId="51FCA2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Cumulative commonalities matrix</w:t>
      </w:r>
    </w:p>
    <w:p w14:paraId="63F296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w:drawing>
          <wp:inline distT="0" distB="0" distL="0" distR="0" wp14:anchorId="003868EE" wp14:editId="0F1E2FAE">
            <wp:extent cx="5565228" cy="3310758"/>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68780" cy="3312871"/>
                    </a:xfrm>
                    <a:prstGeom prst="rect">
                      <a:avLst/>
                    </a:prstGeom>
                    <a:noFill/>
                    <a:ln>
                      <a:noFill/>
                    </a:ln>
                  </pic:spPr>
                </pic:pic>
              </a:graphicData>
            </a:graphic>
          </wp:inline>
        </w:drawing>
      </w:r>
    </w:p>
    <w:p w14:paraId="6C84F827" w14:textId="77777777" w:rsidR="00D068CB" w:rsidRPr="00D068CB" w:rsidRDefault="00D068CB" w:rsidP="00D068CB">
      <w:pPr>
        <w:rPr>
          <w:rFonts w:ascii="Calibri" w:eastAsia="Calibri" w:hAnsi="Calibri" w:cs="Times New Roman"/>
        </w:rPr>
      </w:pPr>
    </w:p>
    <w:p w14:paraId="4430E4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loadings with defining sorts flagged</w:t>
      </w:r>
    </w:p>
    <w:p w14:paraId="22C7922D"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w:lastRenderedPageBreak/>
        <w:drawing>
          <wp:inline distT="0" distB="0" distL="0" distR="0" wp14:anchorId="1417E90D" wp14:editId="74545A76">
            <wp:extent cx="5731510" cy="2893001"/>
            <wp:effectExtent l="0" t="0" r="254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893001"/>
                    </a:xfrm>
                    <a:prstGeom prst="rect">
                      <a:avLst/>
                    </a:prstGeom>
                    <a:noFill/>
                    <a:ln>
                      <a:noFill/>
                    </a:ln>
                  </pic:spPr>
                </pic:pic>
              </a:graphicData>
            </a:graphic>
          </wp:inline>
        </w:drawing>
      </w:r>
    </w:p>
    <w:p w14:paraId="5D3F972C" w14:textId="77777777" w:rsidR="00D068CB" w:rsidRPr="00D068CB" w:rsidRDefault="00D068CB" w:rsidP="00D068CB">
      <w:pPr>
        <w:rPr>
          <w:rFonts w:ascii="Calibri" w:eastAsia="Calibri" w:hAnsi="Calibri" w:cs="Times New Roman"/>
        </w:rPr>
      </w:pPr>
    </w:p>
    <w:p w14:paraId="6B97501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Free distribution</w:t>
      </w:r>
    </w:p>
    <w:p w14:paraId="26E986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noProof/>
          <w:lang w:eastAsia="en-GB"/>
        </w:rPr>
        <w:drawing>
          <wp:inline distT="0" distB="0" distL="0" distR="0" wp14:anchorId="631F62D9" wp14:editId="46200628">
            <wp:extent cx="3249930" cy="354520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49930" cy="3545205"/>
                    </a:xfrm>
                    <a:prstGeom prst="rect">
                      <a:avLst/>
                    </a:prstGeom>
                    <a:noFill/>
                    <a:ln>
                      <a:noFill/>
                    </a:ln>
                  </pic:spPr>
                </pic:pic>
              </a:graphicData>
            </a:graphic>
          </wp:inline>
        </w:drawing>
      </w:r>
    </w:p>
    <w:p w14:paraId="67DED8E1" w14:textId="77777777" w:rsidR="00D068CB" w:rsidRPr="00D068CB" w:rsidRDefault="00D068CB" w:rsidP="00D068CB">
      <w:pPr>
        <w:rPr>
          <w:rFonts w:ascii="Calibri" w:eastAsia="Calibri" w:hAnsi="Calibri" w:cs="Times New Roman"/>
        </w:rPr>
      </w:pPr>
    </w:p>
    <w:p w14:paraId="6B331C62" w14:textId="77777777" w:rsidR="00D068CB" w:rsidRPr="00D068CB" w:rsidRDefault="00D068CB" w:rsidP="00D068CB">
      <w:pPr>
        <w:rPr>
          <w:rFonts w:ascii="Calibri" w:eastAsia="Calibri" w:hAnsi="Calibri" w:cs="Times New Roman"/>
        </w:rPr>
      </w:pPr>
    </w:p>
    <w:p w14:paraId="22D4C3FB" w14:textId="77777777" w:rsidR="00D068CB" w:rsidRPr="00D068CB" w:rsidRDefault="00D068CB" w:rsidP="00D068CB">
      <w:pPr>
        <w:rPr>
          <w:rFonts w:ascii="Calibri" w:eastAsia="Calibri" w:hAnsi="Calibri" w:cs="Times New Roman"/>
        </w:rPr>
      </w:pPr>
    </w:p>
    <w:p w14:paraId="576F28B5" w14:textId="77777777" w:rsidR="00D068CB" w:rsidRPr="00D068CB" w:rsidRDefault="00D068CB" w:rsidP="00D068CB">
      <w:pPr>
        <w:rPr>
          <w:rFonts w:ascii="Calibri" w:eastAsia="Calibri" w:hAnsi="Calibri" w:cs="Times New Roman"/>
        </w:rPr>
      </w:pPr>
    </w:p>
    <w:p w14:paraId="5E798E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scores with corresponding ranks</w:t>
      </w:r>
    </w:p>
    <w:tbl>
      <w:tblPr>
        <w:tblStyle w:val="TableGrid"/>
        <w:tblW w:w="9072" w:type="dxa"/>
        <w:tblInd w:w="108" w:type="dxa"/>
        <w:tblLook w:val="04A0" w:firstRow="1" w:lastRow="0" w:firstColumn="1" w:lastColumn="0" w:noHBand="0" w:noVBand="1"/>
      </w:tblPr>
      <w:tblGrid>
        <w:gridCol w:w="1985"/>
        <w:gridCol w:w="567"/>
        <w:gridCol w:w="709"/>
        <w:gridCol w:w="567"/>
        <w:gridCol w:w="708"/>
        <w:gridCol w:w="567"/>
        <w:gridCol w:w="709"/>
        <w:gridCol w:w="567"/>
        <w:gridCol w:w="851"/>
        <w:gridCol w:w="567"/>
        <w:gridCol w:w="708"/>
        <w:gridCol w:w="567"/>
      </w:tblGrid>
      <w:tr w:rsidR="00D068CB" w:rsidRPr="00D068CB" w14:paraId="25F27254" w14:textId="77777777" w:rsidTr="00D068CB">
        <w:trPr>
          <w:trHeight w:val="310"/>
        </w:trPr>
        <w:tc>
          <w:tcPr>
            <w:tcW w:w="1985" w:type="dxa"/>
            <w:noWrap/>
            <w:hideMark/>
          </w:tcPr>
          <w:p w14:paraId="7853400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lastRenderedPageBreak/>
              <w:t>Statement</w:t>
            </w:r>
          </w:p>
        </w:tc>
        <w:tc>
          <w:tcPr>
            <w:tcW w:w="567" w:type="dxa"/>
            <w:noWrap/>
            <w:hideMark/>
          </w:tcPr>
          <w:p w14:paraId="2CCC6C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No.</w:t>
            </w:r>
          </w:p>
        </w:tc>
        <w:tc>
          <w:tcPr>
            <w:tcW w:w="709" w:type="dxa"/>
            <w:noWrap/>
            <w:hideMark/>
          </w:tcPr>
          <w:p w14:paraId="397475FD"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1</w:t>
            </w:r>
          </w:p>
          <w:p w14:paraId="43DF30E5" w14:textId="77777777" w:rsidR="00D068CB" w:rsidRPr="00D068CB" w:rsidRDefault="00D068CB" w:rsidP="00D068CB">
            <w:pPr>
              <w:jc w:val="both"/>
              <w:rPr>
                <w:rFonts w:ascii="Calibri" w:eastAsia="Calibri" w:hAnsi="Calibri" w:cs="Times New Roman"/>
                <w:sz w:val="14"/>
                <w:szCs w:val="14"/>
              </w:rPr>
            </w:pPr>
          </w:p>
        </w:tc>
        <w:tc>
          <w:tcPr>
            <w:tcW w:w="567" w:type="dxa"/>
            <w:noWrap/>
            <w:hideMark/>
          </w:tcPr>
          <w:p w14:paraId="64638DB1"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1</w:t>
            </w:r>
          </w:p>
        </w:tc>
        <w:tc>
          <w:tcPr>
            <w:tcW w:w="708" w:type="dxa"/>
            <w:noWrap/>
            <w:hideMark/>
          </w:tcPr>
          <w:p w14:paraId="5A3FAA99"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2</w:t>
            </w:r>
          </w:p>
        </w:tc>
        <w:tc>
          <w:tcPr>
            <w:tcW w:w="567" w:type="dxa"/>
            <w:noWrap/>
            <w:hideMark/>
          </w:tcPr>
          <w:p w14:paraId="57808D9E"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2</w:t>
            </w:r>
          </w:p>
        </w:tc>
        <w:tc>
          <w:tcPr>
            <w:tcW w:w="709" w:type="dxa"/>
            <w:noWrap/>
            <w:hideMark/>
          </w:tcPr>
          <w:p w14:paraId="79C5BEA9"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3</w:t>
            </w:r>
          </w:p>
        </w:tc>
        <w:tc>
          <w:tcPr>
            <w:tcW w:w="567" w:type="dxa"/>
            <w:noWrap/>
            <w:hideMark/>
          </w:tcPr>
          <w:p w14:paraId="3230588D"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3</w:t>
            </w:r>
          </w:p>
        </w:tc>
        <w:tc>
          <w:tcPr>
            <w:tcW w:w="851" w:type="dxa"/>
            <w:noWrap/>
            <w:hideMark/>
          </w:tcPr>
          <w:p w14:paraId="03C1D625"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4</w:t>
            </w:r>
          </w:p>
        </w:tc>
        <w:tc>
          <w:tcPr>
            <w:tcW w:w="567" w:type="dxa"/>
            <w:noWrap/>
            <w:hideMark/>
          </w:tcPr>
          <w:p w14:paraId="3E40F068"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4</w:t>
            </w:r>
          </w:p>
        </w:tc>
        <w:tc>
          <w:tcPr>
            <w:tcW w:w="708" w:type="dxa"/>
            <w:noWrap/>
            <w:hideMark/>
          </w:tcPr>
          <w:p w14:paraId="5C538AA4"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5</w:t>
            </w:r>
          </w:p>
        </w:tc>
        <w:tc>
          <w:tcPr>
            <w:tcW w:w="567" w:type="dxa"/>
            <w:noWrap/>
            <w:hideMark/>
          </w:tcPr>
          <w:p w14:paraId="0BFA8CA6" w14:textId="77777777" w:rsidR="00D068CB" w:rsidRPr="00D068CB" w:rsidRDefault="00D068CB" w:rsidP="00D068CB">
            <w:pPr>
              <w:jc w:val="both"/>
              <w:rPr>
                <w:rFonts w:ascii="Calibri" w:eastAsia="Calibri" w:hAnsi="Calibri" w:cs="Times New Roman"/>
                <w:sz w:val="14"/>
                <w:szCs w:val="14"/>
              </w:rPr>
            </w:pPr>
            <w:r w:rsidRPr="00D068CB">
              <w:rPr>
                <w:rFonts w:ascii="Calibri" w:eastAsia="Calibri" w:hAnsi="Calibri" w:cs="Times New Roman"/>
                <w:sz w:val="14"/>
                <w:szCs w:val="14"/>
              </w:rPr>
              <w:t>factor 5</w:t>
            </w:r>
          </w:p>
        </w:tc>
      </w:tr>
      <w:tr w:rsidR="00D068CB" w:rsidRPr="00D068CB" w14:paraId="6C76B9D8" w14:textId="77777777" w:rsidTr="00D068CB">
        <w:trPr>
          <w:trHeight w:val="310"/>
        </w:trPr>
        <w:tc>
          <w:tcPr>
            <w:tcW w:w="1985" w:type="dxa"/>
            <w:noWrap/>
            <w:hideMark/>
          </w:tcPr>
          <w:p w14:paraId="6118D8EE" w14:textId="77777777" w:rsidR="00D068CB" w:rsidRPr="00D068CB" w:rsidRDefault="00D068CB" w:rsidP="00D068CB">
            <w:pPr>
              <w:rPr>
                <w:rFonts w:ascii="Calibri" w:eastAsia="Calibri" w:hAnsi="Calibri" w:cs="Times New Roman"/>
                <w:sz w:val="15"/>
                <w:szCs w:val="15"/>
              </w:rPr>
            </w:pPr>
          </w:p>
        </w:tc>
        <w:tc>
          <w:tcPr>
            <w:tcW w:w="567" w:type="dxa"/>
            <w:noWrap/>
            <w:hideMark/>
          </w:tcPr>
          <w:p w14:paraId="11470931" w14:textId="77777777" w:rsidR="00D068CB" w:rsidRPr="00D068CB" w:rsidRDefault="00D068CB" w:rsidP="00D068CB">
            <w:pPr>
              <w:rPr>
                <w:rFonts w:ascii="Calibri" w:eastAsia="Calibri" w:hAnsi="Calibri" w:cs="Times New Roman"/>
                <w:sz w:val="15"/>
                <w:szCs w:val="15"/>
              </w:rPr>
            </w:pPr>
          </w:p>
        </w:tc>
        <w:tc>
          <w:tcPr>
            <w:tcW w:w="709" w:type="dxa"/>
            <w:noWrap/>
            <w:hideMark/>
          </w:tcPr>
          <w:p w14:paraId="6D38516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Z-score</w:t>
            </w:r>
          </w:p>
        </w:tc>
        <w:tc>
          <w:tcPr>
            <w:tcW w:w="567" w:type="dxa"/>
            <w:noWrap/>
            <w:hideMark/>
          </w:tcPr>
          <w:p w14:paraId="2497A38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Rank</w:t>
            </w:r>
          </w:p>
        </w:tc>
        <w:tc>
          <w:tcPr>
            <w:tcW w:w="708" w:type="dxa"/>
            <w:noWrap/>
            <w:hideMark/>
          </w:tcPr>
          <w:p w14:paraId="6869340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Z-score</w:t>
            </w:r>
          </w:p>
        </w:tc>
        <w:tc>
          <w:tcPr>
            <w:tcW w:w="567" w:type="dxa"/>
            <w:noWrap/>
            <w:hideMark/>
          </w:tcPr>
          <w:p w14:paraId="26FED7E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Rank</w:t>
            </w:r>
          </w:p>
        </w:tc>
        <w:tc>
          <w:tcPr>
            <w:tcW w:w="709" w:type="dxa"/>
            <w:noWrap/>
            <w:hideMark/>
          </w:tcPr>
          <w:p w14:paraId="19AD721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Z-score</w:t>
            </w:r>
          </w:p>
        </w:tc>
        <w:tc>
          <w:tcPr>
            <w:tcW w:w="567" w:type="dxa"/>
            <w:noWrap/>
            <w:hideMark/>
          </w:tcPr>
          <w:p w14:paraId="2DFEA68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Rank</w:t>
            </w:r>
          </w:p>
        </w:tc>
        <w:tc>
          <w:tcPr>
            <w:tcW w:w="851" w:type="dxa"/>
            <w:noWrap/>
            <w:hideMark/>
          </w:tcPr>
          <w:p w14:paraId="1D47A8D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Z-score</w:t>
            </w:r>
          </w:p>
        </w:tc>
        <w:tc>
          <w:tcPr>
            <w:tcW w:w="567" w:type="dxa"/>
            <w:noWrap/>
            <w:hideMark/>
          </w:tcPr>
          <w:p w14:paraId="612610F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Rank</w:t>
            </w:r>
          </w:p>
        </w:tc>
        <w:tc>
          <w:tcPr>
            <w:tcW w:w="708" w:type="dxa"/>
            <w:noWrap/>
            <w:hideMark/>
          </w:tcPr>
          <w:p w14:paraId="0C66603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Z-score</w:t>
            </w:r>
          </w:p>
        </w:tc>
        <w:tc>
          <w:tcPr>
            <w:tcW w:w="567" w:type="dxa"/>
            <w:noWrap/>
            <w:hideMark/>
          </w:tcPr>
          <w:p w14:paraId="4E85576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Rank</w:t>
            </w:r>
          </w:p>
        </w:tc>
      </w:tr>
      <w:tr w:rsidR="00D068CB" w:rsidRPr="00D068CB" w14:paraId="5E269C2B" w14:textId="77777777" w:rsidTr="00D068CB">
        <w:trPr>
          <w:trHeight w:val="310"/>
        </w:trPr>
        <w:tc>
          <w:tcPr>
            <w:tcW w:w="1985" w:type="dxa"/>
            <w:noWrap/>
            <w:hideMark/>
          </w:tcPr>
          <w:p w14:paraId="21C492D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Prior knowledge about menopause is relevant to psychological well-being in menopause.</w:t>
            </w:r>
          </w:p>
        </w:tc>
        <w:tc>
          <w:tcPr>
            <w:tcW w:w="567" w:type="dxa"/>
            <w:noWrap/>
            <w:hideMark/>
          </w:tcPr>
          <w:p w14:paraId="0D426095" w14:textId="77777777" w:rsidR="00D068CB" w:rsidRPr="00D068CB" w:rsidRDefault="00D068CB" w:rsidP="00D068CB">
            <w:pPr>
              <w:rPr>
                <w:rFonts w:ascii="Calibri" w:eastAsia="Calibri" w:hAnsi="Calibri" w:cs="Times New Roman"/>
                <w:sz w:val="15"/>
                <w:szCs w:val="15"/>
              </w:rPr>
            </w:pPr>
          </w:p>
          <w:p w14:paraId="467FEE2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709" w:type="dxa"/>
            <w:noWrap/>
            <w:hideMark/>
          </w:tcPr>
          <w:p w14:paraId="34DF0BB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-0.06</w:t>
            </w:r>
          </w:p>
        </w:tc>
        <w:tc>
          <w:tcPr>
            <w:tcW w:w="567" w:type="dxa"/>
            <w:noWrap/>
            <w:hideMark/>
          </w:tcPr>
          <w:p w14:paraId="6BD1D10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38</w:t>
            </w:r>
          </w:p>
        </w:tc>
        <w:tc>
          <w:tcPr>
            <w:tcW w:w="708" w:type="dxa"/>
            <w:noWrap/>
            <w:hideMark/>
          </w:tcPr>
          <w:p w14:paraId="6B4E1B4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w:t>
            </w:r>
          </w:p>
        </w:tc>
        <w:tc>
          <w:tcPr>
            <w:tcW w:w="567" w:type="dxa"/>
            <w:noWrap/>
            <w:hideMark/>
          </w:tcPr>
          <w:p w14:paraId="2E78F26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64</w:t>
            </w:r>
          </w:p>
        </w:tc>
        <w:tc>
          <w:tcPr>
            <w:tcW w:w="709" w:type="dxa"/>
            <w:noWrap/>
            <w:hideMark/>
          </w:tcPr>
          <w:p w14:paraId="70F8D04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-0.98</w:t>
            </w:r>
          </w:p>
        </w:tc>
        <w:tc>
          <w:tcPr>
            <w:tcW w:w="567" w:type="dxa"/>
            <w:noWrap/>
            <w:hideMark/>
          </w:tcPr>
          <w:p w14:paraId="145C2D9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66</w:t>
            </w:r>
          </w:p>
        </w:tc>
        <w:tc>
          <w:tcPr>
            <w:tcW w:w="851" w:type="dxa"/>
            <w:noWrap/>
            <w:hideMark/>
          </w:tcPr>
          <w:p w14:paraId="2F4D80A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-0.86</w:t>
            </w:r>
          </w:p>
        </w:tc>
        <w:tc>
          <w:tcPr>
            <w:tcW w:w="567" w:type="dxa"/>
            <w:noWrap/>
            <w:hideMark/>
          </w:tcPr>
          <w:p w14:paraId="4B4E34A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66</w:t>
            </w:r>
          </w:p>
        </w:tc>
        <w:tc>
          <w:tcPr>
            <w:tcW w:w="708" w:type="dxa"/>
            <w:noWrap/>
            <w:hideMark/>
          </w:tcPr>
          <w:p w14:paraId="1245DEC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1D804D6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47</w:t>
            </w:r>
          </w:p>
        </w:tc>
      </w:tr>
      <w:tr w:rsidR="00D068CB" w:rsidRPr="00D068CB" w14:paraId="7A0394C3" w14:textId="77777777" w:rsidTr="00D068CB">
        <w:trPr>
          <w:trHeight w:val="310"/>
        </w:trPr>
        <w:tc>
          <w:tcPr>
            <w:tcW w:w="1985" w:type="dxa"/>
            <w:noWrap/>
            <w:hideMark/>
          </w:tcPr>
          <w:p w14:paraId="0A42147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Feeling prepared for the onset of symptoms is relevant to psychological well-being in menopause</w:t>
            </w:r>
          </w:p>
        </w:tc>
        <w:tc>
          <w:tcPr>
            <w:tcW w:w="567" w:type="dxa"/>
            <w:noWrap/>
            <w:hideMark/>
          </w:tcPr>
          <w:p w14:paraId="2417A97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c>
          <w:tcPr>
            <w:tcW w:w="709" w:type="dxa"/>
            <w:noWrap/>
            <w:hideMark/>
          </w:tcPr>
          <w:p w14:paraId="3ACE0A3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-0.37</w:t>
            </w:r>
          </w:p>
        </w:tc>
        <w:tc>
          <w:tcPr>
            <w:tcW w:w="567" w:type="dxa"/>
            <w:noWrap/>
            <w:hideMark/>
          </w:tcPr>
          <w:p w14:paraId="0D6A7F6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50</w:t>
            </w:r>
          </w:p>
        </w:tc>
        <w:tc>
          <w:tcPr>
            <w:tcW w:w="708" w:type="dxa"/>
            <w:noWrap/>
            <w:hideMark/>
          </w:tcPr>
          <w:p w14:paraId="49A563D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-0.65</w:t>
            </w:r>
          </w:p>
        </w:tc>
        <w:tc>
          <w:tcPr>
            <w:tcW w:w="567" w:type="dxa"/>
            <w:noWrap/>
            <w:hideMark/>
          </w:tcPr>
          <w:p w14:paraId="68F3DA0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62</w:t>
            </w:r>
          </w:p>
        </w:tc>
        <w:tc>
          <w:tcPr>
            <w:tcW w:w="709" w:type="dxa"/>
            <w:noWrap/>
            <w:hideMark/>
          </w:tcPr>
          <w:p w14:paraId="6E008E8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-0.14</w:t>
            </w:r>
          </w:p>
        </w:tc>
        <w:tc>
          <w:tcPr>
            <w:tcW w:w="567" w:type="dxa"/>
            <w:noWrap/>
            <w:hideMark/>
          </w:tcPr>
          <w:p w14:paraId="26694D5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40</w:t>
            </w:r>
          </w:p>
        </w:tc>
        <w:tc>
          <w:tcPr>
            <w:tcW w:w="851" w:type="dxa"/>
            <w:noWrap/>
            <w:hideMark/>
          </w:tcPr>
          <w:p w14:paraId="30C8597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-0.37</w:t>
            </w:r>
          </w:p>
        </w:tc>
        <w:tc>
          <w:tcPr>
            <w:tcW w:w="567" w:type="dxa"/>
            <w:noWrap/>
            <w:hideMark/>
          </w:tcPr>
          <w:p w14:paraId="111D352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51</w:t>
            </w:r>
          </w:p>
        </w:tc>
        <w:tc>
          <w:tcPr>
            <w:tcW w:w="708" w:type="dxa"/>
            <w:noWrap/>
            <w:hideMark/>
          </w:tcPr>
          <w:p w14:paraId="288CC38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-2.33</w:t>
            </w:r>
          </w:p>
        </w:tc>
        <w:tc>
          <w:tcPr>
            <w:tcW w:w="567" w:type="dxa"/>
            <w:noWrap/>
            <w:hideMark/>
          </w:tcPr>
          <w:p w14:paraId="3B34F76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80</w:t>
            </w:r>
          </w:p>
        </w:tc>
      </w:tr>
      <w:tr w:rsidR="00D068CB" w:rsidRPr="00D068CB" w14:paraId="7EE4BE7D" w14:textId="77777777" w:rsidTr="00D068CB">
        <w:trPr>
          <w:trHeight w:val="310"/>
        </w:trPr>
        <w:tc>
          <w:tcPr>
            <w:tcW w:w="1985" w:type="dxa"/>
            <w:noWrap/>
            <w:hideMark/>
          </w:tcPr>
          <w:p w14:paraId="766EEA1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Recognising changes as menopause is relevant to psychological well-being in menopause</w:t>
            </w:r>
          </w:p>
        </w:tc>
        <w:tc>
          <w:tcPr>
            <w:tcW w:w="567" w:type="dxa"/>
            <w:noWrap/>
            <w:hideMark/>
          </w:tcPr>
          <w:p w14:paraId="1817218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w:t>
            </w:r>
          </w:p>
        </w:tc>
        <w:tc>
          <w:tcPr>
            <w:tcW w:w="709" w:type="dxa"/>
            <w:noWrap/>
            <w:hideMark/>
          </w:tcPr>
          <w:p w14:paraId="4A6E72F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0.61</w:t>
            </w:r>
          </w:p>
        </w:tc>
        <w:tc>
          <w:tcPr>
            <w:tcW w:w="567" w:type="dxa"/>
            <w:noWrap/>
            <w:hideMark/>
          </w:tcPr>
          <w:p w14:paraId="0A3E352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w:t>
            </w:r>
          </w:p>
        </w:tc>
        <w:tc>
          <w:tcPr>
            <w:tcW w:w="708" w:type="dxa"/>
            <w:noWrap/>
            <w:hideMark/>
          </w:tcPr>
          <w:p w14:paraId="0F8A839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w:t>
            </w:r>
          </w:p>
        </w:tc>
        <w:tc>
          <w:tcPr>
            <w:tcW w:w="567" w:type="dxa"/>
            <w:noWrap/>
            <w:hideMark/>
          </w:tcPr>
          <w:p w14:paraId="4FE82BC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w:t>
            </w:r>
          </w:p>
        </w:tc>
        <w:tc>
          <w:tcPr>
            <w:tcW w:w="709" w:type="dxa"/>
            <w:noWrap/>
            <w:hideMark/>
          </w:tcPr>
          <w:p w14:paraId="18E5246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-0.66</w:t>
            </w:r>
          </w:p>
        </w:tc>
        <w:tc>
          <w:tcPr>
            <w:tcW w:w="567" w:type="dxa"/>
            <w:noWrap/>
            <w:hideMark/>
          </w:tcPr>
          <w:p w14:paraId="29B331F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58</w:t>
            </w:r>
          </w:p>
        </w:tc>
        <w:tc>
          <w:tcPr>
            <w:tcW w:w="851" w:type="dxa"/>
            <w:noWrap/>
            <w:hideMark/>
          </w:tcPr>
          <w:p w14:paraId="5A912F7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0.86</w:t>
            </w:r>
          </w:p>
        </w:tc>
        <w:tc>
          <w:tcPr>
            <w:tcW w:w="567" w:type="dxa"/>
            <w:noWrap/>
            <w:hideMark/>
          </w:tcPr>
          <w:p w14:paraId="0ED7CF4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w:t>
            </w:r>
          </w:p>
        </w:tc>
        <w:tc>
          <w:tcPr>
            <w:tcW w:w="708" w:type="dxa"/>
            <w:noWrap/>
            <w:hideMark/>
          </w:tcPr>
          <w:p w14:paraId="08380D8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1.67</w:t>
            </w:r>
          </w:p>
        </w:tc>
        <w:tc>
          <w:tcPr>
            <w:tcW w:w="567" w:type="dxa"/>
            <w:noWrap/>
            <w:hideMark/>
          </w:tcPr>
          <w:p w14:paraId="696C682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w:t>
            </w:r>
          </w:p>
        </w:tc>
      </w:tr>
      <w:tr w:rsidR="00D068CB" w:rsidRPr="00D068CB" w14:paraId="18027DB9" w14:textId="77777777" w:rsidTr="00D068CB">
        <w:trPr>
          <w:trHeight w:val="310"/>
        </w:trPr>
        <w:tc>
          <w:tcPr>
            <w:tcW w:w="1985" w:type="dxa"/>
            <w:noWrap/>
            <w:hideMark/>
          </w:tcPr>
          <w:p w14:paraId="286CBA3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Being able to manage emotions is relevant to psychological well-being in menopause</w:t>
            </w:r>
          </w:p>
        </w:tc>
        <w:tc>
          <w:tcPr>
            <w:tcW w:w="567" w:type="dxa"/>
            <w:noWrap/>
            <w:hideMark/>
          </w:tcPr>
          <w:p w14:paraId="6E2FE28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w:t>
            </w:r>
          </w:p>
        </w:tc>
        <w:tc>
          <w:tcPr>
            <w:tcW w:w="709" w:type="dxa"/>
            <w:noWrap/>
            <w:hideMark/>
          </w:tcPr>
          <w:p w14:paraId="3E1186F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1.47</w:t>
            </w:r>
          </w:p>
        </w:tc>
        <w:tc>
          <w:tcPr>
            <w:tcW w:w="567" w:type="dxa"/>
            <w:noWrap/>
            <w:hideMark/>
          </w:tcPr>
          <w:p w14:paraId="4173A7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w:t>
            </w:r>
          </w:p>
        </w:tc>
        <w:tc>
          <w:tcPr>
            <w:tcW w:w="708" w:type="dxa"/>
            <w:noWrap/>
            <w:hideMark/>
          </w:tcPr>
          <w:p w14:paraId="0CF7011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0.87</w:t>
            </w:r>
          </w:p>
        </w:tc>
        <w:tc>
          <w:tcPr>
            <w:tcW w:w="567" w:type="dxa"/>
            <w:noWrap/>
            <w:hideMark/>
          </w:tcPr>
          <w:p w14:paraId="7AF1736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w:t>
            </w:r>
          </w:p>
        </w:tc>
        <w:tc>
          <w:tcPr>
            <w:tcW w:w="709" w:type="dxa"/>
            <w:noWrap/>
            <w:hideMark/>
          </w:tcPr>
          <w:p w14:paraId="1BE4D1B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-0.46</w:t>
            </w:r>
          </w:p>
        </w:tc>
        <w:tc>
          <w:tcPr>
            <w:tcW w:w="567" w:type="dxa"/>
            <w:noWrap/>
            <w:hideMark/>
          </w:tcPr>
          <w:p w14:paraId="344D51A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52</w:t>
            </w:r>
          </w:p>
        </w:tc>
        <w:tc>
          <w:tcPr>
            <w:tcW w:w="851" w:type="dxa"/>
            <w:noWrap/>
            <w:hideMark/>
          </w:tcPr>
          <w:p w14:paraId="1541A7F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2.07</w:t>
            </w:r>
          </w:p>
        </w:tc>
        <w:tc>
          <w:tcPr>
            <w:tcW w:w="567" w:type="dxa"/>
            <w:noWrap/>
            <w:hideMark/>
          </w:tcPr>
          <w:p w14:paraId="12D6839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c>
          <w:tcPr>
            <w:tcW w:w="708" w:type="dxa"/>
            <w:noWrap/>
            <w:hideMark/>
          </w:tcPr>
          <w:p w14:paraId="4A82A97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1.33</w:t>
            </w:r>
          </w:p>
        </w:tc>
        <w:tc>
          <w:tcPr>
            <w:tcW w:w="567" w:type="dxa"/>
            <w:noWrap/>
            <w:hideMark/>
          </w:tcPr>
          <w:p w14:paraId="11AC3F3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w:t>
            </w:r>
          </w:p>
        </w:tc>
      </w:tr>
      <w:tr w:rsidR="00D068CB" w:rsidRPr="00D068CB" w14:paraId="14FCDB24" w14:textId="77777777" w:rsidTr="00D068CB">
        <w:trPr>
          <w:trHeight w:val="310"/>
        </w:trPr>
        <w:tc>
          <w:tcPr>
            <w:tcW w:w="1985" w:type="dxa"/>
            <w:noWrap/>
            <w:hideMark/>
          </w:tcPr>
          <w:p w14:paraId="329DDA0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Feeling in control is relevant to psychological well-being in menopause</w:t>
            </w:r>
          </w:p>
        </w:tc>
        <w:tc>
          <w:tcPr>
            <w:tcW w:w="567" w:type="dxa"/>
            <w:noWrap/>
            <w:hideMark/>
          </w:tcPr>
          <w:p w14:paraId="6CC224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w:t>
            </w:r>
          </w:p>
        </w:tc>
        <w:tc>
          <w:tcPr>
            <w:tcW w:w="709" w:type="dxa"/>
            <w:noWrap/>
            <w:hideMark/>
          </w:tcPr>
          <w:p w14:paraId="6F0883E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1.26</w:t>
            </w:r>
          </w:p>
        </w:tc>
        <w:tc>
          <w:tcPr>
            <w:tcW w:w="567" w:type="dxa"/>
            <w:noWrap/>
            <w:hideMark/>
          </w:tcPr>
          <w:p w14:paraId="34BA4B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w:t>
            </w:r>
          </w:p>
        </w:tc>
        <w:tc>
          <w:tcPr>
            <w:tcW w:w="708" w:type="dxa"/>
            <w:noWrap/>
            <w:hideMark/>
          </w:tcPr>
          <w:p w14:paraId="69FCD6E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-0.22</w:t>
            </w:r>
          </w:p>
        </w:tc>
        <w:tc>
          <w:tcPr>
            <w:tcW w:w="567" w:type="dxa"/>
            <w:noWrap/>
            <w:hideMark/>
          </w:tcPr>
          <w:p w14:paraId="23CDBE5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46</w:t>
            </w:r>
          </w:p>
        </w:tc>
        <w:tc>
          <w:tcPr>
            <w:tcW w:w="709" w:type="dxa"/>
            <w:noWrap/>
            <w:hideMark/>
          </w:tcPr>
          <w:p w14:paraId="270C596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-0.17</w:t>
            </w:r>
          </w:p>
        </w:tc>
        <w:tc>
          <w:tcPr>
            <w:tcW w:w="567" w:type="dxa"/>
            <w:noWrap/>
            <w:hideMark/>
          </w:tcPr>
          <w:p w14:paraId="1FCE0AE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43</w:t>
            </w:r>
          </w:p>
        </w:tc>
        <w:tc>
          <w:tcPr>
            <w:tcW w:w="851" w:type="dxa"/>
            <w:noWrap/>
            <w:hideMark/>
          </w:tcPr>
          <w:p w14:paraId="3E83FA0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0.07</w:t>
            </w:r>
          </w:p>
        </w:tc>
        <w:tc>
          <w:tcPr>
            <w:tcW w:w="567" w:type="dxa"/>
            <w:noWrap/>
            <w:hideMark/>
          </w:tcPr>
          <w:p w14:paraId="681BE9C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36</w:t>
            </w:r>
          </w:p>
        </w:tc>
        <w:tc>
          <w:tcPr>
            <w:tcW w:w="708" w:type="dxa"/>
            <w:noWrap/>
            <w:hideMark/>
          </w:tcPr>
          <w:p w14:paraId="11E3A40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1.33</w:t>
            </w:r>
          </w:p>
        </w:tc>
        <w:tc>
          <w:tcPr>
            <w:tcW w:w="567" w:type="dxa"/>
            <w:noWrap/>
            <w:hideMark/>
          </w:tcPr>
          <w:p w14:paraId="651941C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w:t>
            </w:r>
          </w:p>
        </w:tc>
      </w:tr>
      <w:tr w:rsidR="00D068CB" w:rsidRPr="00D068CB" w14:paraId="6CB1AE0E" w14:textId="77777777" w:rsidTr="00D068CB">
        <w:trPr>
          <w:trHeight w:val="310"/>
        </w:trPr>
        <w:tc>
          <w:tcPr>
            <w:tcW w:w="1985" w:type="dxa"/>
            <w:noWrap/>
            <w:hideMark/>
          </w:tcPr>
          <w:p w14:paraId="436FACE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Feeling able to perform well at work/ in role is relevant to psychological wellbeing in menopause</w:t>
            </w:r>
          </w:p>
        </w:tc>
        <w:tc>
          <w:tcPr>
            <w:tcW w:w="567" w:type="dxa"/>
            <w:noWrap/>
            <w:hideMark/>
          </w:tcPr>
          <w:p w14:paraId="2E47DB1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w:t>
            </w:r>
          </w:p>
        </w:tc>
        <w:tc>
          <w:tcPr>
            <w:tcW w:w="709" w:type="dxa"/>
            <w:noWrap/>
            <w:hideMark/>
          </w:tcPr>
          <w:p w14:paraId="15AC4F9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0.96</w:t>
            </w:r>
          </w:p>
        </w:tc>
        <w:tc>
          <w:tcPr>
            <w:tcW w:w="567" w:type="dxa"/>
            <w:noWrap/>
            <w:hideMark/>
          </w:tcPr>
          <w:p w14:paraId="0E76AFC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w:t>
            </w:r>
          </w:p>
        </w:tc>
        <w:tc>
          <w:tcPr>
            <w:tcW w:w="708" w:type="dxa"/>
            <w:noWrap/>
            <w:hideMark/>
          </w:tcPr>
          <w:p w14:paraId="7A41F6D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2.01</w:t>
            </w:r>
          </w:p>
        </w:tc>
        <w:tc>
          <w:tcPr>
            <w:tcW w:w="567" w:type="dxa"/>
            <w:noWrap/>
            <w:hideMark/>
          </w:tcPr>
          <w:p w14:paraId="4FA6E9D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c>
          <w:tcPr>
            <w:tcW w:w="709" w:type="dxa"/>
            <w:noWrap/>
            <w:hideMark/>
          </w:tcPr>
          <w:p w14:paraId="5165102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0.95</w:t>
            </w:r>
          </w:p>
        </w:tc>
        <w:tc>
          <w:tcPr>
            <w:tcW w:w="567" w:type="dxa"/>
            <w:noWrap/>
            <w:hideMark/>
          </w:tcPr>
          <w:p w14:paraId="2D29937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w:t>
            </w:r>
          </w:p>
        </w:tc>
        <w:tc>
          <w:tcPr>
            <w:tcW w:w="851" w:type="dxa"/>
            <w:noWrap/>
            <w:hideMark/>
          </w:tcPr>
          <w:p w14:paraId="2F0B1A4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-2.03</w:t>
            </w:r>
          </w:p>
        </w:tc>
        <w:tc>
          <w:tcPr>
            <w:tcW w:w="567" w:type="dxa"/>
            <w:noWrap/>
            <w:hideMark/>
          </w:tcPr>
          <w:p w14:paraId="57FB7AF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79</w:t>
            </w:r>
          </w:p>
        </w:tc>
        <w:tc>
          <w:tcPr>
            <w:tcW w:w="708" w:type="dxa"/>
            <w:noWrap/>
            <w:hideMark/>
          </w:tcPr>
          <w:p w14:paraId="65A954E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2C2A454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35</w:t>
            </w:r>
          </w:p>
        </w:tc>
      </w:tr>
      <w:tr w:rsidR="00D068CB" w:rsidRPr="00D068CB" w14:paraId="66F3341A" w14:textId="77777777" w:rsidTr="00D068CB">
        <w:trPr>
          <w:trHeight w:val="310"/>
        </w:trPr>
        <w:tc>
          <w:tcPr>
            <w:tcW w:w="1985" w:type="dxa"/>
            <w:noWrap/>
            <w:hideMark/>
          </w:tcPr>
          <w:p w14:paraId="776F3E6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Being able to function day to day is relevant to psychological wellbeing in menopause</w:t>
            </w:r>
          </w:p>
        </w:tc>
        <w:tc>
          <w:tcPr>
            <w:tcW w:w="567" w:type="dxa"/>
            <w:noWrap/>
            <w:hideMark/>
          </w:tcPr>
          <w:p w14:paraId="01BAD8C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w:t>
            </w:r>
          </w:p>
        </w:tc>
        <w:tc>
          <w:tcPr>
            <w:tcW w:w="709" w:type="dxa"/>
            <w:noWrap/>
            <w:hideMark/>
          </w:tcPr>
          <w:p w14:paraId="781C1E6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2.25</w:t>
            </w:r>
          </w:p>
        </w:tc>
        <w:tc>
          <w:tcPr>
            <w:tcW w:w="567" w:type="dxa"/>
            <w:noWrap/>
            <w:hideMark/>
          </w:tcPr>
          <w:p w14:paraId="69C6CE1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708" w:type="dxa"/>
            <w:noWrap/>
            <w:hideMark/>
          </w:tcPr>
          <w:p w14:paraId="0ADCA77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w:t>
            </w:r>
          </w:p>
        </w:tc>
        <w:tc>
          <w:tcPr>
            <w:tcW w:w="567" w:type="dxa"/>
            <w:noWrap/>
            <w:hideMark/>
          </w:tcPr>
          <w:p w14:paraId="4E113DA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w:t>
            </w:r>
          </w:p>
        </w:tc>
        <w:tc>
          <w:tcPr>
            <w:tcW w:w="709" w:type="dxa"/>
            <w:noWrap/>
            <w:hideMark/>
          </w:tcPr>
          <w:p w14:paraId="0677C73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0.79</w:t>
            </w:r>
          </w:p>
        </w:tc>
        <w:tc>
          <w:tcPr>
            <w:tcW w:w="567" w:type="dxa"/>
            <w:noWrap/>
            <w:hideMark/>
          </w:tcPr>
          <w:p w14:paraId="3C22CA7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w:t>
            </w:r>
          </w:p>
        </w:tc>
        <w:tc>
          <w:tcPr>
            <w:tcW w:w="851" w:type="dxa"/>
            <w:noWrap/>
            <w:hideMark/>
          </w:tcPr>
          <w:p w14:paraId="1DBD511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1.58</w:t>
            </w:r>
          </w:p>
        </w:tc>
        <w:tc>
          <w:tcPr>
            <w:tcW w:w="567" w:type="dxa"/>
            <w:noWrap/>
            <w:hideMark/>
          </w:tcPr>
          <w:p w14:paraId="02DD3C8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w:t>
            </w:r>
          </w:p>
        </w:tc>
        <w:tc>
          <w:tcPr>
            <w:tcW w:w="708" w:type="dxa"/>
            <w:noWrap/>
            <w:hideMark/>
          </w:tcPr>
          <w:p w14:paraId="7C68822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1.67</w:t>
            </w:r>
          </w:p>
        </w:tc>
        <w:tc>
          <w:tcPr>
            <w:tcW w:w="567" w:type="dxa"/>
            <w:noWrap/>
            <w:hideMark/>
          </w:tcPr>
          <w:p w14:paraId="5054F97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w:t>
            </w:r>
          </w:p>
        </w:tc>
      </w:tr>
      <w:tr w:rsidR="00D068CB" w:rsidRPr="00D068CB" w14:paraId="49DB7623" w14:textId="77777777" w:rsidTr="00D068CB">
        <w:trPr>
          <w:trHeight w:val="310"/>
        </w:trPr>
        <w:tc>
          <w:tcPr>
            <w:tcW w:w="1985" w:type="dxa"/>
            <w:noWrap/>
            <w:hideMark/>
          </w:tcPr>
          <w:p w14:paraId="1B22BC8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Coping with physical symptoms is relevant to psychological wellbeing in menopause</w:t>
            </w:r>
          </w:p>
        </w:tc>
        <w:tc>
          <w:tcPr>
            <w:tcW w:w="567" w:type="dxa"/>
            <w:noWrap/>
            <w:hideMark/>
          </w:tcPr>
          <w:p w14:paraId="1EA7AD9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w:t>
            </w:r>
          </w:p>
        </w:tc>
        <w:tc>
          <w:tcPr>
            <w:tcW w:w="709" w:type="dxa"/>
            <w:noWrap/>
            <w:hideMark/>
          </w:tcPr>
          <w:p w14:paraId="21BC0B5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1.47</w:t>
            </w:r>
          </w:p>
        </w:tc>
        <w:tc>
          <w:tcPr>
            <w:tcW w:w="567" w:type="dxa"/>
            <w:noWrap/>
            <w:hideMark/>
          </w:tcPr>
          <w:p w14:paraId="460C085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9</w:t>
            </w:r>
          </w:p>
        </w:tc>
        <w:tc>
          <w:tcPr>
            <w:tcW w:w="708" w:type="dxa"/>
            <w:noWrap/>
            <w:hideMark/>
          </w:tcPr>
          <w:p w14:paraId="56A97FA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0.93</w:t>
            </w:r>
          </w:p>
        </w:tc>
        <w:tc>
          <w:tcPr>
            <w:tcW w:w="567" w:type="dxa"/>
            <w:noWrap/>
            <w:hideMark/>
          </w:tcPr>
          <w:p w14:paraId="3F92CF0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w:t>
            </w:r>
          </w:p>
        </w:tc>
        <w:tc>
          <w:tcPr>
            <w:tcW w:w="709" w:type="dxa"/>
            <w:noWrap/>
            <w:hideMark/>
          </w:tcPr>
          <w:p w14:paraId="7E1E3E6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1.62</w:t>
            </w:r>
          </w:p>
        </w:tc>
        <w:tc>
          <w:tcPr>
            <w:tcW w:w="567" w:type="dxa"/>
            <w:noWrap/>
            <w:hideMark/>
          </w:tcPr>
          <w:p w14:paraId="694DBC7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w:t>
            </w:r>
          </w:p>
        </w:tc>
        <w:tc>
          <w:tcPr>
            <w:tcW w:w="851" w:type="dxa"/>
            <w:noWrap/>
            <w:hideMark/>
          </w:tcPr>
          <w:p w14:paraId="66448F4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2.13</w:t>
            </w:r>
          </w:p>
        </w:tc>
        <w:tc>
          <w:tcPr>
            <w:tcW w:w="567" w:type="dxa"/>
            <w:noWrap/>
            <w:hideMark/>
          </w:tcPr>
          <w:p w14:paraId="6F39736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708" w:type="dxa"/>
            <w:noWrap/>
            <w:hideMark/>
          </w:tcPr>
          <w:p w14:paraId="0A0D23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3520E41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w:t>
            </w:r>
          </w:p>
        </w:tc>
      </w:tr>
      <w:tr w:rsidR="00D068CB" w:rsidRPr="00D068CB" w14:paraId="622B3047" w14:textId="77777777" w:rsidTr="00D068CB">
        <w:trPr>
          <w:trHeight w:val="310"/>
        </w:trPr>
        <w:tc>
          <w:tcPr>
            <w:tcW w:w="1985" w:type="dxa"/>
            <w:noWrap/>
            <w:hideMark/>
          </w:tcPr>
          <w:p w14:paraId="034FFB8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Coping with psychological symptoms is relevant to psychological wellbeing in menopause</w:t>
            </w:r>
          </w:p>
        </w:tc>
        <w:tc>
          <w:tcPr>
            <w:tcW w:w="567" w:type="dxa"/>
            <w:noWrap/>
            <w:hideMark/>
          </w:tcPr>
          <w:p w14:paraId="2E702EB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9</w:t>
            </w:r>
          </w:p>
        </w:tc>
        <w:tc>
          <w:tcPr>
            <w:tcW w:w="709" w:type="dxa"/>
            <w:noWrap/>
            <w:hideMark/>
          </w:tcPr>
          <w:p w14:paraId="20BD452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1.54</w:t>
            </w:r>
          </w:p>
        </w:tc>
        <w:tc>
          <w:tcPr>
            <w:tcW w:w="567" w:type="dxa"/>
            <w:noWrap/>
            <w:hideMark/>
          </w:tcPr>
          <w:p w14:paraId="1812C0C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w:t>
            </w:r>
          </w:p>
        </w:tc>
        <w:tc>
          <w:tcPr>
            <w:tcW w:w="708" w:type="dxa"/>
            <w:noWrap/>
            <w:hideMark/>
          </w:tcPr>
          <w:p w14:paraId="2279B94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w:t>
            </w:r>
          </w:p>
        </w:tc>
        <w:tc>
          <w:tcPr>
            <w:tcW w:w="567" w:type="dxa"/>
            <w:noWrap/>
            <w:hideMark/>
          </w:tcPr>
          <w:p w14:paraId="32C5BAB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w:t>
            </w:r>
          </w:p>
        </w:tc>
        <w:tc>
          <w:tcPr>
            <w:tcW w:w="709" w:type="dxa"/>
            <w:noWrap/>
            <w:hideMark/>
          </w:tcPr>
          <w:p w14:paraId="6699348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-1.05</w:t>
            </w:r>
          </w:p>
        </w:tc>
        <w:tc>
          <w:tcPr>
            <w:tcW w:w="567" w:type="dxa"/>
            <w:noWrap/>
            <w:hideMark/>
          </w:tcPr>
          <w:p w14:paraId="1E82144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69</w:t>
            </w:r>
          </w:p>
        </w:tc>
        <w:tc>
          <w:tcPr>
            <w:tcW w:w="851" w:type="dxa"/>
            <w:noWrap/>
            <w:hideMark/>
          </w:tcPr>
          <w:p w14:paraId="7F501EA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1.03</w:t>
            </w:r>
          </w:p>
        </w:tc>
        <w:tc>
          <w:tcPr>
            <w:tcW w:w="567" w:type="dxa"/>
            <w:noWrap/>
            <w:hideMark/>
          </w:tcPr>
          <w:p w14:paraId="3FB52EC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w:t>
            </w:r>
          </w:p>
        </w:tc>
        <w:tc>
          <w:tcPr>
            <w:tcW w:w="708" w:type="dxa"/>
            <w:noWrap/>
            <w:hideMark/>
          </w:tcPr>
          <w:p w14:paraId="24D186F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15330A9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57</w:t>
            </w:r>
          </w:p>
        </w:tc>
      </w:tr>
      <w:tr w:rsidR="00D068CB" w:rsidRPr="00D068CB" w14:paraId="4E9BFF05" w14:textId="77777777" w:rsidTr="00D068CB">
        <w:trPr>
          <w:trHeight w:val="310"/>
        </w:trPr>
        <w:tc>
          <w:tcPr>
            <w:tcW w:w="1985" w:type="dxa"/>
            <w:noWrap/>
            <w:hideMark/>
          </w:tcPr>
          <w:p w14:paraId="2DE80EA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Being taken seriously is relevant to psychological well-being in menopause</w:t>
            </w:r>
          </w:p>
        </w:tc>
        <w:tc>
          <w:tcPr>
            <w:tcW w:w="567" w:type="dxa"/>
            <w:noWrap/>
            <w:hideMark/>
          </w:tcPr>
          <w:p w14:paraId="3A87D87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w:t>
            </w:r>
          </w:p>
        </w:tc>
        <w:tc>
          <w:tcPr>
            <w:tcW w:w="709" w:type="dxa"/>
            <w:noWrap/>
            <w:hideMark/>
          </w:tcPr>
          <w:p w14:paraId="088924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0.14</w:t>
            </w:r>
          </w:p>
        </w:tc>
        <w:tc>
          <w:tcPr>
            <w:tcW w:w="567" w:type="dxa"/>
            <w:noWrap/>
            <w:hideMark/>
          </w:tcPr>
          <w:p w14:paraId="1057993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33</w:t>
            </w:r>
          </w:p>
        </w:tc>
        <w:tc>
          <w:tcPr>
            <w:tcW w:w="708" w:type="dxa"/>
            <w:noWrap/>
            <w:hideMark/>
          </w:tcPr>
          <w:p w14:paraId="0B9C7FB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0.15</w:t>
            </w:r>
          </w:p>
        </w:tc>
        <w:tc>
          <w:tcPr>
            <w:tcW w:w="567" w:type="dxa"/>
            <w:noWrap/>
            <w:hideMark/>
          </w:tcPr>
          <w:p w14:paraId="0DDB2DB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34</w:t>
            </w:r>
          </w:p>
        </w:tc>
        <w:tc>
          <w:tcPr>
            <w:tcW w:w="709" w:type="dxa"/>
            <w:noWrap/>
            <w:hideMark/>
          </w:tcPr>
          <w:p w14:paraId="2C75E12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0.47</w:t>
            </w:r>
          </w:p>
        </w:tc>
        <w:tc>
          <w:tcPr>
            <w:tcW w:w="567" w:type="dxa"/>
            <w:noWrap/>
            <w:hideMark/>
          </w:tcPr>
          <w:p w14:paraId="414C8CC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w:t>
            </w:r>
          </w:p>
        </w:tc>
        <w:tc>
          <w:tcPr>
            <w:tcW w:w="851" w:type="dxa"/>
            <w:noWrap/>
            <w:hideMark/>
          </w:tcPr>
          <w:p w14:paraId="30C1C42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-0.36</w:t>
            </w:r>
          </w:p>
        </w:tc>
        <w:tc>
          <w:tcPr>
            <w:tcW w:w="567" w:type="dxa"/>
            <w:noWrap/>
            <w:hideMark/>
          </w:tcPr>
          <w:p w14:paraId="148ECA7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50</w:t>
            </w:r>
          </w:p>
        </w:tc>
        <w:tc>
          <w:tcPr>
            <w:tcW w:w="708" w:type="dxa"/>
            <w:noWrap/>
            <w:hideMark/>
          </w:tcPr>
          <w:p w14:paraId="44F8DBF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c>
          <w:tcPr>
            <w:tcW w:w="567" w:type="dxa"/>
            <w:noWrap/>
            <w:hideMark/>
          </w:tcPr>
          <w:p w14:paraId="1A1C66A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r>
      <w:tr w:rsidR="00D068CB" w:rsidRPr="00D068CB" w14:paraId="27DAA840" w14:textId="77777777" w:rsidTr="00D068CB">
        <w:trPr>
          <w:trHeight w:val="310"/>
        </w:trPr>
        <w:tc>
          <w:tcPr>
            <w:tcW w:w="1985" w:type="dxa"/>
            <w:noWrap/>
            <w:hideMark/>
          </w:tcPr>
          <w:p w14:paraId="51934C8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Being able to carry on as before is relevant to psychological well-being in menopause</w:t>
            </w:r>
          </w:p>
        </w:tc>
        <w:tc>
          <w:tcPr>
            <w:tcW w:w="567" w:type="dxa"/>
            <w:noWrap/>
            <w:hideMark/>
          </w:tcPr>
          <w:p w14:paraId="1AEC2F4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w:t>
            </w:r>
          </w:p>
        </w:tc>
        <w:tc>
          <w:tcPr>
            <w:tcW w:w="709" w:type="dxa"/>
            <w:noWrap/>
            <w:hideMark/>
          </w:tcPr>
          <w:p w14:paraId="71DEE59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0.54</w:t>
            </w:r>
          </w:p>
        </w:tc>
        <w:tc>
          <w:tcPr>
            <w:tcW w:w="567" w:type="dxa"/>
            <w:noWrap/>
            <w:hideMark/>
          </w:tcPr>
          <w:p w14:paraId="0F1B15D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24</w:t>
            </w:r>
          </w:p>
        </w:tc>
        <w:tc>
          <w:tcPr>
            <w:tcW w:w="708" w:type="dxa"/>
            <w:noWrap/>
            <w:hideMark/>
          </w:tcPr>
          <w:p w14:paraId="1D22C61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1.06</w:t>
            </w:r>
          </w:p>
        </w:tc>
        <w:tc>
          <w:tcPr>
            <w:tcW w:w="567" w:type="dxa"/>
            <w:noWrap/>
            <w:hideMark/>
          </w:tcPr>
          <w:p w14:paraId="5A15E4B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w:t>
            </w:r>
          </w:p>
        </w:tc>
        <w:tc>
          <w:tcPr>
            <w:tcW w:w="709" w:type="dxa"/>
            <w:noWrap/>
            <w:hideMark/>
          </w:tcPr>
          <w:p w14:paraId="14F3956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w:t>
            </w:r>
          </w:p>
        </w:tc>
        <w:tc>
          <w:tcPr>
            <w:tcW w:w="567" w:type="dxa"/>
            <w:noWrap/>
            <w:hideMark/>
          </w:tcPr>
          <w:p w14:paraId="5FB732E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31</w:t>
            </w:r>
          </w:p>
        </w:tc>
        <w:tc>
          <w:tcPr>
            <w:tcW w:w="851" w:type="dxa"/>
            <w:noWrap/>
            <w:hideMark/>
          </w:tcPr>
          <w:p w14:paraId="1227F73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-0.82</w:t>
            </w:r>
          </w:p>
        </w:tc>
        <w:tc>
          <w:tcPr>
            <w:tcW w:w="567" w:type="dxa"/>
            <w:noWrap/>
            <w:hideMark/>
          </w:tcPr>
          <w:p w14:paraId="2244077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64</w:t>
            </w:r>
          </w:p>
        </w:tc>
        <w:tc>
          <w:tcPr>
            <w:tcW w:w="708" w:type="dxa"/>
            <w:noWrap/>
            <w:hideMark/>
          </w:tcPr>
          <w:p w14:paraId="26E0590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07C4E6E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48</w:t>
            </w:r>
          </w:p>
        </w:tc>
      </w:tr>
      <w:tr w:rsidR="00D068CB" w:rsidRPr="00D068CB" w14:paraId="58674844" w14:textId="77777777" w:rsidTr="00D068CB">
        <w:trPr>
          <w:trHeight w:val="310"/>
        </w:trPr>
        <w:tc>
          <w:tcPr>
            <w:tcW w:w="1985" w:type="dxa"/>
            <w:noWrap/>
            <w:hideMark/>
          </w:tcPr>
          <w:p w14:paraId="0A75568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Hearing about the experiences of others is relevant to psychological well-being in menopause</w:t>
            </w:r>
          </w:p>
        </w:tc>
        <w:tc>
          <w:tcPr>
            <w:tcW w:w="567" w:type="dxa"/>
            <w:noWrap/>
            <w:hideMark/>
          </w:tcPr>
          <w:p w14:paraId="528614A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w:t>
            </w:r>
          </w:p>
        </w:tc>
        <w:tc>
          <w:tcPr>
            <w:tcW w:w="709" w:type="dxa"/>
            <w:noWrap/>
            <w:hideMark/>
          </w:tcPr>
          <w:p w14:paraId="7CD2EB5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0.15</w:t>
            </w:r>
          </w:p>
        </w:tc>
        <w:tc>
          <w:tcPr>
            <w:tcW w:w="567" w:type="dxa"/>
            <w:noWrap/>
            <w:hideMark/>
          </w:tcPr>
          <w:p w14:paraId="429B239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32</w:t>
            </w:r>
          </w:p>
        </w:tc>
        <w:tc>
          <w:tcPr>
            <w:tcW w:w="708" w:type="dxa"/>
            <w:noWrap/>
            <w:hideMark/>
          </w:tcPr>
          <w:p w14:paraId="54B0967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0.28</w:t>
            </w:r>
          </w:p>
        </w:tc>
        <w:tc>
          <w:tcPr>
            <w:tcW w:w="567" w:type="dxa"/>
            <w:noWrap/>
            <w:hideMark/>
          </w:tcPr>
          <w:p w14:paraId="1588574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30</w:t>
            </w:r>
          </w:p>
        </w:tc>
        <w:tc>
          <w:tcPr>
            <w:tcW w:w="709" w:type="dxa"/>
            <w:noWrap/>
            <w:hideMark/>
          </w:tcPr>
          <w:p w14:paraId="2A89EE2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-1.43</w:t>
            </w:r>
          </w:p>
        </w:tc>
        <w:tc>
          <w:tcPr>
            <w:tcW w:w="567" w:type="dxa"/>
            <w:noWrap/>
            <w:hideMark/>
          </w:tcPr>
          <w:p w14:paraId="08831FF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77</w:t>
            </w:r>
          </w:p>
        </w:tc>
        <w:tc>
          <w:tcPr>
            <w:tcW w:w="851" w:type="dxa"/>
            <w:noWrap/>
            <w:hideMark/>
          </w:tcPr>
          <w:p w14:paraId="296D5A7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-0.42</w:t>
            </w:r>
          </w:p>
        </w:tc>
        <w:tc>
          <w:tcPr>
            <w:tcW w:w="567" w:type="dxa"/>
            <w:noWrap/>
            <w:hideMark/>
          </w:tcPr>
          <w:p w14:paraId="633428A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52</w:t>
            </w:r>
          </w:p>
        </w:tc>
        <w:tc>
          <w:tcPr>
            <w:tcW w:w="708" w:type="dxa"/>
            <w:noWrap/>
            <w:hideMark/>
          </w:tcPr>
          <w:p w14:paraId="6308429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4EEF965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65</w:t>
            </w:r>
          </w:p>
        </w:tc>
      </w:tr>
      <w:tr w:rsidR="00D068CB" w:rsidRPr="00D068CB" w14:paraId="7E01433C" w14:textId="77777777" w:rsidTr="00D068CB">
        <w:trPr>
          <w:trHeight w:val="310"/>
        </w:trPr>
        <w:tc>
          <w:tcPr>
            <w:tcW w:w="1985" w:type="dxa"/>
            <w:noWrap/>
            <w:hideMark/>
          </w:tcPr>
          <w:p w14:paraId="0D4C4F8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Believing that something can help is relevant to psychological well-being in menopause</w:t>
            </w:r>
          </w:p>
        </w:tc>
        <w:tc>
          <w:tcPr>
            <w:tcW w:w="567" w:type="dxa"/>
            <w:noWrap/>
            <w:hideMark/>
          </w:tcPr>
          <w:p w14:paraId="43943E1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w:t>
            </w:r>
          </w:p>
        </w:tc>
        <w:tc>
          <w:tcPr>
            <w:tcW w:w="709" w:type="dxa"/>
            <w:noWrap/>
            <w:hideMark/>
          </w:tcPr>
          <w:p w14:paraId="291FEEB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0.44</w:t>
            </w:r>
          </w:p>
        </w:tc>
        <w:tc>
          <w:tcPr>
            <w:tcW w:w="567" w:type="dxa"/>
            <w:noWrap/>
            <w:hideMark/>
          </w:tcPr>
          <w:p w14:paraId="49150EC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27</w:t>
            </w:r>
          </w:p>
        </w:tc>
        <w:tc>
          <w:tcPr>
            <w:tcW w:w="708" w:type="dxa"/>
            <w:noWrap/>
            <w:hideMark/>
          </w:tcPr>
          <w:p w14:paraId="47E512F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0.78</w:t>
            </w:r>
          </w:p>
        </w:tc>
        <w:tc>
          <w:tcPr>
            <w:tcW w:w="567" w:type="dxa"/>
            <w:noWrap/>
            <w:hideMark/>
          </w:tcPr>
          <w:p w14:paraId="3A15F87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w:t>
            </w:r>
          </w:p>
        </w:tc>
        <w:tc>
          <w:tcPr>
            <w:tcW w:w="709" w:type="dxa"/>
            <w:noWrap/>
            <w:hideMark/>
          </w:tcPr>
          <w:p w14:paraId="77EA639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0.69</w:t>
            </w:r>
          </w:p>
        </w:tc>
        <w:tc>
          <w:tcPr>
            <w:tcW w:w="567" w:type="dxa"/>
            <w:noWrap/>
            <w:hideMark/>
          </w:tcPr>
          <w:p w14:paraId="75FBA10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w:t>
            </w:r>
          </w:p>
        </w:tc>
        <w:tc>
          <w:tcPr>
            <w:tcW w:w="851" w:type="dxa"/>
            <w:noWrap/>
            <w:hideMark/>
          </w:tcPr>
          <w:p w14:paraId="515E39A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26D7867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39</w:t>
            </w:r>
          </w:p>
        </w:tc>
        <w:tc>
          <w:tcPr>
            <w:tcW w:w="708" w:type="dxa"/>
            <w:noWrap/>
            <w:hideMark/>
          </w:tcPr>
          <w:p w14:paraId="354ECDF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2B412A5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36</w:t>
            </w:r>
          </w:p>
        </w:tc>
      </w:tr>
      <w:tr w:rsidR="00D068CB" w:rsidRPr="00D068CB" w14:paraId="3AA670D2" w14:textId="77777777" w:rsidTr="00D068CB">
        <w:trPr>
          <w:trHeight w:val="310"/>
        </w:trPr>
        <w:tc>
          <w:tcPr>
            <w:tcW w:w="1985" w:type="dxa"/>
            <w:noWrap/>
            <w:hideMark/>
          </w:tcPr>
          <w:p w14:paraId="117D3E8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feelings of dread is relevant to psychological well-being in menopause</w:t>
            </w:r>
          </w:p>
        </w:tc>
        <w:tc>
          <w:tcPr>
            <w:tcW w:w="567" w:type="dxa"/>
            <w:noWrap/>
            <w:hideMark/>
          </w:tcPr>
          <w:p w14:paraId="0CD4598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w:t>
            </w:r>
          </w:p>
        </w:tc>
        <w:tc>
          <w:tcPr>
            <w:tcW w:w="709" w:type="dxa"/>
            <w:noWrap/>
            <w:hideMark/>
          </w:tcPr>
          <w:p w14:paraId="497C128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0.82</w:t>
            </w:r>
          </w:p>
        </w:tc>
        <w:tc>
          <w:tcPr>
            <w:tcW w:w="567" w:type="dxa"/>
            <w:noWrap/>
            <w:hideMark/>
          </w:tcPr>
          <w:p w14:paraId="37E051A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w:t>
            </w:r>
          </w:p>
        </w:tc>
        <w:tc>
          <w:tcPr>
            <w:tcW w:w="708" w:type="dxa"/>
            <w:noWrap/>
            <w:hideMark/>
          </w:tcPr>
          <w:p w14:paraId="33A9A13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-1.55</w:t>
            </w:r>
          </w:p>
        </w:tc>
        <w:tc>
          <w:tcPr>
            <w:tcW w:w="567" w:type="dxa"/>
            <w:noWrap/>
            <w:hideMark/>
          </w:tcPr>
          <w:p w14:paraId="0D9A157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74</w:t>
            </w:r>
          </w:p>
        </w:tc>
        <w:tc>
          <w:tcPr>
            <w:tcW w:w="709" w:type="dxa"/>
            <w:noWrap/>
            <w:hideMark/>
          </w:tcPr>
          <w:p w14:paraId="6B3569D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0.26</w:t>
            </w:r>
          </w:p>
        </w:tc>
        <w:tc>
          <w:tcPr>
            <w:tcW w:w="567" w:type="dxa"/>
            <w:noWrap/>
            <w:hideMark/>
          </w:tcPr>
          <w:p w14:paraId="7B2941A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28</w:t>
            </w:r>
          </w:p>
        </w:tc>
        <w:tc>
          <w:tcPr>
            <w:tcW w:w="851" w:type="dxa"/>
            <w:noWrap/>
            <w:hideMark/>
          </w:tcPr>
          <w:p w14:paraId="78C79B1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-1.27</w:t>
            </w:r>
          </w:p>
        </w:tc>
        <w:tc>
          <w:tcPr>
            <w:tcW w:w="567" w:type="dxa"/>
            <w:noWrap/>
            <w:hideMark/>
          </w:tcPr>
          <w:p w14:paraId="1C94FCC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73</w:t>
            </w:r>
          </w:p>
        </w:tc>
        <w:tc>
          <w:tcPr>
            <w:tcW w:w="708" w:type="dxa"/>
            <w:noWrap/>
            <w:hideMark/>
          </w:tcPr>
          <w:p w14:paraId="1AB2F04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-1.33</w:t>
            </w:r>
          </w:p>
        </w:tc>
        <w:tc>
          <w:tcPr>
            <w:tcW w:w="567" w:type="dxa"/>
            <w:noWrap/>
            <w:hideMark/>
          </w:tcPr>
          <w:p w14:paraId="5DB9C42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71</w:t>
            </w:r>
          </w:p>
        </w:tc>
      </w:tr>
      <w:tr w:rsidR="00D068CB" w:rsidRPr="00D068CB" w14:paraId="57B091D6" w14:textId="77777777" w:rsidTr="00D068CB">
        <w:trPr>
          <w:trHeight w:val="310"/>
        </w:trPr>
        <w:tc>
          <w:tcPr>
            <w:tcW w:w="1985" w:type="dxa"/>
            <w:noWrap/>
            <w:hideMark/>
          </w:tcPr>
          <w:p w14:paraId="1E42F6A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feelings of fear is relevant to psychological well-being in menopause</w:t>
            </w:r>
          </w:p>
        </w:tc>
        <w:tc>
          <w:tcPr>
            <w:tcW w:w="567" w:type="dxa"/>
            <w:noWrap/>
            <w:hideMark/>
          </w:tcPr>
          <w:p w14:paraId="09FDB17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w:t>
            </w:r>
          </w:p>
        </w:tc>
        <w:tc>
          <w:tcPr>
            <w:tcW w:w="709" w:type="dxa"/>
            <w:noWrap/>
            <w:hideMark/>
          </w:tcPr>
          <w:p w14:paraId="648D4C8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0.06</w:t>
            </w:r>
          </w:p>
        </w:tc>
        <w:tc>
          <w:tcPr>
            <w:tcW w:w="567" w:type="dxa"/>
            <w:noWrap/>
            <w:hideMark/>
          </w:tcPr>
          <w:p w14:paraId="1BBD1F3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36</w:t>
            </w:r>
          </w:p>
        </w:tc>
        <w:tc>
          <w:tcPr>
            <w:tcW w:w="708" w:type="dxa"/>
            <w:noWrap/>
            <w:hideMark/>
          </w:tcPr>
          <w:p w14:paraId="41639B2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w:t>
            </w:r>
          </w:p>
        </w:tc>
        <w:tc>
          <w:tcPr>
            <w:tcW w:w="567" w:type="dxa"/>
            <w:noWrap/>
            <w:hideMark/>
          </w:tcPr>
          <w:p w14:paraId="25452CD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57</w:t>
            </w:r>
          </w:p>
        </w:tc>
        <w:tc>
          <w:tcPr>
            <w:tcW w:w="709" w:type="dxa"/>
            <w:noWrap/>
            <w:hideMark/>
          </w:tcPr>
          <w:p w14:paraId="69D735D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-0.43</w:t>
            </w:r>
          </w:p>
        </w:tc>
        <w:tc>
          <w:tcPr>
            <w:tcW w:w="567" w:type="dxa"/>
            <w:noWrap/>
            <w:hideMark/>
          </w:tcPr>
          <w:p w14:paraId="00392FE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50</w:t>
            </w:r>
          </w:p>
        </w:tc>
        <w:tc>
          <w:tcPr>
            <w:tcW w:w="851" w:type="dxa"/>
            <w:noWrap/>
            <w:hideMark/>
          </w:tcPr>
          <w:p w14:paraId="2CEE9C1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-1.77</w:t>
            </w:r>
          </w:p>
        </w:tc>
        <w:tc>
          <w:tcPr>
            <w:tcW w:w="567" w:type="dxa"/>
            <w:noWrap/>
            <w:hideMark/>
          </w:tcPr>
          <w:p w14:paraId="58E7C20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77</w:t>
            </w:r>
          </w:p>
        </w:tc>
        <w:tc>
          <w:tcPr>
            <w:tcW w:w="708" w:type="dxa"/>
            <w:noWrap/>
            <w:hideMark/>
          </w:tcPr>
          <w:p w14:paraId="4E0C59D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4ADE92B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25</w:t>
            </w:r>
          </w:p>
        </w:tc>
      </w:tr>
      <w:tr w:rsidR="00D068CB" w:rsidRPr="00D068CB" w14:paraId="501D673C" w14:textId="77777777" w:rsidTr="00D068CB">
        <w:trPr>
          <w:trHeight w:val="310"/>
        </w:trPr>
        <w:tc>
          <w:tcPr>
            <w:tcW w:w="1985" w:type="dxa"/>
            <w:noWrap/>
            <w:hideMark/>
          </w:tcPr>
          <w:p w14:paraId="2BD7A08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feelings of hopelessness is relevant to psychological well-being in menopause</w:t>
            </w:r>
          </w:p>
        </w:tc>
        <w:tc>
          <w:tcPr>
            <w:tcW w:w="567" w:type="dxa"/>
            <w:noWrap/>
            <w:hideMark/>
          </w:tcPr>
          <w:p w14:paraId="0A36101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w:t>
            </w:r>
          </w:p>
        </w:tc>
        <w:tc>
          <w:tcPr>
            <w:tcW w:w="709" w:type="dxa"/>
            <w:noWrap/>
            <w:hideMark/>
          </w:tcPr>
          <w:p w14:paraId="5714334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w:t>
            </w:r>
          </w:p>
        </w:tc>
        <w:tc>
          <w:tcPr>
            <w:tcW w:w="567" w:type="dxa"/>
            <w:noWrap/>
            <w:hideMark/>
          </w:tcPr>
          <w:p w14:paraId="3CFFD40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w:t>
            </w:r>
          </w:p>
        </w:tc>
        <w:tc>
          <w:tcPr>
            <w:tcW w:w="708" w:type="dxa"/>
            <w:noWrap/>
            <w:hideMark/>
          </w:tcPr>
          <w:p w14:paraId="3D75007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-0.83</w:t>
            </w:r>
          </w:p>
        </w:tc>
        <w:tc>
          <w:tcPr>
            <w:tcW w:w="567" w:type="dxa"/>
            <w:noWrap/>
            <w:hideMark/>
          </w:tcPr>
          <w:p w14:paraId="4C9F570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66</w:t>
            </w:r>
          </w:p>
        </w:tc>
        <w:tc>
          <w:tcPr>
            <w:tcW w:w="709" w:type="dxa"/>
            <w:noWrap/>
            <w:hideMark/>
          </w:tcPr>
          <w:p w14:paraId="17DA8F2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-0.28</w:t>
            </w:r>
          </w:p>
        </w:tc>
        <w:tc>
          <w:tcPr>
            <w:tcW w:w="567" w:type="dxa"/>
            <w:noWrap/>
            <w:hideMark/>
          </w:tcPr>
          <w:p w14:paraId="36B3467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45</w:t>
            </w:r>
          </w:p>
        </w:tc>
        <w:tc>
          <w:tcPr>
            <w:tcW w:w="851" w:type="dxa"/>
            <w:noWrap/>
            <w:hideMark/>
          </w:tcPr>
          <w:p w14:paraId="16A398B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-0.12</w:t>
            </w:r>
          </w:p>
        </w:tc>
        <w:tc>
          <w:tcPr>
            <w:tcW w:w="567" w:type="dxa"/>
            <w:noWrap/>
            <w:hideMark/>
          </w:tcPr>
          <w:p w14:paraId="1D25F7D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44</w:t>
            </w:r>
          </w:p>
        </w:tc>
        <w:tc>
          <w:tcPr>
            <w:tcW w:w="708" w:type="dxa"/>
            <w:noWrap/>
            <w:hideMark/>
          </w:tcPr>
          <w:p w14:paraId="54A1299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45C5CB8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58</w:t>
            </w:r>
          </w:p>
        </w:tc>
      </w:tr>
      <w:tr w:rsidR="00D068CB" w:rsidRPr="00D068CB" w14:paraId="2D17975D" w14:textId="77777777" w:rsidTr="00D068CB">
        <w:trPr>
          <w:trHeight w:val="310"/>
        </w:trPr>
        <w:tc>
          <w:tcPr>
            <w:tcW w:w="1985" w:type="dxa"/>
            <w:noWrap/>
            <w:hideMark/>
          </w:tcPr>
          <w:p w14:paraId="130E524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feelings of embarrassment is relevant to psychological well-being in menopause</w:t>
            </w:r>
          </w:p>
        </w:tc>
        <w:tc>
          <w:tcPr>
            <w:tcW w:w="567" w:type="dxa"/>
            <w:noWrap/>
            <w:hideMark/>
          </w:tcPr>
          <w:p w14:paraId="2777FDD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w:t>
            </w:r>
          </w:p>
        </w:tc>
        <w:tc>
          <w:tcPr>
            <w:tcW w:w="709" w:type="dxa"/>
            <w:noWrap/>
            <w:hideMark/>
          </w:tcPr>
          <w:p w14:paraId="4152A90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-0.44</w:t>
            </w:r>
          </w:p>
        </w:tc>
        <w:tc>
          <w:tcPr>
            <w:tcW w:w="567" w:type="dxa"/>
            <w:noWrap/>
            <w:hideMark/>
          </w:tcPr>
          <w:p w14:paraId="1B2A5B2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52</w:t>
            </w:r>
          </w:p>
        </w:tc>
        <w:tc>
          <w:tcPr>
            <w:tcW w:w="708" w:type="dxa"/>
            <w:noWrap/>
            <w:hideMark/>
          </w:tcPr>
          <w:p w14:paraId="42F81EE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-1.05</w:t>
            </w:r>
          </w:p>
        </w:tc>
        <w:tc>
          <w:tcPr>
            <w:tcW w:w="567" w:type="dxa"/>
            <w:noWrap/>
            <w:hideMark/>
          </w:tcPr>
          <w:p w14:paraId="43C5F95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69</w:t>
            </w:r>
          </w:p>
        </w:tc>
        <w:tc>
          <w:tcPr>
            <w:tcW w:w="709" w:type="dxa"/>
            <w:noWrap/>
            <w:hideMark/>
          </w:tcPr>
          <w:p w14:paraId="1CFBDA7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0.64</w:t>
            </w:r>
          </w:p>
        </w:tc>
        <w:tc>
          <w:tcPr>
            <w:tcW w:w="567" w:type="dxa"/>
            <w:noWrap/>
            <w:hideMark/>
          </w:tcPr>
          <w:p w14:paraId="04F81EB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w:t>
            </w:r>
          </w:p>
        </w:tc>
        <w:tc>
          <w:tcPr>
            <w:tcW w:w="851" w:type="dxa"/>
            <w:noWrap/>
            <w:hideMark/>
          </w:tcPr>
          <w:p w14:paraId="3DBED0A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-2.54</w:t>
            </w:r>
          </w:p>
        </w:tc>
        <w:tc>
          <w:tcPr>
            <w:tcW w:w="567" w:type="dxa"/>
            <w:noWrap/>
            <w:hideMark/>
          </w:tcPr>
          <w:p w14:paraId="5C5895A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80</w:t>
            </w:r>
          </w:p>
        </w:tc>
        <w:tc>
          <w:tcPr>
            <w:tcW w:w="708" w:type="dxa"/>
            <w:noWrap/>
            <w:hideMark/>
          </w:tcPr>
          <w:p w14:paraId="4D7102F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038C013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26</w:t>
            </w:r>
          </w:p>
        </w:tc>
      </w:tr>
      <w:tr w:rsidR="00D068CB" w:rsidRPr="00D068CB" w14:paraId="2DC2D7AB" w14:textId="77777777" w:rsidTr="00D068CB">
        <w:trPr>
          <w:trHeight w:val="310"/>
        </w:trPr>
        <w:tc>
          <w:tcPr>
            <w:tcW w:w="1985" w:type="dxa"/>
            <w:noWrap/>
            <w:hideMark/>
          </w:tcPr>
          <w:p w14:paraId="7D16925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feelings of failure is relevant to psychological well-being in menopause</w:t>
            </w:r>
          </w:p>
        </w:tc>
        <w:tc>
          <w:tcPr>
            <w:tcW w:w="567" w:type="dxa"/>
            <w:noWrap/>
            <w:hideMark/>
          </w:tcPr>
          <w:p w14:paraId="65F8FF5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w:t>
            </w:r>
          </w:p>
        </w:tc>
        <w:tc>
          <w:tcPr>
            <w:tcW w:w="709" w:type="dxa"/>
            <w:noWrap/>
            <w:hideMark/>
          </w:tcPr>
          <w:p w14:paraId="1C69015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w:t>
            </w:r>
          </w:p>
        </w:tc>
        <w:tc>
          <w:tcPr>
            <w:tcW w:w="567" w:type="dxa"/>
            <w:noWrap/>
            <w:hideMark/>
          </w:tcPr>
          <w:p w14:paraId="0364C0F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73</w:t>
            </w:r>
          </w:p>
        </w:tc>
        <w:tc>
          <w:tcPr>
            <w:tcW w:w="708" w:type="dxa"/>
            <w:noWrap/>
            <w:hideMark/>
          </w:tcPr>
          <w:p w14:paraId="4B4CA31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-0.49</w:t>
            </w:r>
          </w:p>
        </w:tc>
        <w:tc>
          <w:tcPr>
            <w:tcW w:w="567" w:type="dxa"/>
            <w:noWrap/>
            <w:hideMark/>
          </w:tcPr>
          <w:p w14:paraId="5618B85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55</w:t>
            </w:r>
          </w:p>
        </w:tc>
        <w:tc>
          <w:tcPr>
            <w:tcW w:w="709" w:type="dxa"/>
            <w:noWrap/>
            <w:hideMark/>
          </w:tcPr>
          <w:p w14:paraId="0D65A4E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0F74C31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34</w:t>
            </w:r>
          </w:p>
        </w:tc>
        <w:tc>
          <w:tcPr>
            <w:tcW w:w="851" w:type="dxa"/>
            <w:noWrap/>
            <w:hideMark/>
          </w:tcPr>
          <w:p w14:paraId="0D6DC6B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476C2CA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60</w:t>
            </w:r>
          </w:p>
        </w:tc>
        <w:tc>
          <w:tcPr>
            <w:tcW w:w="708" w:type="dxa"/>
            <w:noWrap/>
            <w:hideMark/>
          </w:tcPr>
          <w:p w14:paraId="1BF9A69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5377960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27</w:t>
            </w:r>
          </w:p>
        </w:tc>
      </w:tr>
      <w:tr w:rsidR="00D068CB" w:rsidRPr="00D068CB" w14:paraId="69FE80DA" w14:textId="77777777" w:rsidTr="00D068CB">
        <w:trPr>
          <w:trHeight w:val="310"/>
        </w:trPr>
        <w:tc>
          <w:tcPr>
            <w:tcW w:w="1985" w:type="dxa"/>
            <w:noWrap/>
            <w:hideMark/>
          </w:tcPr>
          <w:p w14:paraId="26D8882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lastRenderedPageBreak/>
              <w:t>Experiencing feelings of loss is relevant to psychological well-being in menopause</w:t>
            </w:r>
          </w:p>
        </w:tc>
        <w:tc>
          <w:tcPr>
            <w:tcW w:w="567" w:type="dxa"/>
            <w:noWrap/>
            <w:hideMark/>
          </w:tcPr>
          <w:p w14:paraId="5BEBE92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w:t>
            </w:r>
          </w:p>
        </w:tc>
        <w:tc>
          <w:tcPr>
            <w:tcW w:w="709" w:type="dxa"/>
            <w:noWrap/>
            <w:hideMark/>
          </w:tcPr>
          <w:p w14:paraId="045C64B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0.53</w:t>
            </w:r>
          </w:p>
        </w:tc>
        <w:tc>
          <w:tcPr>
            <w:tcW w:w="567" w:type="dxa"/>
            <w:noWrap/>
            <w:hideMark/>
          </w:tcPr>
          <w:p w14:paraId="6790C1B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26</w:t>
            </w:r>
          </w:p>
        </w:tc>
        <w:tc>
          <w:tcPr>
            <w:tcW w:w="708" w:type="dxa"/>
            <w:noWrap/>
            <w:hideMark/>
          </w:tcPr>
          <w:p w14:paraId="3765097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-1.49</w:t>
            </w:r>
          </w:p>
        </w:tc>
        <w:tc>
          <w:tcPr>
            <w:tcW w:w="567" w:type="dxa"/>
            <w:noWrap/>
            <w:hideMark/>
          </w:tcPr>
          <w:p w14:paraId="3A27D3B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73</w:t>
            </w:r>
          </w:p>
        </w:tc>
        <w:tc>
          <w:tcPr>
            <w:tcW w:w="709" w:type="dxa"/>
            <w:noWrap/>
            <w:hideMark/>
          </w:tcPr>
          <w:p w14:paraId="24F319D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-1.43</w:t>
            </w:r>
          </w:p>
        </w:tc>
        <w:tc>
          <w:tcPr>
            <w:tcW w:w="567" w:type="dxa"/>
            <w:noWrap/>
            <w:hideMark/>
          </w:tcPr>
          <w:p w14:paraId="1D33CDB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78</w:t>
            </w:r>
          </w:p>
        </w:tc>
        <w:tc>
          <w:tcPr>
            <w:tcW w:w="851" w:type="dxa"/>
            <w:noWrap/>
            <w:hideMark/>
          </w:tcPr>
          <w:p w14:paraId="676883B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-0.27</w:t>
            </w:r>
          </w:p>
        </w:tc>
        <w:tc>
          <w:tcPr>
            <w:tcW w:w="567" w:type="dxa"/>
            <w:noWrap/>
            <w:hideMark/>
          </w:tcPr>
          <w:p w14:paraId="2F918B8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47</w:t>
            </w:r>
          </w:p>
        </w:tc>
        <w:tc>
          <w:tcPr>
            <w:tcW w:w="708" w:type="dxa"/>
            <w:noWrap/>
            <w:hideMark/>
          </w:tcPr>
          <w:p w14:paraId="7DA171A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2.33</w:t>
            </w:r>
          </w:p>
        </w:tc>
        <w:tc>
          <w:tcPr>
            <w:tcW w:w="567" w:type="dxa"/>
            <w:noWrap/>
            <w:hideMark/>
          </w:tcPr>
          <w:p w14:paraId="35932BA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r>
      <w:tr w:rsidR="00D068CB" w:rsidRPr="00D068CB" w14:paraId="2E0F1220" w14:textId="77777777" w:rsidTr="00D068CB">
        <w:trPr>
          <w:trHeight w:val="310"/>
        </w:trPr>
        <w:tc>
          <w:tcPr>
            <w:tcW w:w="1985" w:type="dxa"/>
            <w:noWrap/>
            <w:hideMark/>
          </w:tcPr>
          <w:p w14:paraId="63A22D9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Feeling different from before is relevant to psychological well-being in menopause</w:t>
            </w:r>
          </w:p>
        </w:tc>
        <w:tc>
          <w:tcPr>
            <w:tcW w:w="567" w:type="dxa"/>
            <w:noWrap/>
            <w:hideMark/>
          </w:tcPr>
          <w:p w14:paraId="5FBB15F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w:t>
            </w:r>
          </w:p>
        </w:tc>
        <w:tc>
          <w:tcPr>
            <w:tcW w:w="709" w:type="dxa"/>
            <w:noWrap/>
            <w:hideMark/>
          </w:tcPr>
          <w:p w14:paraId="2746ECC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-0.01</w:t>
            </w:r>
          </w:p>
        </w:tc>
        <w:tc>
          <w:tcPr>
            <w:tcW w:w="567" w:type="dxa"/>
            <w:noWrap/>
            <w:hideMark/>
          </w:tcPr>
          <w:p w14:paraId="66F6DA7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37</w:t>
            </w:r>
          </w:p>
        </w:tc>
        <w:tc>
          <w:tcPr>
            <w:tcW w:w="708" w:type="dxa"/>
            <w:noWrap/>
            <w:hideMark/>
          </w:tcPr>
          <w:p w14:paraId="27282CA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w:t>
            </w:r>
          </w:p>
        </w:tc>
        <w:tc>
          <w:tcPr>
            <w:tcW w:w="567" w:type="dxa"/>
            <w:noWrap/>
            <w:hideMark/>
          </w:tcPr>
          <w:p w14:paraId="4B469EB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33</w:t>
            </w:r>
          </w:p>
        </w:tc>
        <w:tc>
          <w:tcPr>
            <w:tcW w:w="709" w:type="dxa"/>
            <w:noWrap/>
            <w:hideMark/>
          </w:tcPr>
          <w:p w14:paraId="6F43E9A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w:t>
            </w:r>
          </w:p>
        </w:tc>
        <w:tc>
          <w:tcPr>
            <w:tcW w:w="567" w:type="dxa"/>
            <w:noWrap/>
            <w:hideMark/>
          </w:tcPr>
          <w:p w14:paraId="1B68CD8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59</w:t>
            </w:r>
          </w:p>
        </w:tc>
        <w:tc>
          <w:tcPr>
            <w:tcW w:w="851" w:type="dxa"/>
            <w:noWrap/>
            <w:hideMark/>
          </w:tcPr>
          <w:p w14:paraId="1EA227C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-0.07</w:t>
            </w:r>
          </w:p>
        </w:tc>
        <w:tc>
          <w:tcPr>
            <w:tcW w:w="567" w:type="dxa"/>
            <w:noWrap/>
            <w:hideMark/>
          </w:tcPr>
          <w:p w14:paraId="4DDD1F2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43</w:t>
            </w:r>
          </w:p>
        </w:tc>
        <w:tc>
          <w:tcPr>
            <w:tcW w:w="708" w:type="dxa"/>
            <w:noWrap/>
            <w:hideMark/>
          </w:tcPr>
          <w:p w14:paraId="370068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25BF118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w:t>
            </w:r>
          </w:p>
        </w:tc>
      </w:tr>
      <w:tr w:rsidR="00D068CB" w:rsidRPr="00D068CB" w14:paraId="55BBE375" w14:textId="77777777" w:rsidTr="00D068CB">
        <w:trPr>
          <w:trHeight w:val="310"/>
        </w:trPr>
        <w:tc>
          <w:tcPr>
            <w:tcW w:w="1985" w:type="dxa"/>
            <w:noWrap/>
            <w:hideMark/>
          </w:tcPr>
          <w:p w14:paraId="1337191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Knowing what help is available is relevant to psychological well-being in menopause</w:t>
            </w:r>
          </w:p>
        </w:tc>
        <w:tc>
          <w:tcPr>
            <w:tcW w:w="567" w:type="dxa"/>
            <w:noWrap/>
            <w:hideMark/>
          </w:tcPr>
          <w:p w14:paraId="43C9409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w:t>
            </w:r>
          </w:p>
        </w:tc>
        <w:tc>
          <w:tcPr>
            <w:tcW w:w="709" w:type="dxa"/>
            <w:noWrap/>
            <w:hideMark/>
          </w:tcPr>
          <w:p w14:paraId="1ABEFF0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-0.77</w:t>
            </w:r>
          </w:p>
        </w:tc>
        <w:tc>
          <w:tcPr>
            <w:tcW w:w="567" w:type="dxa"/>
            <w:noWrap/>
            <w:hideMark/>
          </w:tcPr>
          <w:p w14:paraId="2C49744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63</w:t>
            </w:r>
          </w:p>
        </w:tc>
        <w:tc>
          <w:tcPr>
            <w:tcW w:w="708" w:type="dxa"/>
            <w:noWrap/>
            <w:hideMark/>
          </w:tcPr>
          <w:p w14:paraId="18FF648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0.22</w:t>
            </w:r>
          </w:p>
        </w:tc>
        <w:tc>
          <w:tcPr>
            <w:tcW w:w="567" w:type="dxa"/>
            <w:noWrap/>
            <w:hideMark/>
          </w:tcPr>
          <w:p w14:paraId="18C0252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32</w:t>
            </w:r>
          </w:p>
        </w:tc>
        <w:tc>
          <w:tcPr>
            <w:tcW w:w="709" w:type="dxa"/>
            <w:noWrap/>
            <w:hideMark/>
          </w:tcPr>
          <w:p w14:paraId="1E5DECB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0.37</w:t>
            </w:r>
          </w:p>
        </w:tc>
        <w:tc>
          <w:tcPr>
            <w:tcW w:w="567" w:type="dxa"/>
            <w:noWrap/>
            <w:hideMark/>
          </w:tcPr>
          <w:p w14:paraId="144DD32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25</w:t>
            </w:r>
          </w:p>
        </w:tc>
        <w:tc>
          <w:tcPr>
            <w:tcW w:w="851" w:type="dxa"/>
            <w:noWrap/>
            <w:hideMark/>
          </w:tcPr>
          <w:p w14:paraId="08AAA0B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1.21</w:t>
            </w:r>
          </w:p>
        </w:tc>
        <w:tc>
          <w:tcPr>
            <w:tcW w:w="567" w:type="dxa"/>
            <w:noWrap/>
            <w:hideMark/>
          </w:tcPr>
          <w:p w14:paraId="14E457A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w:t>
            </w:r>
          </w:p>
        </w:tc>
        <w:tc>
          <w:tcPr>
            <w:tcW w:w="708" w:type="dxa"/>
            <w:noWrap/>
            <w:hideMark/>
          </w:tcPr>
          <w:p w14:paraId="1702C2D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5FF85AA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37</w:t>
            </w:r>
          </w:p>
        </w:tc>
      </w:tr>
      <w:tr w:rsidR="00D068CB" w:rsidRPr="00D068CB" w14:paraId="5F5AF53F" w14:textId="77777777" w:rsidTr="00D068CB">
        <w:trPr>
          <w:trHeight w:val="310"/>
        </w:trPr>
        <w:tc>
          <w:tcPr>
            <w:tcW w:w="1985" w:type="dxa"/>
            <w:noWrap/>
            <w:hideMark/>
          </w:tcPr>
          <w:p w14:paraId="2411F15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Seeking help is relevant to psychological well-being in menopause</w:t>
            </w:r>
          </w:p>
        </w:tc>
        <w:tc>
          <w:tcPr>
            <w:tcW w:w="567" w:type="dxa"/>
            <w:noWrap/>
            <w:hideMark/>
          </w:tcPr>
          <w:p w14:paraId="5F63AD4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w:t>
            </w:r>
          </w:p>
        </w:tc>
        <w:tc>
          <w:tcPr>
            <w:tcW w:w="709" w:type="dxa"/>
            <w:noWrap/>
            <w:hideMark/>
          </w:tcPr>
          <w:p w14:paraId="0DFA87F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-0.98</w:t>
            </w:r>
          </w:p>
        </w:tc>
        <w:tc>
          <w:tcPr>
            <w:tcW w:w="567" w:type="dxa"/>
            <w:noWrap/>
            <w:hideMark/>
          </w:tcPr>
          <w:p w14:paraId="5F3F7B3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70</w:t>
            </w:r>
          </w:p>
        </w:tc>
        <w:tc>
          <w:tcPr>
            <w:tcW w:w="708" w:type="dxa"/>
            <w:noWrap/>
            <w:hideMark/>
          </w:tcPr>
          <w:p w14:paraId="21665D9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0.02</w:t>
            </w:r>
          </w:p>
        </w:tc>
        <w:tc>
          <w:tcPr>
            <w:tcW w:w="567" w:type="dxa"/>
            <w:noWrap/>
            <w:hideMark/>
          </w:tcPr>
          <w:p w14:paraId="6F226D8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39</w:t>
            </w:r>
          </w:p>
        </w:tc>
        <w:tc>
          <w:tcPr>
            <w:tcW w:w="709" w:type="dxa"/>
            <w:noWrap/>
            <w:hideMark/>
          </w:tcPr>
          <w:p w14:paraId="16D0F34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0.92</w:t>
            </w:r>
          </w:p>
        </w:tc>
        <w:tc>
          <w:tcPr>
            <w:tcW w:w="567" w:type="dxa"/>
            <w:noWrap/>
            <w:hideMark/>
          </w:tcPr>
          <w:p w14:paraId="6911511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w:t>
            </w:r>
          </w:p>
        </w:tc>
        <w:tc>
          <w:tcPr>
            <w:tcW w:w="851" w:type="dxa"/>
            <w:noWrap/>
            <w:hideMark/>
          </w:tcPr>
          <w:p w14:paraId="5860D3F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0.43</w:t>
            </w:r>
          </w:p>
        </w:tc>
        <w:tc>
          <w:tcPr>
            <w:tcW w:w="567" w:type="dxa"/>
            <w:noWrap/>
            <w:hideMark/>
          </w:tcPr>
          <w:p w14:paraId="15AFB6A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27</w:t>
            </w:r>
          </w:p>
        </w:tc>
        <w:tc>
          <w:tcPr>
            <w:tcW w:w="708" w:type="dxa"/>
            <w:noWrap/>
            <w:hideMark/>
          </w:tcPr>
          <w:p w14:paraId="10FF8A1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3661C1F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49</w:t>
            </w:r>
          </w:p>
        </w:tc>
      </w:tr>
      <w:tr w:rsidR="00D068CB" w:rsidRPr="00D068CB" w14:paraId="44156D01" w14:textId="77777777" w:rsidTr="00D068CB">
        <w:trPr>
          <w:trHeight w:val="310"/>
        </w:trPr>
        <w:tc>
          <w:tcPr>
            <w:tcW w:w="1985" w:type="dxa"/>
            <w:noWrap/>
            <w:hideMark/>
          </w:tcPr>
          <w:p w14:paraId="3F7F6DE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Having a positive outlook is relevant to psychological well-being in menopause</w:t>
            </w:r>
          </w:p>
        </w:tc>
        <w:tc>
          <w:tcPr>
            <w:tcW w:w="567" w:type="dxa"/>
            <w:noWrap/>
            <w:hideMark/>
          </w:tcPr>
          <w:p w14:paraId="16A7B54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23</w:t>
            </w:r>
          </w:p>
        </w:tc>
        <w:tc>
          <w:tcPr>
            <w:tcW w:w="709" w:type="dxa"/>
            <w:noWrap/>
            <w:hideMark/>
          </w:tcPr>
          <w:p w14:paraId="3AE1F20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0.36</w:t>
            </w:r>
          </w:p>
        </w:tc>
        <w:tc>
          <w:tcPr>
            <w:tcW w:w="567" w:type="dxa"/>
            <w:noWrap/>
            <w:hideMark/>
          </w:tcPr>
          <w:p w14:paraId="090FE2B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28</w:t>
            </w:r>
          </w:p>
        </w:tc>
        <w:tc>
          <w:tcPr>
            <w:tcW w:w="708" w:type="dxa"/>
            <w:noWrap/>
            <w:hideMark/>
          </w:tcPr>
          <w:p w14:paraId="417897D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1.78</w:t>
            </w:r>
          </w:p>
        </w:tc>
        <w:tc>
          <w:tcPr>
            <w:tcW w:w="567" w:type="dxa"/>
            <w:noWrap/>
            <w:hideMark/>
          </w:tcPr>
          <w:p w14:paraId="4A64D58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w:t>
            </w:r>
          </w:p>
        </w:tc>
        <w:tc>
          <w:tcPr>
            <w:tcW w:w="709" w:type="dxa"/>
            <w:noWrap/>
            <w:hideMark/>
          </w:tcPr>
          <w:p w14:paraId="1960D3D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-0.24</w:t>
            </w:r>
          </w:p>
        </w:tc>
        <w:tc>
          <w:tcPr>
            <w:tcW w:w="567" w:type="dxa"/>
            <w:noWrap/>
            <w:hideMark/>
          </w:tcPr>
          <w:p w14:paraId="32ABCE9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44</w:t>
            </w:r>
          </w:p>
        </w:tc>
        <w:tc>
          <w:tcPr>
            <w:tcW w:w="851" w:type="dxa"/>
            <w:noWrap/>
            <w:hideMark/>
          </w:tcPr>
          <w:p w14:paraId="0421A83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-0.23</w:t>
            </w:r>
          </w:p>
        </w:tc>
        <w:tc>
          <w:tcPr>
            <w:tcW w:w="567" w:type="dxa"/>
            <w:noWrap/>
            <w:hideMark/>
          </w:tcPr>
          <w:p w14:paraId="1A3EF74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45</w:t>
            </w:r>
          </w:p>
        </w:tc>
        <w:tc>
          <w:tcPr>
            <w:tcW w:w="708" w:type="dxa"/>
            <w:noWrap/>
            <w:hideMark/>
          </w:tcPr>
          <w:p w14:paraId="7CA172E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58C2CBE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w:t>
            </w:r>
          </w:p>
        </w:tc>
      </w:tr>
      <w:tr w:rsidR="00D068CB" w:rsidRPr="00D068CB" w14:paraId="61D56B97" w14:textId="77777777" w:rsidTr="00D068CB">
        <w:trPr>
          <w:trHeight w:val="310"/>
        </w:trPr>
        <w:tc>
          <w:tcPr>
            <w:tcW w:w="1985" w:type="dxa"/>
            <w:noWrap/>
            <w:hideMark/>
          </w:tcPr>
          <w:p w14:paraId="0503A48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Physical exercise is relevant to psychological well-being in menopause</w:t>
            </w:r>
          </w:p>
        </w:tc>
        <w:tc>
          <w:tcPr>
            <w:tcW w:w="567" w:type="dxa"/>
            <w:noWrap/>
            <w:hideMark/>
          </w:tcPr>
          <w:p w14:paraId="77CB3E0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24</w:t>
            </w:r>
          </w:p>
        </w:tc>
        <w:tc>
          <w:tcPr>
            <w:tcW w:w="709" w:type="dxa"/>
            <w:noWrap/>
            <w:hideMark/>
          </w:tcPr>
          <w:p w14:paraId="4B17B03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0.19</w:t>
            </w:r>
          </w:p>
        </w:tc>
        <w:tc>
          <w:tcPr>
            <w:tcW w:w="567" w:type="dxa"/>
            <w:noWrap/>
            <w:hideMark/>
          </w:tcPr>
          <w:p w14:paraId="66CF283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30</w:t>
            </w:r>
          </w:p>
        </w:tc>
        <w:tc>
          <w:tcPr>
            <w:tcW w:w="708" w:type="dxa"/>
            <w:noWrap/>
            <w:hideMark/>
          </w:tcPr>
          <w:p w14:paraId="344756D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-0.43</w:t>
            </w:r>
          </w:p>
        </w:tc>
        <w:tc>
          <w:tcPr>
            <w:tcW w:w="567" w:type="dxa"/>
            <w:noWrap/>
            <w:hideMark/>
          </w:tcPr>
          <w:p w14:paraId="2FDC710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52</w:t>
            </w:r>
          </w:p>
        </w:tc>
        <w:tc>
          <w:tcPr>
            <w:tcW w:w="709" w:type="dxa"/>
            <w:noWrap/>
            <w:hideMark/>
          </w:tcPr>
          <w:p w14:paraId="36E895A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w:t>
            </w:r>
          </w:p>
        </w:tc>
        <w:tc>
          <w:tcPr>
            <w:tcW w:w="567" w:type="dxa"/>
            <w:noWrap/>
            <w:hideMark/>
          </w:tcPr>
          <w:p w14:paraId="13C1CA1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60</w:t>
            </w:r>
          </w:p>
        </w:tc>
        <w:tc>
          <w:tcPr>
            <w:tcW w:w="851" w:type="dxa"/>
            <w:noWrap/>
            <w:hideMark/>
          </w:tcPr>
          <w:p w14:paraId="0C71899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1.07</w:t>
            </w:r>
          </w:p>
        </w:tc>
        <w:tc>
          <w:tcPr>
            <w:tcW w:w="567" w:type="dxa"/>
            <w:noWrap/>
            <w:hideMark/>
          </w:tcPr>
          <w:p w14:paraId="7AB89ED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w:t>
            </w:r>
          </w:p>
        </w:tc>
        <w:tc>
          <w:tcPr>
            <w:tcW w:w="708" w:type="dxa"/>
            <w:noWrap/>
            <w:hideMark/>
          </w:tcPr>
          <w:p w14:paraId="17B2FD1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48A44AC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w:t>
            </w:r>
          </w:p>
        </w:tc>
      </w:tr>
      <w:tr w:rsidR="00D068CB" w:rsidRPr="00D068CB" w14:paraId="40725D43" w14:textId="77777777" w:rsidTr="00D068CB">
        <w:trPr>
          <w:trHeight w:val="310"/>
        </w:trPr>
        <w:tc>
          <w:tcPr>
            <w:tcW w:w="1985" w:type="dxa"/>
            <w:noWrap/>
            <w:hideMark/>
          </w:tcPr>
          <w:p w14:paraId="538D5BA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Practising self-care is relevant to psychological well-being in menopause</w:t>
            </w:r>
          </w:p>
        </w:tc>
        <w:tc>
          <w:tcPr>
            <w:tcW w:w="567" w:type="dxa"/>
            <w:noWrap/>
            <w:hideMark/>
          </w:tcPr>
          <w:p w14:paraId="71018FF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25</w:t>
            </w:r>
          </w:p>
        </w:tc>
        <w:tc>
          <w:tcPr>
            <w:tcW w:w="709" w:type="dxa"/>
            <w:noWrap/>
            <w:hideMark/>
          </w:tcPr>
          <w:p w14:paraId="63FD24C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1.25</w:t>
            </w:r>
          </w:p>
        </w:tc>
        <w:tc>
          <w:tcPr>
            <w:tcW w:w="567" w:type="dxa"/>
            <w:noWrap/>
            <w:hideMark/>
          </w:tcPr>
          <w:p w14:paraId="0179316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w:t>
            </w:r>
          </w:p>
        </w:tc>
        <w:tc>
          <w:tcPr>
            <w:tcW w:w="708" w:type="dxa"/>
            <w:noWrap/>
            <w:hideMark/>
          </w:tcPr>
          <w:p w14:paraId="2169E67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0.35</w:t>
            </w:r>
          </w:p>
        </w:tc>
        <w:tc>
          <w:tcPr>
            <w:tcW w:w="567" w:type="dxa"/>
            <w:noWrap/>
            <w:hideMark/>
          </w:tcPr>
          <w:p w14:paraId="76BBEC4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27</w:t>
            </w:r>
          </w:p>
        </w:tc>
        <w:tc>
          <w:tcPr>
            <w:tcW w:w="709" w:type="dxa"/>
            <w:noWrap/>
            <w:hideMark/>
          </w:tcPr>
          <w:p w14:paraId="22634A5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-1.05</w:t>
            </w:r>
          </w:p>
        </w:tc>
        <w:tc>
          <w:tcPr>
            <w:tcW w:w="567" w:type="dxa"/>
            <w:noWrap/>
            <w:hideMark/>
          </w:tcPr>
          <w:p w14:paraId="56281A9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70</w:t>
            </w:r>
          </w:p>
        </w:tc>
        <w:tc>
          <w:tcPr>
            <w:tcW w:w="851" w:type="dxa"/>
            <w:noWrap/>
            <w:hideMark/>
          </w:tcPr>
          <w:p w14:paraId="5B8FE52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1.09</w:t>
            </w:r>
          </w:p>
        </w:tc>
        <w:tc>
          <w:tcPr>
            <w:tcW w:w="567" w:type="dxa"/>
            <w:noWrap/>
            <w:hideMark/>
          </w:tcPr>
          <w:p w14:paraId="3A57A12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w:t>
            </w:r>
          </w:p>
        </w:tc>
        <w:tc>
          <w:tcPr>
            <w:tcW w:w="708" w:type="dxa"/>
            <w:noWrap/>
            <w:hideMark/>
          </w:tcPr>
          <w:p w14:paraId="4ECF0D2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783911F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38</w:t>
            </w:r>
          </w:p>
        </w:tc>
      </w:tr>
      <w:tr w:rsidR="00D068CB" w:rsidRPr="00D068CB" w14:paraId="6C0BC3F8" w14:textId="77777777" w:rsidTr="00D068CB">
        <w:trPr>
          <w:trHeight w:val="310"/>
        </w:trPr>
        <w:tc>
          <w:tcPr>
            <w:tcW w:w="1985" w:type="dxa"/>
            <w:noWrap/>
            <w:hideMark/>
          </w:tcPr>
          <w:p w14:paraId="7E709FF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Making lifestyle adjustments is relevant to psychological well-being in menopause</w:t>
            </w:r>
          </w:p>
        </w:tc>
        <w:tc>
          <w:tcPr>
            <w:tcW w:w="567" w:type="dxa"/>
            <w:noWrap/>
            <w:hideMark/>
          </w:tcPr>
          <w:p w14:paraId="41B6A62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26</w:t>
            </w:r>
          </w:p>
        </w:tc>
        <w:tc>
          <w:tcPr>
            <w:tcW w:w="709" w:type="dxa"/>
            <w:noWrap/>
            <w:hideMark/>
          </w:tcPr>
          <w:p w14:paraId="1710AF6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-0.68</w:t>
            </w:r>
          </w:p>
        </w:tc>
        <w:tc>
          <w:tcPr>
            <w:tcW w:w="567" w:type="dxa"/>
            <w:noWrap/>
            <w:hideMark/>
          </w:tcPr>
          <w:p w14:paraId="7625298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62</w:t>
            </w:r>
          </w:p>
        </w:tc>
        <w:tc>
          <w:tcPr>
            <w:tcW w:w="708" w:type="dxa"/>
            <w:noWrap/>
            <w:hideMark/>
          </w:tcPr>
          <w:p w14:paraId="0AB7F61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-0.58</w:t>
            </w:r>
          </w:p>
        </w:tc>
        <w:tc>
          <w:tcPr>
            <w:tcW w:w="567" w:type="dxa"/>
            <w:noWrap/>
            <w:hideMark/>
          </w:tcPr>
          <w:p w14:paraId="4E68B18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61</w:t>
            </w:r>
          </w:p>
        </w:tc>
        <w:tc>
          <w:tcPr>
            <w:tcW w:w="709" w:type="dxa"/>
            <w:noWrap/>
            <w:hideMark/>
          </w:tcPr>
          <w:p w14:paraId="216FC52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-0.34</w:t>
            </w:r>
          </w:p>
        </w:tc>
        <w:tc>
          <w:tcPr>
            <w:tcW w:w="567" w:type="dxa"/>
            <w:noWrap/>
            <w:hideMark/>
          </w:tcPr>
          <w:p w14:paraId="57EBA16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46</w:t>
            </w:r>
          </w:p>
        </w:tc>
        <w:tc>
          <w:tcPr>
            <w:tcW w:w="851" w:type="dxa"/>
            <w:noWrap/>
            <w:hideMark/>
          </w:tcPr>
          <w:p w14:paraId="059C527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-0.03</w:t>
            </w:r>
          </w:p>
        </w:tc>
        <w:tc>
          <w:tcPr>
            <w:tcW w:w="567" w:type="dxa"/>
            <w:noWrap/>
            <w:hideMark/>
          </w:tcPr>
          <w:p w14:paraId="5913D1A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41</w:t>
            </w:r>
          </w:p>
        </w:tc>
        <w:tc>
          <w:tcPr>
            <w:tcW w:w="708" w:type="dxa"/>
            <w:noWrap/>
            <w:hideMark/>
          </w:tcPr>
          <w:p w14:paraId="685FDA1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403FD64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39</w:t>
            </w:r>
          </w:p>
        </w:tc>
      </w:tr>
      <w:tr w:rsidR="00D068CB" w:rsidRPr="00D068CB" w14:paraId="27541ACF" w14:textId="77777777" w:rsidTr="00D068CB">
        <w:trPr>
          <w:trHeight w:val="310"/>
        </w:trPr>
        <w:tc>
          <w:tcPr>
            <w:tcW w:w="1985" w:type="dxa"/>
            <w:noWrap/>
            <w:hideMark/>
          </w:tcPr>
          <w:p w14:paraId="1A69F60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Accepting the experience is relevant to psychological well-being in menopause</w:t>
            </w:r>
          </w:p>
        </w:tc>
        <w:tc>
          <w:tcPr>
            <w:tcW w:w="567" w:type="dxa"/>
            <w:noWrap/>
            <w:hideMark/>
          </w:tcPr>
          <w:p w14:paraId="6E1165C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27</w:t>
            </w:r>
          </w:p>
        </w:tc>
        <w:tc>
          <w:tcPr>
            <w:tcW w:w="709" w:type="dxa"/>
            <w:noWrap/>
            <w:hideMark/>
          </w:tcPr>
          <w:p w14:paraId="2C7981D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0.71</w:t>
            </w:r>
          </w:p>
        </w:tc>
        <w:tc>
          <w:tcPr>
            <w:tcW w:w="567" w:type="dxa"/>
            <w:noWrap/>
            <w:hideMark/>
          </w:tcPr>
          <w:p w14:paraId="4C760D8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w:t>
            </w:r>
          </w:p>
        </w:tc>
        <w:tc>
          <w:tcPr>
            <w:tcW w:w="708" w:type="dxa"/>
            <w:noWrap/>
            <w:hideMark/>
          </w:tcPr>
          <w:p w14:paraId="67F3109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-0.27</w:t>
            </w:r>
          </w:p>
        </w:tc>
        <w:tc>
          <w:tcPr>
            <w:tcW w:w="567" w:type="dxa"/>
            <w:noWrap/>
            <w:hideMark/>
          </w:tcPr>
          <w:p w14:paraId="72D09BC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48</w:t>
            </w:r>
          </w:p>
        </w:tc>
        <w:tc>
          <w:tcPr>
            <w:tcW w:w="709" w:type="dxa"/>
            <w:noWrap/>
            <w:hideMark/>
          </w:tcPr>
          <w:p w14:paraId="47F4946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-1.25</w:t>
            </w:r>
          </w:p>
        </w:tc>
        <w:tc>
          <w:tcPr>
            <w:tcW w:w="567" w:type="dxa"/>
            <w:noWrap/>
            <w:hideMark/>
          </w:tcPr>
          <w:p w14:paraId="0CEE2A5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75</w:t>
            </w:r>
          </w:p>
        </w:tc>
        <w:tc>
          <w:tcPr>
            <w:tcW w:w="851" w:type="dxa"/>
            <w:noWrap/>
            <w:hideMark/>
          </w:tcPr>
          <w:p w14:paraId="27DABC7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w:t>
            </w:r>
          </w:p>
        </w:tc>
        <w:tc>
          <w:tcPr>
            <w:tcW w:w="567" w:type="dxa"/>
            <w:noWrap/>
            <w:hideMark/>
          </w:tcPr>
          <w:p w14:paraId="0D7D2D4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34</w:t>
            </w:r>
          </w:p>
        </w:tc>
        <w:tc>
          <w:tcPr>
            <w:tcW w:w="708" w:type="dxa"/>
            <w:noWrap/>
            <w:hideMark/>
          </w:tcPr>
          <w:p w14:paraId="163E9C9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7B091AB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40</w:t>
            </w:r>
          </w:p>
        </w:tc>
      </w:tr>
      <w:tr w:rsidR="00D068CB" w:rsidRPr="00D068CB" w14:paraId="16F014A6" w14:textId="77777777" w:rsidTr="00D068CB">
        <w:trPr>
          <w:trHeight w:val="310"/>
        </w:trPr>
        <w:tc>
          <w:tcPr>
            <w:tcW w:w="1985" w:type="dxa"/>
            <w:noWrap/>
            <w:hideMark/>
          </w:tcPr>
          <w:p w14:paraId="60952FC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Talking to other menopausal women is relevant to psychological well-being in menopause</w:t>
            </w:r>
          </w:p>
        </w:tc>
        <w:tc>
          <w:tcPr>
            <w:tcW w:w="567" w:type="dxa"/>
            <w:noWrap/>
            <w:hideMark/>
          </w:tcPr>
          <w:p w14:paraId="565677B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28</w:t>
            </w:r>
          </w:p>
        </w:tc>
        <w:tc>
          <w:tcPr>
            <w:tcW w:w="709" w:type="dxa"/>
            <w:noWrap/>
            <w:hideMark/>
          </w:tcPr>
          <w:p w14:paraId="4E3BE84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-0.54</w:t>
            </w:r>
          </w:p>
        </w:tc>
        <w:tc>
          <w:tcPr>
            <w:tcW w:w="567" w:type="dxa"/>
            <w:noWrap/>
            <w:hideMark/>
          </w:tcPr>
          <w:p w14:paraId="6B4A86C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57</w:t>
            </w:r>
          </w:p>
        </w:tc>
        <w:tc>
          <w:tcPr>
            <w:tcW w:w="708" w:type="dxa"/>
            <w:noWrap/>
            <w:hideMark/>
          </w:tcPr>
          <w:p w14:paraId="2520F60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1.66</w:t>
            </w:r>
          </w:p>
        </w:tc>
        <w:tc>
          <w:tcPr>
            <w:tcW w:w="567" w:type="dxa"/>
            <w:noWrap/>
            <w:hideMark/>
          </w:tcPr>
          <w:p w14:paraId="7C8B48E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w:t>
            </w:r>
          </w:p>
        </w:tc>
        <w:tc>
          <w:tcPr>
            <w:tcW w:w="709" w:type="dxa"/>
            <w:noWrap/>
            <w:hideMark/>
          </w:tcPr>
          <w:p w14:paraId="0677AD8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-1.11</w:t>
            </w:r>
          </w:p>
        </w:tc>
        <w:tc>
          <w:tcPr>
            <w:tcW w:w="567" w:type="dxa"/>
            <w:noWrap/>
            <w:hideMark/>
          </w:tcPr>
          <w:p w14:paraId="3848696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73</w:t>
            </w:r>
          </w:p>
        </w:tc>
        <w:tc>
          <w:tcPr>
            <w:tcW w:w="851" w:type="dxa"/>
            <w:noWrap/>
            <w:hideMark/>
          </w:tcPr>
          <w:p w14:paraId="4D00AD6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0.31</w:t>
            </w:r>
          </w:p>
        </w:tc>
        <w:tc>
          <w:tcPr>
            <w:tcW w:w="567" w:type="dxa"/>
            <w:noWrap/>
            <w:hideMark/>
          </w:tcPr>
          <w:p w14:paraId="2E09DEA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30</w:t>
            </w:r>
          </w:p>
        </w:tc>
        <w:tc>
          <w:tcPr>
            <w:tcW w:w="708" w:type="dxa"/>
            <w:noWrap/>
            <w:hideMark/>
          </w:tcPr>
          <w:p w14:paraId="4BAE8A8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02050DD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59</w:t>
            </w:r>
          </w:p>
        </w:tc>
      </w:tr>
      <w:tr w:rsidR="00D068CB" w:rsidRPr="00D068CB" w14:paraId="38C11636" w14:textId="77777777" w:rsidTr="00D068CB">
        <w:trPr>
          <w:trHeight w:val="310"/>
        </w:trPr>
        <w:tc>
          <w:tcPr>
            <w:tcW w:w="1985" w:type="dxa"/>
            <w:noWrap/>
            <w:hideMark/>
          </w:tcPr>
          <w:p w14:paraId="1354D23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Taking part in enjoyable activities is relevant to psychological well-being in menopause</w:t>
            </w:r>
          </w:p>
        </w:tc>
        <w:tc>
          <w:tcPr>
            <w:tcW w:w="567" w:type="dxa"/>
            <w:noWrap/>
            <w:hideMark/>
          </w:tcPr>
          <w:p w14:paraId="381245E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29</w:t>
            </w:r>
          </w:p>
        </w:tc>
        <w:tc>
          <w:tcPr>
            <w:tcW w:w="709" w:type="dxa"/>
            <w:noWrap/>
            <w:hideMark/>
          </w:tcPr>
          <w:p w14:paraId="30107D4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0.11</w:t>
            </w:r>
          </w:p>
        </w:tc>
        <w:tc>
          <w:tcPr>
            <w:tcW w:w="567" w:type="dxa"/>
            <w:noWrap/>
            <w:hideMark/>
          </w:tcPr>
          <w:p w14:paraId="03A37FF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35</w:t>
            </w:r>
          </w:p>
        </w:tc>
        <w:tc>
          <w:tcPr>
            <w:tcW w:w="708" w:type="dxa"/>
            <w:noWrap/>
            <w:hideMark/>
          </w:tcPr>
          <w:p w14:paraId="326FDDE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1.24</w:t>
            </w:r>
          </w:p>
        </w:tc>
        <w:tc>
          <w:tcPr>
            <w:tcW w:w="567" w:type="dxa"/>
            <w:noWrap/>
            <w:hideMark/>
          </w:tcPr>
          <w:p w14:paraId="08A1885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9</w:t>
            </w:r>
          </w:p>
        </w:tc>
        <w:tc>
          <w:tcPr>
            <w:tcW w:w="709" w:type="dxa"/>
            <w:noWrap/>
            <w:hideMark/>
          </w:tcPr>
          <w:p w14:paraId="37F94BA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0.43</w:t>
            </w:r>
          </w:p>
        </w:tc>
        <w:tc>
          <w:tcPr>
            <w:tcW w:w="567" w:type="dxa"/>
            <w:noWrap/>
            <w:hideMark/>
          </w:tcPr>
          <w:p w14:paraId="71D70BE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23</w:t>
            </w:r>
          </w:p>
        </w:tc>
        <w:tc>
          <w:tcPr>
            <w:tcW w:w="851" w:type="dxa"/>
            <w:noWrap/>
            <w:hideMark/>
          </w:tcPr>
          <w:p w14:paraId="61F12B8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0.93</w:t>
            </w:r>
          </w:p>
        </w:tc>
        <w:tc>
          <w:tcPr>
            <w:tcW w:w="567" w:type="dxa"/>
            <w:noWrap/>
            <w:hideMark/>
          </w:tcPr>
          <w:p w14:paraId="7C20EA1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w:t>
            </w:r>
          </w:p>
        </w:tc>
        <w:tc>
          <w:tcPr>
            <w:tcW w:w="708" w:type="dxa"/>
            <w:noWrap/>
            <w:hideMark/>
          </w:tcPr>
          <w:p w14:paraId="15C11F5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2CDD16D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28</w:t>
            </w:r>
          </w:p>
        </w:tc>
      </w:tr>
      <w:tr w:rsidR="00D068CB" w:rsidRPr="00D068CB" w14:paraId="42072590" w14:textId="77777777" w:rsidTr="00D068CB">
        <w:trPr>
          <w:trHeight w:val="310"/>
        </w:trPr>
        <w:tc>
          <w:tcPr>
            <w:tcW w:w="1985" w:type="dxa"/>
            <w:noWrap/>
            <w:hideMark/>
          </w:tcPr>
          <w:p w14:paraId="627DD7A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Not giving in to symptoms is relevant to psychological well-being in menopause</w:t>
            </w:r>
          </w:p>
        </w:tc>
        <w:tc>
          <w:tcPr>
            <w:tcW w:w="567" w:type="dxa"/>
            <w:noWrap/>
            <w:hideMark/>
          </w:tcPr>
          <w:p w14:paraId="10C6164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30</w:t>
            </w:r>
          </w:p>
        </w:tc>
        <w:tc>
          <w:tcPr>
            <w:tcW w:w="709" w:type="dxa"/>
            <w:noWrap/>
            <w:hideMark/>
          </w:tcPr>
          <w:p w14:paraId="1A52678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-0.68</w:t>
            </w:r>
          </w:p>
        </w:tc>
        <w:tc>
          <w:tcPr>
            <w:tcW w:w="567" w:type="dxa"/>
            <w:noWrap/>
            <w:hideMark/>
          </w:tcPr>
          <w:p w14:paraId="6659B06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61</w:t>
            </w:r>
          </w:p>
        </w:tc>
        <w:tc>
          <w:tcPr>
            <w:tcW w:w="708" w:type="dxa"/>
            <w:noWrap/>
            <w:hideMark/>
          </w:tcPr>
          <w:p w14:paraId="19D158E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1.31</w:t>
            </w:r>
          </w:p>
        </w:tc>
        <w:tc>
          <w:tcPr>
            <w:tcW w:w="567" w:type="dxa"/>
            <w:noWrap/>
            <w:hideMark/>
          </w:tcPr>
          <w:p w14:paraId="0F4B741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w:t>
            </w:r>
          </w:p>
        </w:tc>
        <w:tc>
          <w:tcPr>
            <w:tcW w:w="709" w:type="dxa"/>
            <w:noWrap/>
            <w:hideMark/>
          </w:tcPr>
          <w:p w14:paraId="5CB0C98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-0.53</w:t>
            </w:r>
          </w:p>
        </w:tc>
        <w:tc>
          <w:tcPr>
            <w:tcW w:w="567" w:type="dxa"/>
            <w:noWrap/>
            <w:hideMark/>
          </w:tcPr>
          <w:p w14:paraId="05311F7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53</w:t>
            </w:r>
          </w:p>
        </w:tc>
        <w:tc>
          <w:tcPr>
            <w:tcW w:w="851" w:type="dxa"/>
            <w:noWrap/>
            <w:hideMark/>
          </w:tcPr>
          <w:p w14:paraId="4890A14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-0.99</w:t>
            </w:r>
          </w:p>
        </w:tc>
        <w:tc>
          <w:tcPr>
            <w:tcW w:w="567" w:type="dxa"/>
            <w:noWrap/>
            <w:hideMark/>
          </w:tcPr>
          <w:p w14:paraId="6F88B99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70</w:t>
            </w:r>
          </w:p>
        </w:tc>
        <w:tc>
          <w:tcPr>
            <w:tcW w:w="708" w:type="dxa"/>
            <w:noWrap/>
            <w:hideMark/>
          </w:tcPr>
          <w:p w14:paraId="6B4600D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779C4B7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41</w:t>
            </w:r>
          </w:p>
        </w:tc>
      </w:tr>
      <w:tr w:rsidR="00D068CB" w:rsidRPr="00D068CB" w14:paraId="5E063E53" w14:textId="77777777" w:rsidTr="00D068CB">
        <w:trPr>
          <w:trHeight w:val="310"/>
        </w:trPr>
        <w:tc>
          <w:tcPr>
            <w:tcW w:w="1985" w:type="dxa"/>
            <w:noWrap/>
            <w:hideMark/>
          </w:tcPr>
          <w:p w14:paraId="2738D45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Using humour to cope is relevant to psychological well-being in menopause</w:t>
            </w:r>
          </w:p>
        </w:tc>
        <w:tc>
          <w:tcPr>
            <w:tcW w:w="567" w:type="dxa"/>
            <w:noWrap/>
            <w:hideMark/>
          </w:tcPr>
          <w:p w14:paraId="4A37BF7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31</w:t>
            </w:r>
          </w:p>
        </w:tc>
        <w:tc>
          <w:tcPr>
            <w:tcW w:w="709" w:type="dxa"/>
            <w:noWrap/>
            <w:hideMark/>
          </w:tcPr>
          <w:p w14:paraId="57B8FD3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0.56</w:t>
            </w:r>
          </w:p>
        </w:tc>
        <w:tc>
          <w:tcPr>
            <w:tcW w:w="567" w:type="dxa"/>
            <w:noWrap/>
            <w:hideMark/>
          </w:tcPr>
          <w:p w14:paraId="6ED7F22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23</w:t>
            </w:r>
          </w:p>
        </w:tc>
        <w:tc>
          <w:tcPr>
            <w:tcW w:w="708" w:type="dxa"/>
            <w:noWrap/>
            <w:hideMark/>
          </w:tcPr>
          <w:p w14:paraId="6D72096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1.56</w:t>
            </w:r>
          </w:p>
        </w:tc>
        <w:tc>
          <w:tcPr>
            <w:tcW w:w="567" w:type="dxa"/>
            <w:noWrap/>
            <w:hideMark/>
          </w:tcPr>
          <w:p w14:paraId="4ADF8DA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w:t>
            </w:r>
          </w:p>
        </w:tc>
        <w:tc>
          <w:tcPr>
            <w:tcW w:w="709" w:type="dxa"/>
            <w:noWrap/>
            <w:hideMark/>
          </w:tcPr>
          <w:p w14:paraId="7D4A4CC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266F897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26</w:t>
            </w:r>
          </w:p>
        </w:tc>
        <w:tc>
          <w:tcPr>
            <w:tcW w:w="851" w:type="dxa"/>
            <w:noWrap/>
            <w:hideMark/>
          </w:tcPr>
          <w:p w14:paraId="1FF87B4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-1.42</w:t>
            </w:r>
          </w:p>
        </w:tc>
        <w:tc>
          <w:tcPr>
            <w:tcW w:w="567" w:type="dxa"/>
            <w:noWrap/>
            <w:hideMark/>
          </w:tcPr>
          <w:p w14:paraId="1A9F559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75</w:t>
            </w:r>
          </w:p>
        </w:tc>
        <w:tc>
          <w:tcPr>
            <w:tcW w:w="708" w:type="dxa"/>
            <w:noWrap/>
            <w:hideMark/>
          </w:tcPr>
          <w:p w14:paraId="6DA2B40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15E06EC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29</w:t>
            </w:r>
          </w:p>
        </w:tc>
      </w:tr>
      <w:tr w:rsidR="00D068CB" w:rsidRPr="00D068CB" w14:paraId="1209B570" w14:textId="77777777" w:rsidTr="00D068CB">
        <w:trPr>
          <w:trHeight w:val="310"/>
        </w:trPr>
        <w:tc>
          <w:tcPr>
            <w:tcW w:w="1985" w:type="dxa"/>
            <w:noWrap/>
            <w:hideMark/>
          </w:tcPr>
          <w:p w14:paraId="3091F04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Feeling concerned about risks of HRT is relevant to psychological well-being in menopause</w:t>
            </w:r>
          </w:p>
        </w:tc>
        <w:tc>
          <w:tcPr>
            <w:tcW w:w="567" w:type="dxa"/>
            <w:noWrap/>
            <w:hideMark/>
          </w:tcPr>
          <w:p w14:paraId="69BBFD3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32</w:t>
            </w:r>
          </w:p>
        </w:tc>
        <w:tc>
          <w:tcPr>
            <w:tcW w:w="709" w:type="dxa"/>
            <w:noWrap/>
            <w:hideMark/>
          </w:tcPr>
          <w:p w14:paraId="6BEDA82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-0.85</w:t>
            </w:r>
          </w:p>
        </w:tc>
        <w:tc>
          <w:tcPr>
            <w:tcW w:w="567" w:type="dxa"/>
            <w:noWrap/>
            <w:hideMark/>
          </w:tcPr>
          <w:p w14:paraId="1759C2F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64</w:t>
            </w:r>
          </w:p>
        </w:tc>
        <w:tc>
          <w:tcPr>
            <w:tcW w:w="708" w:type="dxa"/>
            <w:noWrap/>
            <w:hideMark/>
          </w:tcPr>
          <w:p w14:paraId="6998E72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-0.15</w:t>
            </w:r>
          </w:p>
        </w:tc>
        <w:tc>
          <w:tcPr>
            <w:tcW w:w="567" w:type="dxa"/>
            <w:noWrap/>
            <w:hideMark/>
          </w:tcPr>
          <w:p w14:paraId="29E98FB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45</w:t>
            </w:r>
          </w:p>
        </w:tc>
        <w:tc>
          <w:tcPr>
            <w:tcW w:w="709" w:type="dxa"/>
            <w:noWrap/>
            <w:hideMark/>
          </w:tcPr>
          <w:p w14:paraId="003AA48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-0.06</w:t>
            </w:r>
          </w:p>
        </w:tc>
        <w:tc>
          <w:tcPr>
            <w:tcW w:w="567" w:type="dxa"/>
            <w:noWrap/>
            <w:hideMark/>
          </w:tcPr>
          <w:p w14:paraId="64C6114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37</w:t>
            </w:r>
          </w:p>
        </w:tc>
        <w:tc>
          <w:tcPr>
            <w:tcW w:w="851" w:type="dxa"/>
            <w:noWrap/>
            <w:hideMark/>
          </w:tcPr>
          <w:p w14:paraId="1D929D6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1.92</w:t>
            </w:r>
          </w:p>
        </w:tc>
        <w:tc>
          <w:tcPr>
            <w:tcW w:w="567" w:type="dxa"/>
            <w:noWrap/>
            <w:hideMark/>
          </w:tcPr>
          <w:p w14:paraId="1CAD45E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w:t>
            </w:r>
          </w:p>
        </w:tc>
        <w:tc>
          <w:tcPr>
            <w:tcW w:w="708" w:type="dxa"/>
            <w:noWrap/>
            <w:hideMark/>
          </w:tcPr>
          <w:p w14:paraId="3E5F34F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-1.67</w:t>
            </w:r>
          </w:p>
        </w:tc>
        <w:tc>
          <w:tcPr>
            <w:tcW w:w="567" w:type="dxa"/>
            <w:noWrap/>
            <w:hideMark/>
          </w:tcPr>
          <w:p w14:paraId="65809CB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75</w:t>
            </w:r>
          </w:p>
        </w:tc>
      </w:tr>
      <w:tr w:rsidR="00D068CB" w:rsidRPr="00D068CB" w14:paraId="13B71AE0" w14:textId="77777777" w:rsidTr="00D068CB">
        <w:trPr>
          <w:trHeight w:val="310"/>
        </w:trPr>
        <w:tc>
          <w:tcPr>
            <w:tcW w:w="1985" w:type="dxa"/>
            <w:noWrap/>
            <w:hideMark/>
          </w:tcPr>
          <w:p w14:paraId="198234B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Taking HRT is relevant to psychological well-being in menopause</w:t>
            </w:r>
          </w:p>
        </w:tc>
        <w:tc>
          <w:tcPr>
            <w:tcW w:w="567" w:type="dxa"/>
            <w:noWrap/>
            <w:hideMark/>
          </w:tcPr>
          <w:p w14:paraId="332C748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33</w:t>
            </w:r>
          </w:p>
        </w:tc>
        <w:tc>
          <w:tcPr>
            <w:tcW w:w="709" w:type="dxa"/>
            <w:noWrap/>
            <w:hideMark/>
          </w:tcPr>
          <w:p w14:paraId="4B7FD73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-1.82</w:t>
            </w:r>
          </w:p>
        </w:tc>
        <w:tc>
          <w:tcPr>
            <w:tcW w:w="567" w:type="dxa"/>
            <w:noWrap/>
            <w:hideMark/>
          </w:tcPr>
          <w:p w14:paraId="026FD68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78</w:t>
            </w:r>
          </w:p>
        </w:tc>
        <w:tc>
          <w:tcPr>
            <w:tcW w:w="708" w:type="dxa"/>
            <w:noWrap/>
            <w:hideMark/>
          </w:tcPr>
          <w:p w14:paraId="1785134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1.25</w:t>
            </w:r>
          </w:p>
        </w:tc>
        <w:tc>
          <w:tcPr>
            <w:tcW w:w="567" w:type="dxa"/>
            <w:noWrap/>
            <w:hideMark/>
          </w:tcPr>
          <w:p w14:paraId="6741E47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w:t>
            </w:r>
          </w:p>
        </w:tc>
        <w:tc>
          <w:tcPr>
            <w:tcW w:w="709" w:type="dxa"/>
            <w:noWrap/>
            <w:hideMark/>
          </w:tcPr>
          <w:p w14:paraId="65E666E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1.64</w:t>
            </w:r>
          </w:p>
        </w:tc>
        <w:tc>
          <w:tcPr>
            <w:tcW w:w="567" w:type="dxa"/>
            <w:noWrap/>
            <w:hideMark/>
          </w:tcPr>
          <w:p w14:paraId="53064BD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w:t>
            </w:r>
          </w:p>
        </w:tc>
        <w:tc>
          <w:tcPr>
            <w:tcW w:w="851" w:type="dxa"/>
            <w:noWrap/>
            <w:hideMark/>
          </w:tcPr>
          <w:p w14:paraId="3398391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0.08</w:t>
            </w:r>
          </w:p>
        </w:tc>
        <w:tc>
          <w:tcPr>
            <w:tcW w:w="567" w:type="dxa"/>
            <w:noWrap/>
            <w:hideMark/>
          </w:tcPr>
          <w:p w14:paraId="71D40EB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35</w:t>
            </w:r>
          </w:p>
        </w:tc>
        <w:tc>
          <w:tcPr>
            <w:tcW w:w="708" w:type="dxa"/>
            <w:noWrap/>
            <w:hideMark/>
          </w:tcPr>
          <w:p w14:paraId="6F453BA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-1.33</w:t>
            </w:r>
          </w:p>
        </w:tc>
        <w:tc>
          <w:tcPr>
            <w:tcW w:w="567" w:type="dxa"/>
            <w:noWrap/>
            <w:hideMark/>
          </w:tcPr>
          <w:p w14:paraId="4E0E3FE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72</w:t>
            </w:r>
          </w:p>
        </w:tc>
      </w:tr>
      <w:tr w:rsidR="00D068CB" w:rsidRPr="00D068CB" w14:paraId="490AA5B6" w14:textId="77777777" w:rsidTr="00D068CB">
        <w:trPr>
          <w:trHeight w:val="310"/>
        </w:trPr>
        <w:tc>
          <w:tcPr>
            <w:tcW w:w="1985" w:type="dxa"/>
            <w:noWrap/>
            <w:hideMark/>
          </w:tcPr>
          <w:p w14:paraId="728ECA8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Having alternative treatments to HRT is relevant to psychological well-being in menopause</w:t>
            </w:r>
          </w:p>
        </w:tc>
        <w:tc>
          <w:tcPr>
            <w:tcW w:w="567" w:type="dxa"/>
            <w:noWrap/>
            <w:hideMark/>
          </w:tcPr>
          <w:p w14:paraId="6AFD98D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34</w:t>
            </w:r>
          </w:p>
        </w:tc>
        <w:tc>
          <w:tcPr>
            <w:tcW w:w="709" w:type="dxa"/>
            <w:noWrap/>
            <w:hideMark/>
          </w:tcPr>
          <w:p w14:paraId="1DDDD95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-0.95</w:t>
            </w:r>
          </w:p>
        </w:tc>
        <w:tc>
          <w:tcPr>
            <w:tcW w:w="567" w:type="dxa"/>
            <w:noWrap/>
            <w:hideMark/>
          </w:tcPr>
          <w:p w14:paraId="62E8632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69</w:t>
            </w:r>
          </w:p>
        </w:tc>
        <w:tc>
          <w:tcPr>
            <w:tcW w:w="708" w:type="dxa"/>
            <w:noWrap/>
            <w:hideMark/>
          </w:tcPr>
          <w:p w14:paraId="082FD87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-0.43</w:t>
            </w:r>
          </w:p>
        </w:tc>
        <w:tc>
          <w:tcPr>
            <w:tcW w:w="567" w:type="dxa"/>
            <w:noWrap/>
            <w:hideMark/>
          </w:tcPr>
          <w:p w14:paraId="2E90CB5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53</w:t>
            </w:r>
          </w:p>
        </w:tc>
        <w:tc>
          <w:tcPr>
            <w:tcW w:w="709" w:type="dxa"/>
            <w:noWrap/>
            <w:hideMark/>
          </w:tcPr>
          <w:p w14:paraId="03D493B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0.21</w:t>
            </w:r>
          </w:p>
        </w:tc>
        <w:tc>
          <w:tcPr>
            <w:tcW w:w="567" w:type="dxa"/>
            <w:noWrap/>
            <w:hideMark/>
          </w:tcPr>
          <w:p w14:paraId="0D34345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30</w:t>
            </w:r>
          </w:p>
        </w:tc>
        <w:tc>
          <w:tcPr>
            <w:tcW w:w="851" w:type="dxa"/>
            <w:noWrap/>
            <w:hideMark/>
          </w:tcPr>
          <w:p w14:paraId="26C8CB6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-0.57</w:t>
            </w:r>
          </w:p>
        </w:tc>
        <w:tc>
          <w:tcPr>
            <w:tcW w:w="567" w:type="dxa"/>
            <w:noWrap/>
            <w:hideMark/>
          </w:tcPr>
          <w:p w14:paraId="00308B3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57</w:t>
            </w:r>
          </w:p>
        </w:tc>
        <w:tc>
          <w:tcPr>
            <w:tcW w:w="708" w:type="dxa"/>
            <w:noWrap/>
            <w:hideMark/>
          </w:tcPr>
          <w:p w14:paraId="615A3B9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5DACCB9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w:t>
            </w:r>
          </w:p>
        </w:tc>
      </w:tr>
      <w:tr w:rsidR="00D068CB" w:rsidRPr="00D068CB" w14:paraId="6764209D" w14:textId="77777777" w:rsidTr="00D068CB">
        <w:trPr>
          <w:trHeight w:val="310"/>
        </w:trPr>
        <w:tc>
          <w:tcPr>
            <w:tcW w:w="1985" w:type="dxa"/>
            <w:noWrap/>
            <w:hideMark/>
          </w:tcPr>
          <w:p w14:paraId="388412C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Anxiety is relevant to psychological well-being in menopause</w:t>
            </w:r>
          </w:p>
        </w:tc>
        <w:tc>
          <w:tcPr>
            <w:tcW w:w="567" w:type="dxa"/>
            <w:noWrap/>
            <w:hideMark/>
          </w:tcPr>
          <w:p w14:paraId="3DD0559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35</w:t>
            </w:r>
          </w:p>
        </w:tc>
        <w:tc>
          <w:tcPr>
            <w:tcW w:w="709" w:type="dxa"/>
            <w:noWrap/>
            <w:hideMark/>
          </w:tcPr>
          <w:p w14:paraId="7C6FAB9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1.32</w:t>
            </w:r>
          </w:p>
        </w:tc>
        <w:tc>
          <w:tcPr>
            <w:tcW w:w="567" w:type="dxa"/>
            <w:noWrap/>
            <w:hideMark/>
          </w:tcPr>
          <w:p w14:paraId="63177D4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w:t>
            </w:r>
          </w:p>
        </w:tc>
        <w:tc>
          <w:tcPr>
            <w:tcW w:w="708" w:type="dxa"/>
            <w:noWrap/>
            <w:hideMark/>
          </w:tcPr>
          <w:p w14:paraId="172CEA9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-0.08</w:t>
            </w:r>
          </w:p>
        </w:tc>
        <w:tc>
          <w:tcPr>
            <w:tcW w:w="567" w:type="dxa"/>
            <w:noWrap/>
            <w:hideMark/>
          </w:tcPr>
          <w:p w14:paraId="312FD99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43</w:t>
            </w:r>
          </w:p>
        </w:tc>
        <w:tc>
          <w:tcPr>
            <w:tcW w:w="709" w:type="dxa"/>
            <w:noWrap/>
            <w:hideMark/>
          </w:tcPr>
          <w:p w14:paraId="13BAC3E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-0.37</w:t>
            </w:r>
          </w:p>
        </w:tc>
        <w:tc>
          <w:tcPr>
            <w:tcW w:w="567" w:type="dxa"/>
            <w:noWrap/>
            <w:hideMark/>
          </w:tcPr>
          <w:p w14:paraId="7EF962A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47</w:t>
            </w:r>
          </w:p>
        </w:tc>
        <w:tc>
          <w:tcPr>
            <w:tcW w:w="851" w:type="dxa"/>
            <w:noWrap/>
            <w:hideMark/>
          </w:tcPr>
          <w:p w14:paraId="404AB1A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-0.95</w:t>
            </w:r>
          </w:p>
        </w:tc>
        <w:tc>
          <w:tcPr>
            <w:tcW w:w="567" w:type="dxa"/>
            <w:noWrap/>
            <w:hideMark/>
          </w:tcPr>
          <w:p w14:paraId="0C8E3FC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68</w:t>
            </w:r>
          </w:p>
        </w:tc>
        <w:tc>
          <w:tcPr>
            <w:tcW w:w="708" w:type="dxa"/>
            <w:noWrap/>
            <w:hideMark/>
          </w:tcPr>
          <w:p w14:paraId="4832065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422A2F4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w:t>
            </w:r>
          </w:p>
        </w:tc>
      </w:tr>
      <w:tr w:rsidR="00D068CB" w:rsidRPr="00D068CB" w14:paraId="713105D1" w14:textId="77777777" w:rsidTr="00D068CB">
        <w:trPr>
          <w:trHeight w:val="310"/>
        </w:trPr>
        <w:tc>
          <w:tcPr>
            <w:tcW w:w="1985" w:type="dxa"/>
            <w:noWrap/>
            <w:hideMark/>
          </w:tcPr>
          <w:p w14:paraId="074409D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Coping with side effects of medication is relevant to psychological well-being in menopause</w:t>
            </w:r>
          </w:p>
        </w:tc>
        <w:tc>
          <w:tcPr>
            <w:tcW w:w="567" w:type="dxa"/>
            <w:noWrap/>
            <w:hideMark/>
          </w:tcPr>
          <w:p w14:paraId="583B538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36</w:t>
            </w:r>
          </w:p>
        </w:tc>
        <w:tc>
          <w:tcPr>
            <w:tcW w:w="709" w:type="dxa"/>
            <w:noWrap/>
            <w:hideMark/>
          </w:tcPr>
          <w:p w14:paraId="77003FA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-1.49</w:t>
            </w:r>
          </w:p>
        </w:tc>
        <w:tc>
          <w:tcPr>
            <w:tcW w:w="567" w:type="dxa"/>
            <w:noWrap/>
            <w:hideMark/>
          </w:tcPr>
          <w:p w14:paraId="5F95D84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75</w:t>
            </w:r>
          </w:p>
        </w:tc>
        <w:tc>
          <w:tcPr>
            <w:tcW w:w="708" w:type="dxa"/>
            <w:noWrap/>
            <w:hideMark/>
          </w:tcPr>
          <w:p w14:paraId="129819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-0.93</w:t>
            </w:r>
          </w:p>
        </w:tc>
        <w:tc>
          <w:tcPr>
            <w:tcW w:w="567" w:type="dxa"/>
            <w:noWrap/>
            <w:hideMark/>
          </w:tcPr>
          <w:p w14:paraId="7024A12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67</w:t>
            </w:r>
          </w:p>
        </w:tc>
        <w:tc>
          <w:tcPr>
            <w:tcW w:w="709" w:type="dxa"/>
            <w:noWrap/>
            <w:hideMark/>
          </w:tcPr>
          <w:p w14:paraId="484730A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1.09</w:t>
            </w:r>
          </w:p>
        </w:tc>
        <w:tc>
          <w:tcPr>
            <w:tcW w:w="567" w:type="dxa"/>
            <w:noWrap/>
            <w:hideMark/>
          </w:tcPr>
          <w:p w14:paraId="6E226EA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w:t>
            </w:r>
          </w:p>
        </w:tc>
        <w:tc>
          <w:tcPr>
            <w:tcW w:w="851" w:type="dxa"/>
            <w:noWrap/>
            <w:hideMark/>
          </w:tcPr>
          <w:p w14:paraId="39FAE8E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0.04</w:t>
            </w:r>
          </w:p>
        </w:tc>
        <w:tc>
          <w:tcPr>
            <w:tcW w:w="567" w:type="dxa"/>
            <w:noWrap/>
            <w:hideMark/>
          </w:tcPr>
          <w:p w14:paraId="69C604F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37</w:t>
            </w:r>
          </w:p>
        </w:tc>
        <w:tc>
          <w:tcPr>
            <w:tcW w:w="708" w:type="dxa"/>
            <w:noWrap/>
            <w:hideMark/>
          </w:tcPr>
          <w:p w14:paraId="6CBA4FA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c>
          <w:tcPr>
            <w:tcW w:w="567" w:type="dxa"/>
            <w:noWrap/>
            <w:hideMark/>
          </w:tcPr>
          <w:p w14:paraId="428E892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78</w:t>
            </w:r>
          </w:p>
        </w:tc>
      </w:tr>
      <w:tr w:rsidR="00D068CB" w:rsidRPr="00D068CB" w14:paraId="3E9DAF64" w14:textId="77777777" w:rsidTr="00D068CB">
        <w:trPr>
          <w:trHeight w:val="310"/>
        </w:trPr>
        <w:tc>
          <w:tcPr>
            <w:tcW w:w="1985" w:type="dxa"/>
            <w:noWrap/>
            <w:hideMark/>
          </w:tcPr>
          <w:p w14:paraId="00B922E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migraines is relevant to psychological well-being in menopause</w:t>
            </w:r>
          </w:p>
        </w:tc>
        <w:tc>
          <w:tcPr>
            <w:tcW w:w="567" w:type="dxa"/>
            <w:noWrap/>
            <w:hideMark/>
          </w:tcPr>
          <w:p w14:paraId="597CDB0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37</w:t>
            </w:r>
          </w:p>
        </w:tc>
        <w:tc>
          <w:tcPr>
            <w:tcW w:w="709" w:type="dxa"/>
            <w:noWrap/>
            <w:hideMark/>
          </w:tcPr>
          <w:p w14:paraId="25EC411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1.04</w:t>
            </w:r>
          </w:p>
        </w:tc>
        <w:tc>
          <w:tcPr>
            <w:tcW w:w="567" w:type="dxa"/>
            <w:noWrap/>
            <w:hideMark/>
          </w:tcPr>
          <w:p w14:paraId="738ACE1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w:t>
            </w:r>
          </w:p>
        </w:tc>
        <w:tc>
          <w:tcPr>
            <w:tcW w:w="708" w:type="dxa"/>
            <w:noWrap/>
            <w:hideMark/>
          </w:tcPr>
          <w:p w14:paraId="2F1189B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-1.13</w:t>
            </w:r>
          </w:p>
        </w:tc>
        <w:tc>
          <w:tcPr>
            <w:tcW w:w="567" w:type="dxa"/>
            <w:noWrap/>
            <w:hideMark/>
          </w:tcPr>
          <w:p w14:paraId="4EDE372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71</w:t>
            </w:r>
          </w:p>
        </w:tc>
        <w:tc>
          <w:tcPr>
            <w:tcW w:w="709" w:type="dxa"/>
            <w:noWrap/>
            <w:hideMark/>
          </w:tcPr>
          <w:p w14:paraId="3DF7D4E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0.53</w:t>
            </w:r>
          </w:p>
        </w:tc>
        <w:tc>
          <w:tcPr>
            <w:tcW w:w="567" w:type="dxa"/>
            <w:noWrap/>
            <w:hideMark/>
          </w:tcPr>
          <w:p w14:paraId="67AF58B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w:t>
            </w:r>
          </w:p>
        </w:tc>
        <w:tc>
          <w:tcPr>
            <w:tcW w:w="851" w:type="dxa"/>
            <w:noWrap/>
            <w:hideMark/>
          </w:tcPr>
          <w:p w14:paraId="4CEA4FA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-1.92</w:t>
            </w:r>
          </w:p>
        </w:tc>
        <w:tc>
          <w:tcPr>
            <w:tcW w:w="567" w:type="dxa"/>
            <w:noWrap/>
            <w:hideMark/>
          </w:tcPr>
          <w:p w14:paraId="53FF5D5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78</w:t>
            </w:r>
          </w:p>
        </w:tc>
        <w:tc>
          <w:tcPr>
            <w:tcW w:w="708" w:type="dxa"/>
            <w:noWrap/>
            <w:hideMark/>
          </w:tcPr>
          <w:p w14:paraId="06AD978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c>
          <w:tcPr>
            <w:tcW w:w="567" w:type="dxa"/>
            <w:noWrap/>
            <w:hideMark/>
          </w:tcPr>
          <w:p w14:paraId="4C99AD6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79</w:t>
            </w:r>
          </w:p>
        </w:tc>
      </w:tr>
      <w:tr w:rsidR="00D068CB" w:rsidRPr="00D068CB" w14:paraId="68C52D2F" w14:textId="77777777" w:rsidTr="00D068CB">
        <w:trPr>
          <w:trHeight w:val="310"/>
        </w:trPr>
        <w:tc>
          <w:tcPr>
            <w:tcW w:w="1985" w:type="dxa"/>
            <w:noWrap/>
            <w:hideMark/>
          </w:tcPr>
          <w:p w14:paraId="425E75E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disturbed sleep is relevant to psychological well-being in menopause</w:t>
            </w:r>
          </w:p>
        </w:tc>
        <w:tc>
          <w:tcPr>
            <w:tcW w:w="567" w:type="dxa"/>
            <w:noWrap/>
            <w:hideMark/>
          </w:tcPr>
          <w:p w14:paraId="3CDE124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38</w:t>
            </w:r>
          </w:p>
        </w:tc>
        <w:tc>
          <w:tcPr>
            <w:tcW w:w="709" w:type="dxa"/>
            <w:noWrap/>
            <w:hideMark/>
          </w:tcPr>
          <w:p w14:paraId="2E71300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1.95</w:t>
            </w:r>
          </w:p>
        </w:tc>
        <w:tc>
          <w:tcPr>
            <w:tcW w:w="567" w:type="dxa"/>
            <w:noWrap/>
            <w:hideMark/>
          </w:tcPr>
          <w:p w14:paraId="474D23E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w:t>
            </w:r>
          </w:p>
        </w:tc>
        <w:tc>
          <w:tcPr>
            <w:tcW w:w="708" w:type="dxa"/>
            <w:noWrap/>
            <w:hideMark/>
          </w:tcPr>
          <w:p w14:paraId="75677C8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0.25</w:t>
            </w:r>
          </w:p>
        </w:tc>
        <w:tc>
          <w:tcPr>
            <w:tcW w:w="567" w:type="dxa"/>
            <w:noWrap/>
            <w:hideMark/>
          </w:tcPr>
          <w:p w14:paraId="1E2153E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31</w:t>
            </w:r>
          </w:p>
        </w:tc>
        <w:tc>
          <w:tcPr>
            <w:tcW w:w="709" w:type="dxa"/>
            <w:noWrap/>
            <w:hideMark/>
          </w:tcPr>
          <w:p w14:paraId="7F9CD7B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2.01</w:t>
            </w:r>
          </w:p>
        </w:tc>
        <w:tc>
          <w:tcPr>
            <w:tcW w:w="567" w:type="dxa"/>
            <w:noWrap/>
            <w:hideMark/>
          </w:tcPr>
          <w:p w14:paraId="3F0BE7D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w:t>
            </w:r>
          </w:p>
        </w:tc>
        <w:tc>
          <w:tcPr>
            <w:tcW w:w="851" w:type="dxa"/>
            <w:noWrap/>
            <w:hideMark/>
          </w:tcPr>
          <w:p w14:paraId="46CACA3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0.83</w:t>
            </w:r>
          </w:p>
        </w:tc>
        <w:tc>
          <w:tcPr>
            <w:tcW w:w="567" w:type="dxa"/>
            <w:noWrap/>
            <w:hideMark/>
          </w:tcPr>
          <w:p w14:paraId="6CBDBF3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w:t>
            </w:r>
          </w:p>
        </w:tc>
        <w:tc>
          <w:tcPr>
            <w:tcW w:w="708" w:type="dxa"/>
            <w:noWrap/>
            <w:hideMark/>
          </w:tcPr>
          <w:p w14:paraId="465E2D4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25FCA7F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50</w:t>
            </w:r>
          </w:p>
        </w:tc>
      </w:tr>
      <w:tr w:rsidR="00D068CB" w:rsidRPr="00D068CB" w14:paraId="3F0D734B" w14:textId="77777777" w:rsidTr="00D068CB">
        <w:trPr>
          <w:trHeight w:val="310"/>
        </w:trPr>
        <w:tc>
          <w:tcPr>
            <w:tcW w:w="1985" w:type="dxa"/>
            <w:noWrap/>
            <w:hideMark/>
          </w:tcPr>
          <w:p w14:paraId="6F635E9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hot flushes is relevant to psychological well-being in menopause</w:t>
            </w:r>
          </w:p>
        </w:tc>
        <w:tc>
          <w:tcPr>
            <w:tcW w:w="567" w:type="dxa"/>
            <w:noWrap/>
            <w:hideMark/>
          </w:tcPr>
          <w:p w14:paraId="5230534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39</w:t>
            </w:r>
          </w:p>
        </w:tc>
        <w:tc>
          <w:tcPr>
            <w:tcW w:w="709" w:type="dxa"/>
            <w:noWrap/>
            <w:hideMark/>
          </w:tcPr>
          <w:p w14:paraId="22F8441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-0.45</w:t>
            </w:r>
          </w:p>
        </w:tc>
        <w:tc>
          <w:tcPr>
            <w:tcW w:w="567" w:type="dxa"/>
            <w:noWrap/>
            <w:hideMark/>
          </w:tcPr>
          <w:p w14:paraId="2958995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53</w:t>
            </w:r>
          </w:p>
        </w:tc>
        <w:tc>
          <w:tcPr>
            <w:tcW w:w="708" w:type="dxa"/>
            <w:noWrap/>
            <w:hideMark/>
          </w:tcPr>
          <w:p w14:paraId="46FEA16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0.41</w:t>
            </w:r>
          </w:p>
        </w:tc>
        <w:tc>
          <w:tcPr>
            <w:tcW w:w="567" w:type="dxa"/>
            <w:noWrap/>
            <w:hideMark/>
          </w:tcPr>
          <w:p w14:paraId="3182B24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26</w:t>
            </w:r>
          </w:p>
        </w:tc>
        <w:tc>
          <w:tcPr>
            <w:tcW w:w="709" w:type="dxa"/>
            <w:noWrap/>
            <w:hideMark/>
          </w:tcPr>
          <w:p w14:paraId="7DFD262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2.44</w:t>
            </w:r>
          </w:p>
        </w:tc>
        <w:tc>
          <w:tcPr>
            <w:tcW w:w="567" w:type="dxa"/>
            <w:noWrap/>
            <w:hideMark/>
          </w:tcPr>
          <w:p w14:paraId="73AE7FE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c>
          <w:tcPr>
            <w:tcW w:w="851" w:type="dxa"/>
            <w:noWrap/>
            <w:hideMark/>
          </w:tcPr>
          <w:p w14:paraId="086D04E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w:t>
            </w:r>
          </w:p>
        </w:tc>
        <w:tc>
          <w:tcPr>
            <w:tcW w:w="567" w:type="dxa"/>
            <w:noWrap/>
            <w:hideMark/>
          </w:tcPr>
          <w:p w14:paraId="5961D8E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48</w:t>
            </w:r>
          </w:p>
        </w:tc>
        <w:tc>
          <w:tcPr>
            <w:tcW w:w="708" w:type="dxa"/>
            <w:noWrap/>
            <w:hideMark/>
          </w:tcPr>
          <w:p w14:paraId="19C9E3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1.33</w:t>
            </w:r>
          </w:p>
        </w:tc>
        <w:tc>
          <w:tcPr>
            <w:tcW w:w="567" w:type="dxa"/>
            <w:noWrap/>
            <w:hideMark/>
          </w:tcPr>
          <w:p w14:paraId="7132A5B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9</w:t>
            </w:r>
          </w:p>
        </w:tc>
      </w:tr>
      <w:tr w:rsidR="00D068CB" w:rsidRPr="00D068CB" w14:paraId="5917A499" w14:textId="77777777" w:rsidTr="00D068CB">
        <w:trPr>
          <w:trHeight w:val="310"/>
        </w:trPr>
        <w:tc>
          <w:tcPr>
            <w:tcW w:w="1985" w:type="dxa"/>
            <w:noWrap/>
            <w:hideMark/>
          </w:tcPr>
          <w:p w14:paraId="020CD51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Managing weight is relevant to psychological well-being in menopause</w:t>
            </w:r>
          </w:p>
        </w:tc>
        <w:tc>
          <w:tcPr>
            <w:tcW w:w="567" w:type="dxa"/>
            <w:noWrap/>
            <w:hideMark/>
          </w:tcPr>
          <w:p w14:paraId="4157D32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40</w:t>
            </w:r>
          </w:p>
        </w:tc>
        <w:tc>
          <w:tcPr>
            <w:tcW w:w="709" w:type="dxa"/>
            <w:noWrap/>
            <w:hideMark/>
          </w:tcPr>
          <w:p w14:paraId="614D874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-0.11</w:t>
            </w:r>
          </w:p>
        </w:tc>
        <w:tc>
          <w:tcPr>
            <w:tcW w:w="567" w:type="dxa"/>
            <w:noWrap/>
            <w:hideMark/>
          </w:tcPr>
          <w:p w14:paraId="764B40B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40</w:t>
            </w:r>
          </w:p>
        </w:tc>
        <w:tc>
          <w:tcPr>
            <w:tcW w:w="708" w:type="dxa"/>
            <w:noWrap/>
            <w:hideMark/>
          </w:tcPr>
          <w:p w14:paraId="3FFDFCA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0.61</w:t>
            </w:r>
          </w:p>
        </w:tc>
        <w:tc>
          <w:tcPr>
            <w:tcW w:w="567" w:type="dxa"/>
            <w:noWrap/>
            <w:hideMark/>
          </w:tcPr>
          <w:p w14:paraId="0DD3573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24</w:t>
            </w:r>
          </w:p>
        </w:tc>
        <w:tc>
          <w:tcPr>
            <w:tcW w:w="709" w:type="dxa"/>
            <w:noWrap/>
            <w:hideMark/>
          </w:tcPr>
          <w:p w14:paraId="7FC473D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2.01</w:t>
            </w:r>
          </w:p>
        </w:tc>
        <w:tc>
          <w:tcPr>
            <w:tcW w:w="567" w:type="dxa"/>
            <w:noWrap/>
            <w:hideMark/>
          </w:tcPr>
          <w:p w14:paraId="2E9D3A8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w:t>
            </w:r>
          </w:p>
        </w:tc>
        <w:tc>
          <w:tcPr>
            <w:tcW w:w="851" w:type="dxa"/>
            <w:noWrap/>
            <w:hideMark/>
          </w:tcPr>
          <w:p w14:paraId="60DA254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w:t>
            </w:r>
          </w:p>
        </w:tc>
        <w:tc>
          <w:tcPr>
            <w:tcW w:w="567" w:type="dxa"/>
            <w:noWrap/>
            <w:hideMark/>
          </w:tcPr>
          <w:p w14:paraId="2BD4FA6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54</w:t>
            </w:r>
          </w:p>
        </w:tc>
        <w:tc>
          <w:tcPr>
            <w:tcW w:w="708" w:type="dxa"/>
            <w:noWrap/>
            <w:hideMark/>
          </w:tcPr>
          <w:p w14:paraId="2496DA3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4A3E74E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42</w:t>
            </w:r>
          </w:p>
        </w:tc>
      </w:tr>
      <w:tr w:rsidR="00D068CB" w:rsidRPr="00D068CB" w14:paraId="2D7874C4" w14:textId="77777777" w:rsidTr="00D068CB">
        <w:trPr>
          <w:trHeight w:val="310"/>
        </w:trPr>
        <w:tc>
          <w:tcPr>
            <w:tcW w:w="1985" w:type="dxa"/>
            <w:noWrap/>
            <w:hideMark/>
          </w:tcPr>
          <w:p w14:paraId="7B1263E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lastRenderedPageBreak/>
              <w:t>Experiencing pain is relevant to psychological well-being in menopause</w:t>
            </w:r>
          </w:p>
        </w:tc>
        <w:tc>
          <w:tcPr>
            <w:tcW w:w="567" w:type="dxa"/>
            <w:noWrap/>
            <w:hideMark/>
          </w:tcPr>
          <w:p w14:paraId="0B8EE14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41</w:t>
            </w:r>
          </w:p>
        </w:tc>
        <w:tc>
          <w:tcPr>
            <w:tcW w:w="709" w:type="dxa"/>
            <w:noWrap/>
            <w:hideMark/>
          </w:tcPr>
          <w:p w14:paraId="0365CE6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-0.28</w:t>
            </w:r>
          </w:p>
        </w:tc>
        <w:tc>
          <w:tcPr>
            <w:tcW w:w="567" w:type="dxa"/>
            <w:noWrap/>
            <w:hideMark/>
          </w:tcPr>
          <w:p w14:paraId="73ABAB7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45</w:t>
            </w:r>
          </w:p>
        </w:tc>
        <w:tc>
          <w:tcPr>
            <w:tcW w:w="708" w:type="dxa"/>
            <w:noWrap/>
            <w:hideMark/>
          </w:tcPr>
          <w:p w14:paraId="1BDEE07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-1.08</w:t>
            </w:r>
          </w:p>
        </w:tc>
        <w:tc>
          <w:tcPr>
            <w:tcW w:w="567" w:type="dxa"/>
            <w:noWrap/>
            <w:hideMark/>
          </w:tcPr>
          <w:p w14:paraId="5055C0B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70</w:t>
            </w:r>
          </w:p>
        </w:tc>
        <w:tc>
          <w:tcPr>
            <w:tcW w:w="709" w:type="dxa"/>
            <w:noWrap/>
            <w:hideMark/>
          </w:tcPr>
          <w:p w14:paraId="04CE3E7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1.26</w:t>
            </w:r>
          </w:p>
        </w:tc>
        <w:tc>
          <w:tcPr>
            <w:tcW w:w="567" w:type="dxa"/>
            <w:noWrap/>
            <w:hideMark/>
          </w:tcPr>
          <w:p w14:paraId="7740025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w:t>
            </w:r>
          </w:p>
        </w:tc>
        <w:tc>
          <w:tcPr>
            <w:tcW w:w="851" w:type="dxa"/>
            <w:noWrap/>
            <w:hideMark/>
          </w:tcPr>
          <w:p w14:paraId="6DA7E2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0.61</w:t>
            </w:r>
          </w:p>
        </w:tc>
        <w:tc>
          <w:tcPr>
            <w:tcW w:w="567" w:type="dxa"/>
            <w:noWrap/>
            <w:hideMark/>
          </w:tcPr>
          <w:p w14:paraId="5CB6DE9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24</w:t>
            </w:r>
          </w:p>
        </w:tc>
        <w:tc>
          <w:tcPr>
            <w:tcW w:w="708" w:type="dxa"/>
            <w:noWrap/>
            <w:hideMark/>
          </w:tcPr>
          <w:p w14:paraId="6E85805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1299B31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66</w:t>
            </w:r>
          </w:p>
        </w:tc>
      </w:tr>
      <w:tr w:rsidR="00D068CB" w:rsidRPr="00D068CB" w14:paraId="7B93D14A" w14:textId="77777777" w:rsidTr="00D068CB">
        <w:trPr>
          <w:trHeight w:val="310"/>
        </w:trPr>
        <w:tc>
          <w:tcPr>
            <w:tcW w:w="1985" w:type="dxa"/>
            <w:noWrap/>
            <w:hideMark/>
          </w:tcPr>
          <w:p w14:paraId="01243CE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Feeling unwell is relevant to psychological well-being in menopause</w:t>
            </w:r>
          </w:p>
        </w:tc>
        <w:tc>
          <w:tcPr>
            <w:tcW w:w="567" w:type="dxa"/>
            <w:noWrap/>
            <w:hideMark/>
          </w:tcPr>
          <w:p w14:paraId="6641182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42</w:t>
            </w:r>
          </w:p>
        </w:tc>
        <w:tc>
          <w:tcPr>
            <w:tcW w:w="709" w:type="dxa"/>
            <w:noWrap/>
            <w:hideMark/>
          </w:tcPr>
          <w:p w14:paraId="6A48466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0.13</w:t>
            </w:r>
          </w:p>
        </w:tc>
        <w:tc>
          <w:tcPr>
            <w:tcW w:w="567" w:type="dxa"/>
            <w:noWrap/>
            <w:hideMark/>
          </w:tcPr>
          <w:p w14:paraId="71C2494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34</w:t>
            </w:r>
          </w:p>
        </w:tc>
        <w:tc>
          <w:tcPr>
            <w:tcW w:w="708" w:type="dxa"/>
            <w:noWrap/>
            <w:hideMark/>
          </w:tcPr>
          <w:p w14:paraId="4582949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-0.49</w:t>
            </w:r>
          </w:p>
        </w:tc>
        <w:tc>
          <w:tcPr>
            <w:tcW w:w="567" w:type="dxa"/>
            <w:noWrap/>
            <w:hideMark/>
          </w:tcPr>
          <w:p w14:paraId="3D8B56A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56</w:t>
            </w:r>
          </w:p>
        </w:tc>
        <w:tc>
          <w:tcPr>
            <w:tcW w:w="709" w:type="dxa"/>
            <w:noWrap/>
            <w:hideMark/>
          </w:tcPr>
          <w:p w14:paraId="2588DAF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-0.09</w:t>
            </w:r>
          </w:p>
        </w:tc>
        <w:tc>
          <w:tcPr>
            <w:tcW w:w="567" w:type="dxa"/>
            <w:noWrap/>
            <w:hideMark/>
          </w:tcPr>
          <w:p w14:paraId="0E448DA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38</w:t>
            </w:r>
          </w:p>
        </w:tc>
        <w:tc>
          <w:tcPr>
            <w:tcW w:w="851" w:type="dxa"/>
            <w:noWrap/>
            <w:hideMark/>
          </w:tcPr>
          <w:p w14:paraId="76FAC5F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-0.87</w:t>
            </w:r>
          </w:p>
        </w:tc>
        <w:tc>
          <w:tcPr>
            <w:tcW w:w="567" w:type="dxa"/>
            <w:noWrap/>
            <w:hideMark/>
          </w:tcPr>
          <w:p w14:paraId="0D89521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67</w:t>
            </w:r>
          </w:p>
        </w:tc>
        <w:tc>
          <w:tcPr>
            <w:tcW w:w="708" w:type="dxa"/>
            <w:noWrap/>
            <w:hideMark/>
          </w:tcPr>
          <w:p w14:paraId="681F59E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15C9D8E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67</w:t>
            </w:r>
          </w:p>
        </w:tc>
      </w:tr>
      <w:tr w:rsidR="00D068CB" w:rsidRPr="00D068CB" w14:paraId="545E698B" w14:textId="77777777" w:rsidTr="00D068CB">
        <w:trPr>
          <w:trHeight w:val="310"/>
        </w:trPr>
        <w:tc>
          <w:tcPr>
            <w:tcW w:w="1985" w:type="dxa"/>
            <w:noWrap/>
            <w:hideMark/>
          </w:tcPr>
          <w:p w14:paraId="70D0F1E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bladder/bowel changes is relevant to psychological well-being in menopause</w:t>
            </w:r>
          </w:p>
        </w:tc>
        <w:tc>
          <w:tcPr>
            <w:tcW w:w="567" w:type="dxa"/>
            <w:noWrap/>
            <w:hideMark/>
          </w:tcPr>
          <w:p w14:paraId="1ADC111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43</w:t>
            </w:r>
          </w:p>
        </w:tc>
        <w:tc>
          <w:tcPr>
            <w:tcW w:w="709" w:type="dxa"/>
            <w:noWrap/>
            <w:hideMark/>
          </w:tcPr>
          <w:p w14:paraId="07887CC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w:t>
            </w:r>
          </w:p>
        </w:tc>
        <w:tc>
          <w:tcPr>
            <w:tcW w:w="567" w:type="dxa"/>
            <w:noWrap/>
            <w:hideMark/>
          </w:tcPr>
          <w:p w14:paraId="1A283EA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39</w:t>
            </w:r>
          </w:p>
        </w:tc>
        <w:tc>
          <w:tcPr>
            <w:tcW w:w="708" w:type="dxa"/>
            <w:noWrap/>
            <w:hideMark/>
          </w:tcPr>
          <w:p w14:paraId="14F779E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-1.43</w:t>
            </w:r>
          </w:p>
        </w:tc>
        <w:tc>
          <w:tcPr>
            <w:tcW w:w="567" w:type="dxa"/>
            <w:noWrap/>
            <w:hideMark/>
          </w:tcPr>
          <w:p w14:paraId="750BB34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72</w:t>
            </w:r>
          </w:p>
        </w:tc>
        <w:tc>
          <w:tcPr>
            <w:tcW w:w="709" w:type="dxa"/>
            <w:noWrap/>
            <w:hideMark/>
          </w:tcPr>
          <w:p w14:paraId="5CEAC03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1.45</w:t>
            </w:r>
          </w:p>
        </w:tc>
        <w:tc>
          <w:tcPr>
            <w:tcW w:w="567" w:type="dxa"/>
            <w:noWrap/>
            <w:hideMark/>
          </w:tcPr>
          <w:p w14:paraId="34DD6BE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w:t>
            </w:r>
          </w:p>
        </w:tc>
        <w:tc>
          <w:tcPr>
            <w:tcW w:w="851" w:type="dxa"/>
            <w:noWrap/>
            <w:hideMark/>
          </w:tcPr>
          <w:p w14:paraId="2D80656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0.51</w:t>
            </w:r>
          </w:p>
        </w:tc>
        <w:tc>
          <w:tcPr>
            <w:tcW w:w="567" w:type="dxa"/>
            <w:noWrap/>
            <w:hideMark/>
          </w:tcPr>
          <w:p w14:paraId="31BF62B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26</w:t>
            </w:r>
          </w:p>
        </w:tc>
        <w:tc>
          <w:tcPr>
            <w:tcW w:w="708" w:type="dxa"/>
            <w:noWrap/>
            <w:hideMark/>
          </w:tcPr>
          <w:p w14:paraId="163A935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-1.67</w:t>
            </w:r>
          </w:p>
        </w:tc>
        <w:tc>
          <w:tcPr>
            <w:tcW w:w="567" w:type="dxa"/>
            <w:noWrap/>
            <w:hideMark/>
          </w:tcPr>
          <w:p w14:paraId="6034604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76</w:t>
            </w:r>
          </w:p>
        </w:tc>
      </w:tr>
      <w:tr w:rsidR="00D068CB" w:rsidRPr="00D068CB" w14:paraId="1723C3B4" w14:textId="77777777" w:rsidTr="00D068CB">
        <w:trPr>
          <w:trHeight w:val="310"/>
        </w:trPr>
        <w:tc>
          <w:tcPr>
            <w:tcW w:w="1985" w:type="dxa"/>
            <w:noWrap/>
            <w:hideMark/>
          </w:tcPr>
          <w:p w14:paraId="4503ECF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Duration of menopause stages is relevant to psychological well-being in menopause</w:t>
            </w:r>
          </w:p>
        </w:tc>
        <w:tc>
          <w:tcPr>
            <w:tcW w:w="567" w:type="dxa"/>
            <w:noWrap/>
            <w:hideMark/>
          </w:tcPr>
          <w:p w14:paraId="42A66FA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44</w:t>
            </w:r>
          </w:p>
        </w:tc>
        <w:tc>
          <w:tcPr>
            <w:tcW w:w="709" w:type="dxa"/>
            <w:noWrap/>
            <w:hideMark/>
          </w:tcPr>
          <w:p w14:paraId="0617700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4C30B1A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48</w:t>
            </w:r>
          </w:p>
        </w:tc>
        <w:tc>
          <w:tcPr>
            <w:tcW w:w="708" w:type="dxa"/>
            <w:noWrap/>
            <w:hideMark/>
          </w:tcPr>
          <w:p w14:paraId="031B2A1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-0.45</w:t>
            </w:r>
          </w:p>
        </w:tc>
        <w:tc>
          <w:tcPr>
            <w:tcW w:w="567" w:type="dxa"/>
            <w:noWrap/>
            <w:hideMark/>
          </w:tcPr>
          <w:p w14:paraId="442B25A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54</w:t>
            </w:r>
          </w:p>
        </w:tc>
        <w:tc>
          <w:tcPr>
            <w:tcW w:w="709" w:type="dxa"/>
            <w:noWrap/>
            <w:hideMark/>
          </w:tcPr>
          <w:p w14:paraId="464F407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1.44</w:t>
            </w:r>
          </w:p>
        </w:tc>
        <w:tc>
          <w:tcPr>
            <w:tcW w:w="567" w:type="dxa"/>
            <w:noWrap/>
            <w:hideMark/>
          </w:tcPr>
          <w:p w14:paraId="6969282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9</w:t>
            </w:r>
          </w:p>
        </w:tc>
        <w:tc>
          <w:tcPr>
            <w:tcW w:w="851" w:type="dxa"/>
            <w:noWrap/>
            <w:hideMark/>
          </w:tcPr>
          <w:p w14:paraId="0236B4A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07BDBCB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61</w:t>
            </w:r>
          </w:p>
        </w:tc>
        <w:tc>
          <w:tcPr>
            <w:tcW w:w="708" w:type="dxa"/>
            <w:noWrap/>
            <w:hideMark/>
          </w:tcPr>
          <w:p w14:paraId="14FCB17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3D30E09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60</w:t>
            </w:r>
          </w:p>
        </w:tc>
      </w:tr>
      <w:tr w:rsidR="00D068CB" w:rsidRPr="00D068CB" w14:paraId="5DFEFF16" w14:textId="77777777" w:rsidTr="00D068CB">
        <w:trPr>
          <w:trHeight w:val="310"/>
        </w:trPr>
        <w:tc>
          <w:tcPr>
            <w:tcW w:w="1985" w:type="dxa"/>
            <w:noWrap/>
            <w:hideMark/>
          </w:tcPr>
          <w:p w14:paraId="521781D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Predictability of symptoms is relevant to psychological well-being in menopause</w:t>
            </w:r>
          </w:p>
        </w:tc>
        <w:tc>
          <w:tcPr>
            <w:tcW w:w="567" w:type="dxa"/>
            <w:noWrap/>
            <w:hideMark/>
          </w:tcPr>
          <w:p w14:paraId="6ADD10C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45</w:t>
            </w:r>
          </w:p>
        </w:tc>
        <w:tc>
          <w:tcPr>
            <w:tcW w:w="709" w:type="dxa"/>
            <w:noWrap/>
            <w:hideMark/>
          </w:tcPr>
          <w:p w14:paraId="3DDAD12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0.25</w:t>
            </w:r>
          </w:p>
        </w:tc>
        <w:tc>
          <w:tcPr>
            <w:tcW w:w="567" w:type="dxa"/>
            <w:noWrap/>
            <w:hideMark/>
          </w:tcPr>
          <w:p w14:paraId="0E95C99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29</w:t>
            </w:r>
          </w:p>
        </w:tc>
        <w:tc>
          <w:tcPr>
            <w:tcW w:w="708" w:type="dxa"/>
            <w:noWrap/>
            <w:hideMark/>
          </w:tcPr>
          <w:p w14:paraId="236451B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w:t>
            </w:r>
          </w:p>
        </w:tc>
        <w:tc>
          <w:tcPr>
            <w:tcW w:w="567" w:type="dxa"/>
            <w:noWrap/>
            <w:hideMark/>
          </w:tcPr>
          <w:p w14:paraId="5A9FD6D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50</w:t>
            </w:r>
          </w:p>
        </w:tc>
        <w:tc>
          <w:tcPr>
            <w:tcW w:w="709" w:type="dxa"/>
            <w:noWrap/>
            <w:hideMark/>
          </w:tcPr>
          <w:p w14:paraId="4101A52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-0.14</w:t>
            </w:r>
          </w:p>
        </w:tc>
        <w:tc>
          <w:tcPr>
            <w:tcW w:w="567" w:type="dxa"/>
            <w:noWrap/>
            <w:hideMark/>
          </w:tcPr>
          <w:p w14:paraId="7729F26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41</w:t>
            </w:r>
          </w:p>
        </w:tc>
        <w:tc>
          <w:tcPr>
            <w:tcW w:w="851" w:type="dxa"/>
            <w:noWrap/>
            <w:hideMark/>
          </w:tcPr>
          <w:p w14:paraId="1F464C5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-1.17</w:t>
            </w:r>
          </w:p>
        </w:tc>
        <w:tc>
          <w:tcPr>
            <w:tcW w:w="567" w:type="dxa"/>
            <w:noWrap/>
            <w:hideMark/>
          </w:tcPr>
          <w:p w14:paraId="66EA77B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71</w:t>
            </w:r>
          </w:p>
        </w:tc>
        <w:tc>
          <w:tcPr>
            <w:tcW w:w="708" w:type="dxa"/>
            <w:noWrap/>
            <w:hideMark/>
          </w:tcPr>
          <w:p w14:paraId="4BFED15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-1.67</w:t>
            </w:r>
          </w:p>
        </w:tc>
        <w:tc>
          <w:tcPr>
            <w:tcW w:w="567" w:type="dxa"/>
            <w:noWrap/>
            <w:hideMark/>
          </w:tcPr>
          <w:p w14:paraId="09B0C84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77</w:t>
            </w:r>
          </w:p>
        </w:tc>
      </w:tr>
      <w:tr w:rsidR="00D068CB" w:rsidRPr="00D068CB" w14:paraId="46BE9F88" w14:textId="77777777" w:rsidTr="00D068CB">
        <w:trPr>
          <w:trHeight w:val="310"/>
        </w:trPr>
        <w:tc>
          <w:tcPr>
            <w:tcW w:w="1985" w:type="dxa"/>
            <w:noWrap/>
            <w:hideMark/>
          </w:tcPr>
          <w:p w14:paraId="1A8CE5E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Visibility of symptoms to others is relevant to psychological well-being in menopause</w:t>
            </w:r>
          </w:p>
        </w:tc>
        <w:tc>
          <w:tcPr>
            <w:tcW w:w="567" w:type="dxa"/>
            <w:noWrap/>
            <w:hideMark/>
          </w:tcPr>
          <w:p w14:paraId="2A5CB2E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46</w:t>
            </w:r>
          </w:p>
        </w:tc>
        <w:tc>
          <w:tcPr>
            <w:tcW w:w="709" w:type="dxa"/>
            <w:noWrap/>
            <w:hideMark/>
          </w:tcPr>
          <w:p w14:paraId="4146FAB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w:t>
            </w:r>
          </w:p>
        </w:tc>
        <w:tc>
          <w:tcPr>
            <w:tcW w:w="567" w:type="dxa"/>
            <w:noWrap/>
            <w:hideMark/>
          </w:tcPr>
          <w:p w14:paraId="5B0C1E6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56</w:t>
            </w:r>
          </w:p>
        </w:tc>
        <w:tc>
          <w:tcPr>
            <w:tcW w:w="708" w:type="dxa"/>
            <w:noWrap/>
            <w:hideMark/>
          </w:tcPr>
          <w:p w14:paraId="7AF862C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-0.76</w:t>
            </w:r>
          </w:p>
        </w:tc>
        <w:tc>
          <w:tcPr>
            <w:tcW w:w="567" w:type="dxa"/>
            <w:noWrap/>
            <w:hideMark/>
          </w:tcPr>
          <w:p w14:paraId="25F1B5E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63</w:t>
            </w:r>
          </w:p>
        </w:tc>
        <w:tc>
          <w:tcPr>
            <w:tcW w:w="709" w:type="dxa"/>
            <w:noWrap/>
            <w:hideMark/>
          </w:tcPr>
          <w:p w14:paraId="44DBF12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0.39</w:t>
            </w:r>
          </w:p>
        </w:tc>
        <w:tc>
          <w:tcPr>
            <w:tcW w:w="567" w:type="dxa"/>
            <w:noWrap/>
            <w:hideMark/>
          </w:tcPr>
          <w:p w14:paraId="44BE37C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24</w:t>
            </w:r>
          </w:p>
        </w:tc>
        <w:tc>
          <w:tcPr>
            <w:tcW w:w="851" w:type="dxa"/>
            <w:noWrap/>
            <w:hideMark/>
          </w:tcPr>
          <w:p w14:paraId="506EE7B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-1.26</w:t>
            </w:r>
          </w:p>
        </w:tc>
        <w:tc>
          <w:tcPr>
            <w:tcW w:w="567" w:type="dxa"/>
            <w:noWrap/>
            <w:hideMark/>
          </w:tcPr>
          <w:p w14:paraId="49BC658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72</w:t>
            </w:r>
          </w:p>
        </w:tc>
        <w:tc>
          <w:tcPr>
            <w:tcW w:w="708" w:type="dxa"/>
            <w:noWrap/>
            <w:hideMark/>
          </w:tcPr>
          <w:p w14:paraId="5B906E5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4EE51E0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51</w:t>
            </w:r>
          </w:p>
        </w:tc>
      </w:tr>
      <w:tr w:rsidR="00D068CB" w:rsidRPr="00D068CB" w14:paraId="02C3D1D1" w14:textId="77777777" w:rsidTr="00D068CB">
        <w:trPr>
          <w:trHeight w:val="310"/>
        </w:trPr>
        <w:tc>
          <w:tcPr>
            <w:tcW w:w="1985" w:type="dxa"/>
            <w:noWrap/>
            <w:hideMark/>
          </w:tcPr>
          <w:p w14:paraId="19FAF0D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memory problems is relevant to psychological well-being in menopause</w:t>
            </w:r>
          </w:p>
        </w:tc>
        <w:tc>
          <w:tcPr>
            <w:tcW w:w="567" w:type="dxa"/>
            <w:noWrap/>
            <w:hideMark/>
          </w:tcPr>
          <w:p w14:paraId="4AF5FFB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47</w:t>
            </w:r>
          </w:p>
        </w:tc>
        <w:tc>
          <w:tcPr>
            <w:tcW w:w="709" w:type="dxa"/>
            <w:noWrap/>
            <w:hideMark/>
          </w:tcPr>
          <w:p w14:paraId="5A5FA4E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1.68</w:t>
            </w:r>
          </w:p>
        </w:tc>
        <w:tc>
          <w:tcPr>
            <w:tcW w:w="567" w:type="dxa"/>
            <w:noWrap/>
            <w:hideMark/>
          </w:tcPr>
          <w:p w14:paraId="2246568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w:t>
            </w:r>
          </w:p>
        </w:tc>
        <w:tc>
          <w:tcPr>
            <w:tcW w:w="708" w:type="dxa"/>
            <w:noWrap/>
            <w:hideMark/>
          </w:tcPr>
          <w:p w14:paraId="7F72A21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-0.09</w:t>
            </w:r>
          </w:p>
        </w:tc>
        <w:tc>
          <w:tcPr>
            <w:tcW w:w="567" w:type="dxa"/>
            <w:noWrap/>
            <w:hideMark/>
          </w:tcPr>
          <w:p w14:paraId="6BC0D11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44</w:t>
            </w:r>
          </w:p>
        </w:tc>
        <w:tc>
          <w:tcPr>
            <w:tcW w:w="709" w:type="dxa"/>
            <w:noWrap/>
            <w:hideMark/>
          </w:tcPr>
          <w:p w14:paraId="5F21B0D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w:t>
            </w:r>
          </w:p>
        </w:tc>
        <w:tc>
          <w:tcPr>
            <w:tcW w:w="567" w:type="dxa"/>
            <w:noWrap/>
            <w:hideMark/>
          </w:tcPr>
          <w:p w14:paraId="2A89704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32</w:t>
            </w:r>
          </w:p>
        </w:tc>
        <w:tc>
          <w:tcPr>
            <w:tcW w:w="851" w:type="dxa"/>
            <w:noWrap/>
            <w:hideMark/>
          </w:tcPr>
          <w:p w14:paraId="75A56DF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-0.82</w:t>
            </w:r>
          </w:p>
        </w:tc>
        <w:tc>
          <w:tcPr>
            <w:tcW w:w="567" w:type="dxa"/>
            <w:noWrap/>
            <w:hideMark/>
          </w:tcPr>
          <w:p w14:paraId="6679A26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65</w:t>
            </w:r>
          </w:p>
        </w:tc>
        <w:tc>
          <w:tcPr>
            <w:tcW w:w="708" w:type="dxa"/>
            <w:noWrap/>
            <w:hideMark/>
          </w:tcPr>
          <w:p w14:paraId="63594B3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73A7ADC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61</w:t>
            </w:r>
          </w:p>
        </w:tc>
      </w:tr>
      <w:tr w:rsidR="00D068CB" w:rsidRPr="00D068CB" w14:paraId="63DB7C2A" w14:textId="77777777" w:rsidTr="00D068CB">
        <w:trPr>
          <w:trHeight w:val="310"/>
        </w:trPr>
        <w:tc>
          <w:tcPr>
            <w:tcW w:w="1985" w:type="dxa"/>
            <w:noWrap/>
            <w:hideMark/>
          </w:tcPr>
          <w:p w14:paraId="2D54FCE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problems with thinking clearly is relevant to psychological well-being in menopause</w:t>
            </w:r>
          </w:p>
        </w:tc>
        <w:tc>
          <w:tcPr>
            <w:tcW w:w="567" w:type="dxa"/>
            <w:noWrap/>
            <w:hideMark/>
          </w:tcPr>
          <w:p w14:paraId="307698F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48</w:t>
            </w:r>
          </w:p>
        </w:tc>
        <w:tc>
          <w:tcPr>
            <w:tcW w:w="709" w:type="dxa"/>
            <w:noWrap/>
            <w:hideMark/>
          </w:tcPr>
          <w:p w14:paraId="50D7EA7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2.22</w:t>
            </w:r>
          </w:p>
        </w:tc>
        <w:tc>
          <w:tcPr>
            <w:tcW w:w="567" w:type="dxa"/>
            <w:noWrap/>
            <w:hideMark/>
          </w:tcPr>
          <w:p w14:paraId="0649C44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c>
          <w:tcPr>
            <w:tcW w:w="708" w:type="dxa"/>
            <w:noWrap/>
            <w:hideMark/>
          </w:tcPr>
          <w:p w14:paraId="56FC69E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0.63</w:t>
            </w:r>
          </w:p>
        </w:tc>
        <w:tc>
          <w:tcPr>
            <w:tcW w:w="567" w:type="dxa"/>
            <w:noWrap/>
            <w:hideMark/>
          </w:tcPr>
          <w:p w14:paraId="2C76C78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23</w:t>
            </w:r>
          </w:p>
        </w:tc>
        <w:tc>
          <w:tcPr>
            <w:tcW w:w="709" w:type="dxa"/>
            <w:noWrap/>
            <w:hideMark/>
          </w:tcPr>
          <w:p w14:paraId="63D0C03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2.27</w:t>
            </w:r>
          </w:p>
        </w:tc>
        <w:tc>
          <w:tcPr>
            <w:tcW w:w="567" w:type="dxa"/>
            <w:noWrap/>
            <w:hideMark/>
          </w:tcPr>
          <w:p w14:paraId="5A6AA65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w:t>
            </w:r>
          </w:p>
        </w:tc>
        <w:tc>
          <w:tcPr>
            <w:tcW w:w="851" w:type="dxa"/>
            <w:noWrap/>
            <w:hideMark/>
          </w:tcPr>
          <w:p w14:paraId="487D3A5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-0.25</w:t>
            </w:r>
          </w:p>
        </w:tc>
        <w:tc>
          <w:tcPr>
            <w:tcW w:w="567" w:type="dxa"/>
            <w:noWrap/>
            <w:hideMark/>
          </w:tcPr>
          <w:p w14:paraId="07330AE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46</w:t>
            </w:r>
          </w:p>
        </w:tc>
        <w:tc>
          <w:tcPr>
            <w:tcW w:w="708" w:type="dxa"/>
            <w:noWrap/>
            <w:hideMark/>
          </w:tcPr>
          <w:p w14:paraId="4C36BCE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6AF8BF9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43</w:t>
            </w:r>
          </w:p>
        </w:tc>
      </w:tr>
      <w:tr w:rsidR="00D068CB" w:rsidRPr="00D068CB" w14:paraId="2E1846EF" w14:textId="77777777" w:rsidTr="00D068CB">
        <w:trPr>
          <w:trHeight w:val="310"/>
        </w:trPr>
        <w:tc>
          <w:tcPr>
            <w:tcW w:w="1985" w:type="dxa"/>
            <w:noWrap/>
            <w:hideMark/>
          </w:tcPr>
          <w:p w14:paraId="763755F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Knowing that cognitive changes are not due to a brain condition (e.g. dementia) is relevant to psychological well-being in menopause</w:t>
            </w:r>
          </w:p>
        </w:tc>
        <w:tc>
          <w:tcPr>
            <w:tcW w:w="567" w:type="dxa"/>
            <w:noWrap/>
            <w:hideMark/>
          </w:tcPr>
          <w:p w14:paraId="43E99E2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49</w:t>
            </w:r>
          </w:p>
        </w:tc>
        <w:tc>
          <w:tcPr>
            <w:tcW w:w="709" w:type="dxa"/>
            <w:noWrap/>
            <w:hideMark/>
          </w:tcPr>
          <w:p w14:paraId="746410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2.13</w:t>
            </w:r>
          </w:p>
        </w:tc>
        <w:tc>
          <w:tcPr>
            <w:tcW w:w="567" w:type="dxa"/>
            <w:noWrap/>
            <w:hideMark/>
          </w:tcPr>
          <w:p w14:paraId="3DE79C9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w:t>
            </w:r>
          </w:p>
        </w:tc>
        <w:tc>
          <w:tcPr>
            <w:tcW w:w="708" w:type="dxa"/>
            <w:noWrap/>
            <w:hideMark/>
          </w:tcPr>
          <w:p w14:paraId="796F309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w:t>
            </w:r>
          </w:p>
        </w:tc>
        <w:tc>
          <w:tcPr>
            <w:tcW w:w="567" w:type="dxa"/>
            <w:noWrap/>
            <w:hideMark/>
          </w:tcPr>
          <w:p w14:paraId="39A7BB4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65</w:t>
            </w:r>
          </w:p>
        </w:tc>
        <w:tc>
          <w:tcPr>
            <w:tcW w:w="709" w:type="dxa"/>
            <w:noWrap/>
            <w:hideMark/>
          </w:tcPr>
          <w:p w14:paraId="72C7F25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7BA9279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w:t>
            </w:r>
          </w:p>
        </w:tc>
        <w:tc>
          <w:tcPr>
            <w:tcW w:w="851" w:type="dxa"/>
            <w:noWrap/>
            <w:hideMark/>
          </w:tcPr>
          <w:p w14:paraId="236064A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-0.52</w:t>
            </w:r>
          </w:p>
        </w:tc>
        <w:tc>
          <w:tcPr>
            <w:tcW w:w="567" w:type="dxa"/>
            <w:noWrap/>
            <w:hideMark/>
          </w:tcPr>
          <w:p w14:paraId="44025FA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55</w:t>
            </w:r>
          </w:p>
        </w:tc>
        <w:tc>
          <w:tcPr>
            <w:tcW w:w="708" w:type="dxa"/>
            <w:noWrap/>
            <w:hideMark/>
          </w:tcPr>
          <w:p w14:paraId="2A1CE66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31C001F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30</w:t>
            </w:r>
          </w:p>
        </w:tc>
      </w:tr>
      <w:tr w:rsidR="00D068CB" w:rsidRPr="00D068CB" w14:paraId="266B521C" w14:textId="77777777" w:rsidTr="00D068CB">
        <w:trPr>
          <w:trHeight w:val="310"/>
        </w:trPr>
        <w:tc>
          <w:tcPr>
            <w:tcW w:w="1985" w:type="dxa"/>
            <w:noWrap/>
            <w:hideMark/>
          </w:tcPr>
          <w:p w14:paraId="74660F5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emotional changes is relevant to psychological well-being in menopause</w:t>
            </w:r>
          </w:p>
        </w:tc>
        <w:tc>
          <w:tcPr>
            <w:tcW w:w="567" w:type="dxa"/>
            <w:noWrap/>
            <w:hideMark/>
          </w:tcPr>
          <w:p w14:paraId="0A68937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50</w:t>
            </w:r>
          </w:p>
        </w:tc>
        <w:tc>
          <w:tcPr>
            <w:tcW w:w="709" w:type="dxa"/>
            <w:noWrap/>
            <w:hideMark/>
          </w:tcPr>
          <w:p w14:paraId="68EE220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1.51</w:t>
            </w:r>
          </w:p>
        </w:tc>
        <w:tc>
          <w:tcPr>
            <w:tcW w:w="567" w:type="dxa"/>
            <w:noWrap/>
            <w:hideMark/>
          </w:tcPr>
          <w:p w14:paraId="129D6D8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w:t>
            </w:r>
          </w:p>
        </w:tc>
        <w:tc>
          <w:tcPr>
            <w:tcW w:w="708" w:type="dxa"/>
            <w:noWrap/>
            <w:hideMark/>
          </w:tcPr>
          <w:p w14:paraId="3C7F598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0.71</w:t>
            </w:r>
          </w:p>
        </w:tc>
        <w:tc>
          <w:tcPr>
            <w:tcW w:w="567" w:type="dxa"/>
            <w:noWrap/>
            <w:hideMark/>
          </w:tcPr>
          <w:p w14:paraId="7C99DA6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w:t>
            </w:r>
          </w:p>
        </w:tc>
        <w:tc>
          <w:tcPr>
            <w:tcW w:w="709" w:type="dxa"/>
            <w:noWrap/>
            <w:hideMark/>
          </w:tcPr>
          <w:p w14:paraId="355C2C6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2C216CC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27</w:t>
            </w:r>
          </w:p>
        </w:tc>
        <w:tc>
          <w:tcPr>
            <w:tcW w:w="851" w:type="dxa"/>
            <w:noWrap/>
            <w:hideMark/>
          </w:tcPr>
          <w:p w14:paraId="1956C89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1.03</w:t>
            </w:r>
          </w:p>
        </w:tc>
        <w:tc>
          <w:tcPr>
            <w:tcW w:w="567" w:type="dxa"/>
            <w:noWrap/>
            <w:hideMark/>
          </w:tcPr>
          <w:p w14:paraId="315A087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w:t>
            </w:r>
          </w:p>
        </w:tc>
        <w:tc>
          <w:tcPr>
            <w:tcW w:w="708" w:type="dxa"/>
            <w:noWrap/>
            <w:hideMark/>
          </w:tcPr>
          <w:p w14:paraId="6603C59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39C06EE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52</w:t>
            </w:r>
          </w:p>
        </w:tc>
      </w:tr>
      <w:tr w:rsidR="00D068CB" w:rsidRPr="00D068CB" w14:paraId="17E8A230" w14:textId="77777777" w:rsidTr="00D068CB">
        <w:trPr>
          <w:trHeight w:val="310"/>
        </w:trPr>
        <w:tc>
          <w:tcPr>
            <w:tcW w:w="1985" w:type="dxa"/>
            <w:noWrap/>
            <w:hideMark/>
          </w:tcPr>
          <w:p w14:paraId="7E39CCD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Experiencing feelings of distress or suffering is relevant to psychological well-being in menopause</w:t>
            </w:r>
          </w:p>
        </w:tc>
        <w:tc>
          <w:tcPr>
            <w:tcW w:w="567" w:type="dxa"/>
            <w:noWrap/>
            <w:hideMark/>
          </w:tcPr>
          <w:p w14:paraId="0A75528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51</w:t>
            </w:r>
          </w:p>
        </w:tc>
        <w:tc>
          <w:tcPr>
            <w:tcW w:w="709" w:type="dxa"/>
            <w:noWrap/>
            <w:hideMark/>
          </w:tcPr>
          <w:p w14:paraId="51EC559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0.58</w:t>
            </w:r>
          </w:p>
        </w:tc>
        <w:tc>
          <w:tcPr>
            <w:tcW w:w="567" w:type="dxa"/>
            <w:noWrap/>
            <w:hideMark/>
          </w:tcPr>
          <w:p w14:paraId="729B88E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w:t>
            </w:r>
          </w:p>
        </w:tc>
        <w:tc>
          <w:tcPr>
            <w:tcW w:w="708" w:type="dxa"/>
            <w:noWrap/>
            <w:hideMark/>
          </w:tcPr>
          <w:p w14:paraId="53E0992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-0.55</w:t>
            </w:r>
          </w:p>
        </w:tc>
        <w:tc>
          <w:tcPr>
            <w:tcW w:w="567" w:type="dxa"/>
            <w:noWrap/>
            <w:hideMark/>
          </w:tcPr>
          <w:p w14:paraId="6A5F674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58</w:t>
            </w:r>
          </w:p>
        </w:tc>
        <w:tc>
          <w:tcPr>
            <w:tcW w:w="709" w:type="dxa"/>
            <w:noWrap/>
            <w:hideMark/>
          </w:tcPr>
          <w:p w14:paraId="6909AB9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-0.11</w:t>
            </w:r>
          </w:p>
        </w:tc>
        <w:tc>
          <w:tcPr>
            <w:tcW w:w="567" w:type="dxa"/>
            <w:noWrap/>
            <w:hideMark/>
          </w:tcPr>
          <w:p w14:paraId="3307A9E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39</w:t>
            </w:r>
          </w:p>
        </w:tc>
        <w:tc>
          <w:tcPr>
            <w:tcW w:w="851" w:type="dxa"/>
            <w:noWrap/>
            <w:hideMark/>
          </w:tcPr>
          <w:p w14:paraId="480EB12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-0.34</w:t>
            </w:r>
          </w:p>
        </w:tc>
        <w:tc>
          <w:tcPr>
            <w:tcW w:w="567" w:type="dxa"/>
            <w:noWrap/>
            <w:hideMark/>
          </w:tcPr>
          <w:p w14:paraId="76B0018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49</w:t>
            </w:r>
          </w:p>
        </w:tc>
        <w:tc>
          <w:tcPr>
            <w:tcW w:w="708" w:type="dxa"/>
            <w:noWrap/>
            <w:hideMark/>
          </w:tcPr>
          <w:p w14:paraId="5936C33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w:t>
            </w:r>
          </w:p>
        </w:tc>
        <w:tc>
          <w:tcPr>
            <w:tcW w:w="567" w:type="dxa"/>
            <w:noWrap/>
            <w:hideMark/>
          </w:tcPr>
          <w:p w14:paraId="24EC4A3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w:t>
            </w:r>
          </w:p>
        </w:tc>
      </w:tr>
      <w:tr w:rsidR="00D068CB" w:rsidRPr="00D068CB" w14:paraId="32352FD7" w14:textId="77777777" w:rsidTr="00D068CB">
        <w:trPr>
          <w:trHeight w:val="310"/>
        </w:trPr>
        <w:tc>
          <w:tcPr>
            <w:tcW w:w="1985" w:type="dxa"/>
            <w:noWrap/>
            <w:hideMark/>
          </w:tcPr>
          <w:p w14:paraId="52A2BC5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Loss of fertility is relevant to psychological well-being in menopause</w:t>
            </w:r>
          </w:p>
        </w:tc>
        <w:tc>
          <w:tcPr>
            <w:tcW w:w="567" w:type="dxa"/>
            <w:noWrap/>
            <w:hideMark/>
          </w:tcPr>
          <w:p w14:paraId="48212D1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52</w:t>
            </w:r>
          </w:p>
        </w:tc>
        <w:tc>
          <w:tcPr>
            <w:tcW w:w="709" w:type="dxa"/>
            <w:noWrap/>
            <w:hideMark/>
          </w:tcPr>
          <w:p w14:paraId="3BCB245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-1.95</w:t>
            </w:r>
          </w:p>
        </w:tc>
        <w:tc>
          <w:tcPr>
            <w:tcW w:w="567" w:type="dxa"/>
            <w:noWrap/>
            <w:hideMark/>
          </w:tcPr>
          <w:p w14:paraId="7B3D1F4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79</w:t>
            </w:r>
          </w:p>
        </w:tc>
        <w:tc>
          <w:tcPr>
            <w:tcW w:w="708" w:type="dxa"/>
            <w:noWrap/>
            <w:hideMark/>
          </w:tcPr>
          <w:p w14:paraId="72E5B73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-1.65</w:t>
            </w:r>
          </w:p>
        </w:tc>
        <w:tc>
          <w:tcPr>
            <w:tcW w:w="567" w:type="dxa"/>
            <w:noWrap/>
            <w:hideMark/>
          </w:tcPr>
          <w:p w14:paraId="71B1A8E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76</w:t>
            </w:r>
          </w:p>
        </w:tc>
        <w:tc>
          <w:tcPr>
            <w:tcW w:w="709" w:type="dxa"/>
            <w:noWrap/>
            <w:hideMark/>
          </w:tcPr>
          <w:p w14:paraId="47A927C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-1.82</w:t>
            </w:r>
          </w:p>
        </w:tc>
        <w:tc>
          <w:tcPr>
            <w:tcW w:w="567" w:type="dxa"/>
            <w:noWrap/>
            <w:hideMark/>
          </w:tcPr>
          <w:p w14:paraId="3F685F0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80</w:t>
            </w:r>
          </w:p>
        </w:tc>
        <w:tc>
          <w:tcPr>
            <w:tcW w:w="851" w:type="dxa"/>
            <w:noWrap/>
            <w:hideMark/>
          </w:tcPr>
          <w:p w14:paraId="22135A6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1.02</w:t>
            </w:r>
          </w:p>
        </w:tc>
        <w:tc>
          <w:tcPr>
            <w:tcW w:w="567" w:type="dxa"/>
            <w:noWrap/>
            <w:hideMark/>
          </w:tcPr>
          <w:p w14:paraId="5B80E63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w:t>
            </w:r>
          </w:p>
        </w:tc>
        <w:tc>
          <w:tcPr>
            <w:tcW w:w="708" w:type="dxa"/>
            <w:noWrap/>
            <w:hideMark/>
          </w:tcPr>
          <w:p w14:paraId="7B0D4F1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-1.33</w:t>
            </w:r>
          </w:p>
        </w:tc>
        <w:tc>
          <w:tcPr>
            <w:tcW w:w="567" w:type="dxa"/>
            <w:noWrap/>
            <w:hideMark/>
          </w:tcPr>
          <w:p w14:paraId="489FB6D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73</w:t>
            </w:r>
          </w:p>
        </w:tc>
      </w:tr>
      <w:tr w:rsidR="00D068CB" w:rsidRPr="00D068CB" w14:paraId="217EF2F2" w14:textId="77777777" w:rsidTr="00D068CB">
        <w:trPr>
          <w:trHeight w:val="310"/>
        </w:trPr>
        <w:tc>
          <w:tcPr>
            <w:tcW w:w="1985" w:type="dxa"/>
            <w:noWrap/>
            <w:hideMark/>
          </w:tcPr>
          <w:p w14:paraId="3D79229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Perceived loss of youth is relevant to psychological well-being in menopause</w:t>
            </w:r>
          </w:p>
        </w:tc>
        <w:tc>
          <w:tcPr>
            <w:tcW w:w="567" w:type="dxa"/>
            <w:noWrap/>
            <w:hideMark/>
          </w:tcPr>
          <w:p w14:paraId="6B320D9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53</w:t>
            </w:r>
          </w:p>
        </w:tc>
        <w:tc>
          <w:tcPr>
            <w:tcW w:w="709" w:type="dxa"/>
            <w:noWrap/>
            <w:hideMark/>
          </w:tcPr>
          <w:p w14:paraId="7A40664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w:t>
            </w:r>
          </w:p>
        </w:tc>
        <w:tc>
          <w:tcPr>
            <w:tcW w:w="567" w:type="dxa"/>
            <w:noWrap/>
            <w:hideMark/>
          </w:tcPr>
          <w:p w14:paraId="13A04E3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55</w:t>
            </w:r>
          </w:p>
        </w:tc>
        <w:tc>
          <w:tcPr>
            <w:tcW w:w="708" w:type="dxa"/>
            <w:noWrap/>
            <w:hideMark/>
          </w:tcPr>
          <w:p w14:paraId="07E481A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-0.55</w:t>
            </w:r>
          </w:p>
        </w:tc>
        <w:tc>
          <w:tcPr>
            <w:tcW w:w="567" w:type="dxa"/>
            <w:noWrap/>
            <w:hideMark/>
          </w:tcPr>
          <w:p w14:paraId="644E7A9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59</w:t>
            </w:r>
          </w:p>
        </w:tc>
        <w:tc>
          <w:tcPr>
            <w:tcW w:w="709" w:type="dxa"/>
            <w:noWrap/>
            <w:hideMark/>
          </w:tcPr>
          <w:p w14:paraId="31C2096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-0.43</w:t>
            </w:r>
          </w:p>
        </w:tc>
        <w:tc>
          <w:tcPr>
            <w:tcW w:w="567" w:type="dxa"/>
            <w:noWrap/>
            <w:hideMark/>
          </w:tcPr>
          <w:p w14:paraId="7BEEF19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51</w:t>
            </w:r>
          </w:p>
        </w:tc>
        <w:tc>
          <w:tcPr>
            <w:tcW w:w="851" w:type="dxa"/>
            <w:noWrap/>
            <w:hideMark/>
          </w:tcPr>
          <w:p w14:paraId="18B6BA1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0.29</w:t>
            </w:r>
          </w:p>
        </w:tc>
        <w:tc>
          <w:tcPr>
            <w:tcW w:w="567" w:type="dxa"/>
            <w:noWrap/>
            <w:hideMark/>
          </w:tcPr>
          <w:p w14:paraId="350D0F6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31</w:t>
            </w:r>
          </w:p>
        </w:tc>
        <w:tc>
          <w:tcPr>
            <w:tcW w:w="708" w:type="dxa"/>
            <w:noWrap/>
            <w:hideMark/>
          </w:tcPr>
          <w:p w14:paraId="51145AC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1.33</w:t>
            </w:r>
          </w:p>
        </w:tc>
        <w:tc>
          <w:tcPr>
            <w:tcW w:w="567" w:type="dxa"/>
            <w:noWrap/>
            <w:hideMark/>
          </w:tcPr>
          <w:p w14:paraId="14EB49E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w:t>
            </w:r>
          </w:p>
        </w:tc>
      </w:tr>
      <w:tr w:rsidR="00D068CB" w:rsidRPr="00D068CB" w14:paraId="3BB2566A" w14:textId="77777777" w:rsidTr="00D068CB">
        <w:trPr>
          <w:trHeight w:val="310"/>
        </w:trPr>
        <w:tc>
          <w:tcPr>
            <w:tcW w:w="1985" w:type="dxa"/>
            <w:noWrap/>
            <w:hideMark/>
          </w:tcPr>
          <w:p w14:paraId="1E3AE11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Support from partner is relevant to psychological well-being in menopause</w:t>
            </w:r>
          </w:p>
        </w:tc>
        <w:tc>
          <w:tcPr>
            <w:tcW w:w="567" w:type="dxa"/>
            <w:noWrap/>
            <w:hideMark/>
          </w:tcPr>
          <w:p w14:paraId="53DA0B8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54</w:t>
            </w:r>
          </w:p>
        </w:tc>
        <w:tc>
          <w:tcPr>
            <w:tcW w:w="709" w:type="dxa"/>
            <w:noWrap/>
            <w:hideMark/>
          </w:tcPr>
          <w:p w14:paraId="6EF8B0D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0.85</w:t>
            </w:r>
          </w:p>
        </w:tc>
        <w:tc>
          <w:tcPr>
            <w:tcW w:w="567" w:type="dxa"/>
            <w:noWrap/>
            <w:hideMark/>
          </w:tcPr>
          <w:p w14:paraId="55A481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w:t>
            </w:r>
          </w:p>
        </w:tc>
        <w:tc>
          <w:tcPr>
            <w:tcW w:w="708" w:type="dxa"/>
            <w:noWrap/>
            <w:hideMark/>
          </w:tcPr>
          <w:p w14:paraId="23122FD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0.76</w:t>
            </w:r>
          </w:p>
        </w:tc>
        <w:tc>
          <w:tcPr>
            <w:tcW w:w="567" w:type="dxa"/>
            <w:noWrap/>
            <w:hideMark/>
          </w:tcPr>
          <w:p w14:paraId="0BC302F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w:t>
            </w:r>
          </w:p>
        </w:tc>
        <w:tc>
          <w:tcPr>
            <w:tcW w:w="709" w:type="dxa"/>
            <w:noWrap/>
            <w:hideMark/>
          </w:tcPr>
          <w:p w14:paraId="53554A6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-0.71</w:t>
            </w:r>
          </w:p>
        </w:tc>
        <w:tc>
          <w:tcPr>
            <w:tcW w:w="567" w:type="dxa"/>
            <w:noWrap/>
            <w:hideMark/>
          </w:tcPr>
          <w:p w14:paraId="0A13D2E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61</w:t>
            </w:r>
          </w:p>
        </w:tc>
        <w:tc>
          <w:tcPr>
            <w:tcW w:w="851" w:type="dxa"/>
            <w:noWrap/>
            <w:hideMark/>
          </w:tcPr>
          <w:p w14:paraId="358F4D2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1.79</w:t>
            </w:r>
          </w:p>
        </w:tc>
        <w:tc>
          <w:tcPr>
            <w:tcW w:w="567" w:type="dxa"/>
            <w:noWrap/>
            <w:hideMark/>
          </w:tcPr>
          <w:p w14:paraId="558E909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w:t>
            </w:r>
          </w:p>
        </w:tc>
        <w:tc>
          <w:tcPr>
            <w:tcW w:w="708" w:type="dxa"/>
            <w:noWrap/>
            <w:hideMark/>
          </w:tcPr>
          <w:p w14:paraId="594E44D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2AB34D8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44</w:t>
            </w:r>
          </w:p>
        </w:tc>
      </w:tr>
      <w:tr w:rsidR="00D068CB" w:rsidRPr="00D068CB" w14:paraId="3C55DA24" w14:textId="77777777" w:rsidTr="00D068CB">
        <w:trPr>
          <w:trHeight w:val="310"/>
        </w:trPr>
        <w:tc>
          <w:tcPr>
            <w:tcW w:w="1985" w:type="dxa"/>
            <w:noWrap/>
            <w:hideMark/>
          </w:tcPr>
          <w:p w14:paraId="43A9EB9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Support at work is relevant to psychological well-being in menopause</w:t>
            </w:r>
          </w:p>
        </w:tc>
        <w:tc>
          <w:tcPr>
            <w:tcW w:w="567" w:type="dxa"/>
            <w:noWrap/>
            <w:hideMark/>
          </w:tcPr>
          <w:p w14:paraId="68BFB37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55</w:t>
            </w:r>
          </w:p>
        </w:tc>
        <w:tc>
          <w:tcPr>
            <w:tcW w:w="709" w:type="dxa"/>
            <w:noWrap/>
            <w:hideMark/>
          </w:tcPr>
          <w:p w14:paraId="1D55554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6DB5EF6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60</w:t>
            </w:r>
          </w:p>
        </w:tc>
        <w:tc>
          <w:tcPr>
            <w:tcW w:w="708" w:type="dxa"/>
            <w:noWrap/>
            <w:hideMark/>
          </w:tcPr>
          <w:p w14:paraId="77ADC4A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1.15</w:t>
            </w:r>
          </w:p>
        </w:tc>
        <w:tc>
          <w:tcPr>
            <w:tcW w:w="567" w:type="dxa"/>
            <w:noWrap/>
            <w:hideMark/>
          </w:tcPr>
          <w:p w14:paraId="605E98F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w:t>
            </w:r>
          </w:p>
        </w:tc>
        <w:tc>
          <w:tcPr>
            <w:tcW w:w="709" w:type="dxa"/>
            <w:noWrap/>
            <w:hideMark/>
          </w:tcPr>
          <w:p w14:paraId="281FAC5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0.25</w:t>
            </w:r>
          </w:p>
        </w:tc>
        <w:tc>
          <w:tcPr>
            <w:tcW w:w="567" w:type="dxa"/>
            <w:noWrap/>
            <w:hideMark/>
          </w:tcPr>
          <w:p w14:paraId="6222CF8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29</w:t>
            </w:r>
          </w:p>
        </w:tc>
        <w:tc>
          <w:tcPr>
            <w:tcW w:w="851" w:type="dxa"/>
            <w:noWrap/>
            <w:hideMark/>
          </w:tcPr>
          <w:p w14:paraId="6C7F828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-0.04</w:t>
            </w:r>
          </w:p>
        </w:tc>
        <w:tc>
          <w:tcPr>
            <w:tcW w:w="567" w:type="dxa"/>
            <w:noWrap/>
            <w:hideMark/>
          </w:tcPr>
          <w:p w14:paraId="72BF0F6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42</w:t>
            </w:r>
          </w:p>
        </w:tc>
        <w:tc>
          <w:tcPr>
            <w:tcW w:w="708" w:type="dxa"/>
            <w:noWrap/>
            <w:hideMark/>
          </w:tcPr>
          <w:p w14:paraId="26BF535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14EBFD0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31</w:t>
            </w:r>
          </w:p>
        </w:tc>
      </w:tr>
      <w:tr w:rsidR="00D068CB" w:rsidRPr="00D068CB" w14:paraId="246FD156" w14:textId="77777777" w:rsidTr="00D068CB">
        <w:trPr>
          <w:trHeight w:val="310"/>
        </w:trPr>
        <w:tc>
          <w:tcPr>
            <w:tcW w:w="1985" w:type="dxa"/>
            <w:noWrap/>
            <w:hideMark/>
          </w:tcPr>
          <w:p w14:paraId="449E7B8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Support from family and friends is relevant to psychological well-being in menopause</w:t>
            </w:r>
          </w:p>
        </w:tc>
        <w:tc>
          <w:tcPr>
            <w:tcW w:w="567" w:type="dxa"/>
            <w:noWrap/>
            <w:hideMark/>
          </w:tcPr>
          <w:p w14:paraId="0EF6E6A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56</w:t>
            </w:r>
          </w:p>
        </w:tc>
        <w:tc>
          <w:tcPr>
            <w:tcW w:w="709" w:type="dxa"/>
            <w:noWrap/>
            <w:hideMark/>
          </w:tcPr>
          <w:p w14:paraId="30FC70D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-0.29</w:t>
            </w:r>
          </w:p>
        </w:tc>
        <w:tc>
          <w:tcPr>
            <w:tcW w:w="567" w:type="dxa"/>
            <w:noWrap/>
            <w:hideMark/>
          </w:tcPr>
          <w:p w14:paraId="5F8284F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46</w:t>
            </w:r>
          </w:p>
        </w:tc>
        <w:tc>
          <w:tcPr>
            <w:tcW w:w="708" w:type="dxa"/>
            <w:noWrap/>
            <w:hideMark/>
          </w:tcPr>
          <w:p w14:paraId="2D3481F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1.94</w:t>
            </w:r>
          </w:p>
        </w:tc>
        <w:tc>
          <w:tcPr>
            <w:tcW w:w="567" w:type="dxa"/>
            <w:noWrap/>
            <w:hideMark/>
          </w:tcPr>
          <w:p w14:paraId="526A2F4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w:t>
            </w:r>
          </w:p>
        </w:tc>
        <w:tc>
          <w:tcPr>
            <w:tcW w:w="709" w:type="dxa"/>
            <w:noWrap/>
            <w:hideMark/>
          </w:tcPr>
          <w:p w14:paraId="4EA4952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-0.15</w:t>
            </w:r>
          </w:p>
        </w:tc>
        <w:tc>
          <w:tcPr>
            <w:tcW w:w="567" w:type="dxa"/>
            <w:noWrap/>
            <w:hideMark/>
          </w:tcPr>
          <w:p w14:paraId="1AF9E0C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42</w:t>
            </w:r>
          </w:p>
        </w:tc>
        <w:tc>
          <w:tcPr>
            <w:tcW w:w="851" w:type="dxa"/>
            <w:noWrap/>
            <w:hideMark/>
          </w:tcPr>
          <w:p w14:paraId="7F30878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0.68</w:t>
            </w:r>
          </w:p>
        </w:tc>
        <w:tc>
          <w:tcPr>
            <w:tcW w:w="567" w:type="dxa"/>
            <w:noWrap/>
            <w:hideMark/>
          </w:tcPr>
          <w:p w14:paraId="03CB6AE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w:t>
            </w:r>
          </w:p>
        </w:tc>
        <w:tc>
          <w:tcPr>
            <w:tcW w:w="708" w:type="dxa"/>
            <w:noWrap/>
            <w:hideMark/>
          </w:tcPr>
          <w:p w14:paraId="2DD20B1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6E00815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23</w:t>
            </w:r>
          </w:p>
        </w:tc>
      </w:tr>
      <w:tr w:rsidR="00D068CB" w:rsidRPr="00D068CB" w14:paraId="2A342D3F" w14:textId="77777777" w:rsidTr="00D068CB">
        <w:trPr>
          <w:trHeight w:val="310"/>
        </w:trPr>
        <w:tc>
          <w:tcPr>
            <w:tcW w:w="1985" w:type="dxa"/>
            <w:noWrap/>
            <w:hideMark/>
          </w:tcPr>
          <w:p w14:paraId="70BE902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Support from healthcare professionals is relevant to psychological well-being in menopause</w:t>
            </w:r>
          </w:p>
        </w:tc>
        <w:tc>
          <w:tcPr>
            <w:tcW w:w="567" w:type="dxa"/>
            <w:noWrap/>
            <w:hideMark/>
          </w:tcPr>
          <w:p w14:paraId="59AD260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57</w:t>
            </w:r>
          </w:p>
        </w:tc>
        <w:tc>
          <w:tcPr>
            <w:tcW w:w="709" w:type="dxa"/>
            <w:noWrap/>
            <w:hideMark/>
          </w:tcPr>
          <w:p w14:paraId="62997A3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-0.87</w:t>
            </w:r>
          </w:p>
        </w:tc>
        <w:tc>
          <w:tcPr>
            <w:tcW w:w="567" w:type="dxa"/>
            <w:noWrap/>
            <w:hideMark/>
          </w:tcPr>
          <w:p w14:paraId="34F18F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65</w:t>
            </w:r>
          </w:p>
        </w:tc>
        <w:tc>
          <w:tcPr>
            <w:tcW w:w="708" w:type="dxa"/>
            <w:noWrap/>
            <w:hideMark/>
          </w:tcPr>
          <w:p w14:paraId="3228872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-1.58</w:t>
            </w:r>
          </w:p>
        </w:tc>
        <w:tc>
          <w:tcPr>
            <w:tcW w:w="567" w:type="dxa"/>
            <w:noWrap/>
            <w:hideMark/>
          </w:tcPr>
          <w:p w14:paraId="57D668D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75</w:t>
            </w:r>
          </w:p>
        </w:tc>
        <w:tc>
          <w:tcPr>
            <w:tcW w:w="709" w:type="dxa"/>
            <w:noWrap/>
            <w:hideMark/>
          </w:tcPr>
          <w:p w14:paraId="577FFED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0.87</w:t>
            </w:r>
          </w:p>
        </w:tc>
        <w:tc>
          <w:tcPr>
            <w:tcW w:w="567" w:type="dxa"/>
            <w:noWrap/>
            <w:hideMark/>
          </w:tcPr>
          <w:p w14:paraId="6460E4B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w:t>
            </w:r>
          </w:p>
        </w:tc>
        <w:tc>
          <w:tcPr>
            <w:tcW w:w="851" w:type="dxa"/>
            <w:noWrap/>
            <w:hideMark/>
          </w:tcPr>
          <w:p w14:paraId="7433DD9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0.51</w:t>
            </w:r>
          </w:p>
        </w:tc>
        <w:tc>
          <w:tcPr>
            <w:tcW w:w="567" w:type="dxa"/>
            <w:noWrap/>
            <w:hideMark/>
          </w:tcPr>
          <w:p w14:paraId="04C87C7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25</w:t>
            </w:r>
          </w:p>
        </w:tc>
        <w:tc>
          <w:tcPr>
            <w:tcW w:w="708" w:type="dxa"/>
            <w:noWrap/>
            <w:hideMark/>
          </w:tcPr>
          <w:p w14:paraId="1A5AB05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242B3F9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w:t>
            </w:r>
          </w:p>
        </w:tc>
      </w:tr>
      <w:tr w:rsidR="00D068CB" w:rsidRPr="00D068CB" w14:paraId="1A7F7FAE" w14:textId="77777777" w:rsidTr="00D068CB">
        <w:trPr>
          <w:trHeight w:val="310"/>
        </w:trPr>
        <w:tc>
          <w:tcPr>
            <w:tcW w:w="1985" w:type="dxa"/>
            <w:noWrap/>
            <w:hideMark/>
          </w:tcPr>
          <w:p w14:paraId="2EB8A11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Maintaining sexual relationships is relevant to psychological well-being in menopause</w:t>
            </w:r>
          </w:p>
        </w:tc>
        <w:tc>
          <w:tcPr>
            <w:tcW w:w="567" w:type="dxa"/>
            <w:noWrap/>
            <w:hideMark/>
          </w:tcPr>
          <w:p w14:paraId="7C094CC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58</w:t>
            </w:r>
          </w:p>
        </w:tc>
        <w:tc>
          <w:tcPr>
            <w:tcW w:w="709" w:type="dxa"/>
            <w:noWrap/>
            <w:hideMark/>
          </w:tcPr>
          <w:p w14:paraId="0BD2F1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-0.34</w:t>
            </w:r>
          </w:p>
        </w:tc>
        <w:tc>
          <w:tcPr>
            <w:tcW w:w="567" w:type="dxa"/>
            <w:noWrap/>
            <w:hideMark/>
          </w:tcPr>
          <w:p w14:paraId="3690C74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49</w:t>
            </w:r>
          </w:p>
        </w:tc>
        <w:tc>
          <w:tcPr>
            <w:tcW w:w="708" w:type="dxa"/>
            <w:noWrap/>
            <w:hideMark/>
          </w:tcPr>
          <w:p w14:paraId="6B3A1D6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0.14</w:t>
            </w:r>
          </w:p>
        </w:tc>
        <w:tc>
          <w:tcPr>
            <w:tcW w:w="567" w:type="dxa"/>
            <w:noWrap/>
            <w:hideMark/>
          </w:tcPr>
          <w:p w14:paraId="2F85CE4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35</w:t>
            </w:r>
          </w:p>
        </w:tc>
        <w:tc>
          <w:tcPr>
            <w:tcW w:w="709" w:type="dxa"/>
            <w:noWrap/>
            <w:hideMark/>
          </w:tcPr>
          <w:p w14:paraId="3B46807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-0.58</w:t>
            </w:r>
          </w:p>
        </w:tc>
        <w:tc>
          <w:tcPr>
            <w:tcW w:w="567" w:type="dxa"/>
            <w:noWrap/>
            <w:hideMark/>
          </w:tcPr>
          <w:p w14:paraId="1ABBEBF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56</w:t>
            </w:r>
          </w:p>
        </w:tc>
        <w:tc>
          <w:tcPr>
            <w:tcW w:w="851" w:type="dxa"/>
            <w:noWrap/>
            <w:hideMark/>
          </w:tcPr>
          <w:p w14:paraId="3658312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1.78</w:t>
            </w:r>
          </w:p>
        </w:tc>
        <w:tc>
          <w:tcPr>
            <w:tcW w:w="567" w:type="dxa"/>
            <w:noWrap/>
            <w:hideMark/>
          </w:tcPr>
          <w:p w14:paraId="7063925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w:t>
            </w:r>
          </w:p>
        </w:tc>
        <w:tc>
          <w:tcPr>
            <w:tcW w:w="708" w:type="dxa"/>
            <w:noWrap/>
            <w:hideMark/>
          </w:tcPr>
          <w:p w14:paraId="36F3062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243EDBB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68</w:t>
            </w:r>
          </w:p>
        </w:tc>
      </w:tr>
      <w:tr w:rsidR="00D068CB" w:rsidRPr="00D068CB" w14:paraId="66E70A15" w14:textId="77777777" w:rsidTr="00D068CB">
        <w:trPr>
          <w:trHeight w:val="310"/>
        </w:trPr>
        <w:tc>
          <w:tcPr>
            <w:tcW w:w="1985" w:type="dxa"/>
            <w:noWrap/>
            <w:hideMark/>
          </w:tcPr>
          <w:p w14:paraId="2851F04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Sexual desire and sensation are relevant to psychological well-being in menopause</w:t>
            </w:r>
          </w:p>
        </w:tc>
        <w:tc>
          <w:tcPr>
            <w:tcW w:w="567" w:type="dxa"/>
            <w:noWrap/>
            <w:hideMark/>
          </w:tcPr>
          <w:p w14:paraId="6A7BCB3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59</w:t>
            </w:r>
          </w:p>
        </w:tc>
        <w:tc>
          <w:tcPr>
            <w:tcW w:w="709" w:type="dxa"/>
            <w:noWrap/>
            <w:hideMark/>
          </w:tcPr>
          <w:p w14:paraId="2A305E7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-0.55</w:t>
            </w:r>
          </w:p>
        </w:tc>
        <w:tc>
          <w:tcPr>
            <w:tcW w:w="567" w:type="dxa"/>
            <w:noWrap/>
            <w:hideMark/>
          </w:tcPr>
          <w:p w14:paraId="1CA3DDE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58</w:t>
            </w:r>
          </w:p>
        </w:tc>
        <w:tc>
          <w:tcPr>
            <w:tcW w:w="708" w:type="dxa"/>
            <w:noWrap/>
            <w:hideMark/>
          </w:tcPr>
          <w:p w14:paraId="5583EF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0.45</w:t>
            </w:r>
          </w:p>
        </w:tc>
        <w:tc>
          <w:tcPr>
            <w:tcW w:w="567" w:type="dxa"/>
            <w:noWrap/>
            <w:hideMark/>
          </w:tcPr>
          <w:p w14:paraId="41958CB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25</w:t>
            </w:r>
          </w:p>
        </w:tc>
        <w:tc>
          <w:tcPr>
            <w:tcW w:w="709" w:type="dxa"/>
            <w:noWrap/>
            <w:hideMark/>
          </w:tcPr>
          <w:p w14:paraId="2143E80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-1.05</w:t>
            </w:r>
          </w:p>
        </w:tc>
        <w:tc>
          <w:tcPr>
            <w:tcW w:w="567" w:type="dxa"/>
            <w:noWrap/>
            <w:hideMark/>
          </w:tcPr>
          <w:p w14:paraId="45291A1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68</w:t>
            </w:r>
          </w:p>
        </w:tc>
        <w:tc>
          <w:tcPr>
            <w:tcW w:w="851" w:type="dxa"/>
            <w:noWrap/>
            <w:hideMark/>
          </w:tcPr>
          <w:p w14:paraId="54DA3A5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0.95</w:t>
            </w:r>
          </w:p>
        </w:tc>
        <w:tc>
          <w:tcPr>
            <w:tcW w:w="567" w:type="dxa"/>
            <w:noWrap/>
            <w:hideMark/>
          </w:tcPr>
          <w:p w14:paraId="52FC397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w:t>
            </w:r>
          </w:p>
        </w:tc>
        <w:tc>
          <w:tcPr>
            <w:tcW w:w="708" w:type="dxa"/>
            <w:noWrap/>
            <w:hideMark/>
          </w:tcPr>
          <w:p w14:paraId="3134CC9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51989DB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53</w:t>
            </w:r>
          </w:p>
        </w:tc>
      </w:tr>
      <w:tr w:rsidR="00D068CB" w:rsidRPr="00D068CB" w14:paraId="44B62F70" w14:textId="77777777" w:rsidTr="00D068CB">
        <w:trPr>
          <w:trHeight w:val="310"/>
        </w:trPr>
        <w:tc>
          <w:tcPr>
            <w:tcW w:w="1985" w:type="dxa"/>
            <w:noWrap/>
            <w:hideMark/>
          </w:tcPr>
          <w:p w14:paraId="487AC5F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Feeling able to talk about it to others is relevant to psychological well-being in menopause</w:t>
            </w:r>
          </w:p>
        </w:tc>
        <w:tc>
          <w:tcPr>
            <w:tcW w:w="567" w:type="dxa"/>
            <w:noWrap/>
            <w:hideMark/>
          </w:tcPr>
          <w:p w14:paraId="29092B4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60</w:t>
            </w:r>
          </w:p>
        </w:tc>
        <w:tc>
          <w:tcPr>
            <w:tcW w:w="709" w:type="dxa"/>
            <w:noWrap/>
            <w:hideMark/>
          </w:tcPr>
          <w:p w14:paraId="5FCE5CD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0.85</w:t>
            </w:r>
          </w:p>
        </w:tc>
        <w:tc>
          <w:tcPr>
            <w:tcW w:w="567" w:type="dxa"/>
            <w:noWrap/>
            <w:hideMark/>
          </w:tcPr>
          <w:p w14:paraId="0ACCB5B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w:t>
            </w:r>
          </w:p>
        </w:tc>
        <w:tc>
          <w:tcPr>
            <w:tcW w:w="708" w:type="dxa"/>
            <w:noWrap/>
            <w:hideMark/>
          </w:tcPr>
          <w:p w14:paraId="6A631E5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7790D88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41</w:t>
            </w:r>
          </w:p>
        </w:tc>
        <w:tc>
          <w:tcPr>
            <w:tcW w:w="709" w:type="dxa"/>
            <w:noWrap/>
            <w:hideMark/>
          </w:tcPr>
          <w:p w14:paraId="0ACFD83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-0.66</w:t>
            </w:r>
          </w:p>
        </w:tc>
        <w:tc>
          <w:tcPr>
            <w:tcW w:w="567" w:type="dxa"/>
            <w:noWrap/>
            <w:hideMark/>
          </w:tcPr>
          <w:p w14:paraId="62A569C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57</w:t>
            </w:r>
          </w:p>
        </w:tc>
        <w:tc>
          <w:tcPr>
            <w:tcW w:w="851" w:type="dxa"/>
            <w:noWrap/>
            <w:hideMark/>
          </w:tcPr>
          <w:p w14:paraId="7ED8B86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1.65</w:t>
            </w:r>
          </w:p>
        </w:tc>
        <w:tc>
          <w:tcPr>
            <w:tcW w:w="567" w:type="dxa"/>
            <w:noWrap/>
            <w:hideMark/>
          </w:tcPr>
          <w:p w14:paraId="5B2867C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w:t>
            </w:r>
          </w:p>
        </w:tc>
        <w:tc>
          <w:tcPr>
            <w:tcW w:w="708" w:type="dxa"/>
            <w:noWrap/>
            <w:hideMark/>
          </w:tcPr>
          <w:p w14:paraId="3822BF1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280AE31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32</w:t>
            </w:r>
          </w:p>
        </w:tc>
      </w:tr>
      <w:tr w:rsidR="00D068CB" w:rsidRPr="00D068CB" w14:paraId="5A64DAC1" w14:textId="77777777" w:rsidTr="00D068CB">
        <w:trPr>
          <w:trHeight w:val="310"/>
        </w:trPr>
        <w:tc>
          <w:tcPr>
            <w:tcW w:w="1985" w:type="dxa"/>
            <w:noWrap/>
            <w:hideMark/>
          </w:tcPr>
          <w:p w14:paraId="1C46A5D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lastRenderedPageBreak/>
              <w:t>Secrecy around the topic is relevant to psychological well-being in menopause</w:t>
            </w:r>
          </w:p>
        </w:tc>
        <w:tc>
          <w:tcPr>
            <w:tcW w:w="567" w:type="dxa"/>
            <w:noWrap/>
            <w:hideMark/>
          </w:tcPr>
          <w:p w14:paraId="5D5608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61</w:t>
            </w:r>
          </w:p>
        </w:tc>
        <w:tc>
          <w:tcPr>
            <w:tcW w:w="709" w:type="dxa"/>
            <w:noWrap/>
            <w:hideMark/>
          </w:tcPr>
          <w:p w14:paraId="489A4BB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-0.99</w:t>
            </w:r>
          </w:p>
        </w:tc>
        <w:tc>
          <w:tcPr>
            <w:tcW w:w="567" w:type="dxa"/>
            <w:noWrap/>
            <w:hideMark/>
          </w:tcPr>
          <w:p w14:paraId="6257C4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71</w:t>
            </w:r>
          </w:p>
        </w:tc>
        <w:tc>
          <w:tcPr>
            <w:tcW w:w="708" w:type="dxa"/>
            <w:noWrap/>
            <w:hideMark/>
          </w:tcPr>
          <w:p w14:paraId="5C27FEC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-1.04</w:t>
            </w:r>
          </w:p>
        </w:tc>
        <w:tc>
          <w:tcPr>
            <w:tcW w:w="567" w:type="dxa"/>
            <w:noWrap/>
            <w:hideMark/>
          </w:tcPr>
          <w:p w14:paraId="0566878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68</w:t>
            </w:r>
          </w:p>
        </w:tc>
        <w:tc>
          <w:tcPr>
            <w:tcW w:w="709" w:type="dxa"/>
            <w:noWrap/>
            <w:hideMark/>
          </w:tcPr>
          <w:p w14:paraId="496A922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-1.34</w:t>
            </w:r>
          </w:p>
        </w:tc>
        <w:tc>
          <w:tcPr>
            <w:tcW w:w="567" w:type="dxa"/>
            <w:noWrap/>
            <w:hideMark/>
          </w:tcPr>
          <w:p w14:paraId="18758D8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76</w:t>
            </w:r>
          </w:p>
        </w:tc>
        <w:tc>
          <w:tcPr>
            <w:tcW w:w="851" w:type="dxa"/>
            <w:noWrap/>
            <w:hideMark/>
          </w:tcPr>
          <w:p w14:paraId="70C43A9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-0.53</w:t>
            </w:r>
          </w:p>
        </w:tc>
        <w:tc>
          <w:tcPr>
            <w:tcW w:w="567" w:type="dxa"/>
            <w:noWrap/>
            <w:hideMark/>
          </w:tcPr>
          <w:p w14:paraId="3308303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56</w:t>
            </w:r>
          </w:p>
        </w:tc>
        <w:tc>
          <w:tcPr>
            <w:tcW w:w="708" w:type="dxa"/>
            <w:noWrap/>
            <w:hideMark/>
          </w:tcPr>
          <w:p w14:paraId="5C2F39F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1AD0E16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54</w:t>
            </w:r>
          </w:p>
        </w:tc>
      </w:tr>
      <w:tr w:rsidR="00D068CB" w:rsidRPr="00D068CB" w14:paraId="76E712F1" w14:textId="77777777" w:rsidTr="00D068CB">
        <w:trPr>
          <w:trHeight w:val="310"/>
        </w:trPr>
        <w:tc>
          <w:tcPr>
            <w:tcW w:w="1985" w:type="dxa"/>
            <w:noWrap/>
            <w:hideMark/>
          </w:tcPr>
          <w:p w14:paraId="6A28F4E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Responses of others is relevant to psychological well-being in menopause</w:t>
            </w:r>
          </w:p>
        </w:tc>
        <w:tc>
          <w:tcPr>
            <w:tcW w:w="567" w:type="dxa"/>
            <w:noWrap/>
            <w:hideMark/>
          </w:tcPr>
          <w:p w14:paraId="4047429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62</w:t>
            </w:r>
          </w:p>
        </w:tc>
        <w:tc>
          <w:tcPr>
            <w:tcW w:w="709" w:type="dxa"/>
            <w:noWrap/>
            <w:hideMark/>
          </w:tcPr>
          <w:p w14:paraId="08D369F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-1.41</w:t>
            </w:r>
          </w:p>
        </w:tc>
        <w:tc>
          <w:tcPr>
            <w:tcW w:w="567" w:type="dxa"/>
            <w:noWrap/>
            <w:hideMark/>
          </w:tcPr>
          <w:p w14:paraId="3193DB0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74</w:t>
            </w:r>
          </w:p>
        </w:tc>
        <w:tc>
          <w:tcPr>
            <w:tcW w:w="708" w:type="dxa"/>
            <w:noWrap/>
            <w:hideMark/>
          </w:tcPr>
          <w:p w14:paraId="10476AC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-0.57</w:t>
            </w:r>
          </w:p>
        </w:tc>
        <w:tc>
          <w:tcPr>
            <w:tcW w:w="567" w:type="dxa"/>
            <w:noWrap/>
            <w:hideMark/>
          </w:tcPr>
          <w:p w14:paraId="1ED7FAB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60</w:t>
            </w:r>
          </w:p>
        </w:tc>
        <w:tc>
          <w:tcPr>
            <w:tcW w:w="709" w:type="dxa"/>
            <w:noWrap/>
            <w:hideMark/>
          </w:tcPr>
          <w:p w14:paraId="5EBAB8B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-0.99</w:t>
            </w:r>
          </w:p>
        </w:tc>
        <w:tc>
          <w:tcPr>
            <w:tcW w:w="567" w:type="dxa"/>
            <w:noWrap/>
            <w:hideMark/>
          </w:tcPr>
          <w:p w14:paraId="3C4E1E9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67</w:t>
            </w:r>
          </w:p>
        </w:tc>
        <w:tc>
          <w:tcPr>
            <w:tcW w:w="851" w:type="dxa"/>
            <w:noWrap/>
            <w:hideMark/>
          </w:tcPr>
          <w:p w14:paraId="1BF7C72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0.02</w:t>
            </w:r>
          </w:p>
        </w:tc>
        <w:tc>
          <w:tcPr>
            <w:tcW w:w="567" w:type="dxa"/>
            <w:noWrap/>
            <w:hideMark/>
          </w:tcPr>
          <w:p w14:paraId="0BA0875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38</w:t>
            </w:r>
          </w:p>
        </w:tc>
        <w:tc>
          <w:tcPr>
            <w:tcW w:w="708" w:type="dxa"/>
            <w:noWrap/>
            <w:hideMark/>
          </w:tcPr>
          <w:p w14:paraId="287458A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127A3F9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33</w:t>
            </w:r>
          </w:p>
        </w:tc>
      </w:tr>
      <w:tr w:rsidR="00D068CB" w:rsidRPr="00D068CB" w14:paraId="357CF4B1" w14:textId="77777777" w:rsidTr="00D068CB">
        <w:trPr>
          <w:trHeight w:val="310"/>
        </w:trPr>
        <w:tc>
          <w:tcPr>
            <w:tcW w:w="1985" w:type="dxa"/>
            <w:noWrap/>
            <w:hideMark/>
          </w:tcPr>
          <w:p w14:paraId="19CEAE8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Others making jokes about symptoms is relevant to psychological well-being in menopause</w:t>
            </w:r>
          </w:p>
        </w:tc>
        <w:tc>
          <w:tcPr>
            <w:tcW w:w="567" w:type="dxa"/>
            <w:noWrap/>
            <w:hideMark/>
          </w:tcPr>
          <w:p w14:paraId="29091D3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63</w:t>
            </w:r>
          </w:p>
        </w:tc>
        <w:tc>
          <w:tcPr>
            <w:tcW w:w="709" w:type="dxa"/>
            <w:noWrap/>
            <w:hideMark/>
          </w:tcPr>
          <w:p w14:paraId="5DB2DA7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-1.64</w:t>
            </w:r>
          </w:p>
        </w:tc>
        <w:tc>
          <w:tcPr>
            <w:tcW w:w="567" w:type="dxa"/>
            <w:noWrap/>
            <w:hideMark/>
          </w:tcPr>
          <w:p w14:paraId="3172E68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77</w:t>
            </w:r>
          </w:p>
        </w:tc>
        <w:tc>
          <w:tcPr>
            <w:tcW w:w="708" w:type="dxa"/>
            <w:noWrap/>
            <w:hideMark/>
          </w:tcPr>
          <w:p w14:paraId="2001F1A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w:t>
            </w:r>
          </w:p>
        </w:tc>
        <w:tc>
          <w:tcPr>
            <w:tcW w:w="567" w:type="dxa"/>
            <w:noWrap/>
            <w:hideMark/>
          </w:tcPr>
          <w:p w14:paraId="05A15BA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w:t>
            </w:r>
          </w:p>
        </w:tc>
        <w:tc>
          <w:tcPr>
            <w:tcW w:w="709" w:type="dxa"/>
            <w:noWrap/>
            <w:hideMark/>
          </w:tcPr>
          <w:p w14:paraId="1A450AE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-0.83</w:t>
            </w:r>
          </w:p>
        </w:tc>
        <w:tc>
          <w:tcPr>
            <w:tcW w:w="567" w:type="dxa"/>
            <w:noWrap/>
            <w:hideMark/>
          </w:tcPr>
          <w:p w14:paraId="65C00A7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63</w:t>
            </w:r>
          </w:p>
        </w:tc>
        <w:tc>
          <w:tcPr>
            <w:tcW w:w="851" w:type="dxa"/>
            <w:noWrap/>
            <w:hideMark/>
          </w:tcPr>
          <w:p w14:paraId="135E938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-0.59</w:t>
            </w:r>
          </w:p>
        </w:tc>
        <w:tc>
          <w:tcPr>
            <w:tcW w:w="567" w:type="dxa"/>
            <w:noWrap/>
            <w:hideMark/>
          </w:tcPr>
          <w:p w14:paraId="2E4E9E8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58</w:t>
            </w:r>
          </w:p>
        </w:tc>
        <w:tc>
          <w:tcPr>
            <w:tcW w:w="708" w:type="dxa"/>
            <w:noWrap/>
            <w:hideMark/>
          </w:tcPr>
          <w:p w14:paraId="1923630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7D9AC4C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62</w:t>
            </w:r>
          </w:p>
        </w:tc>
      </w:tr>
      <w:tr w:rsidR="00D068CB" w:rsidRPr="00D068CB" w14:paraId="77358534" w14:textId="77777777" w:rsidTr="00D068CB">
        <w:trPr>
          <w:trHeight w:val="310"/>
        </w:trPr>
        <w:tc>
          <w:tcPr>
            <w:tcW w:w="1985" w:type="dxa"/>
            <w:noWrap/>
            <w:hideMark/>
          </w:tcPr>
          <w:p w14:paraId="15C40CD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Empathy from others is relevant to psychological well-being in menopause</w:t>
            </w:r>
          </w:p>
        </w:tc>
        <w:tc>
          <w:tcPr>
            <w:tcW w:w="567" w:type="dxa"/>
            <w:noWrap/>
            <w:hideMark/>
          </w:tcPr>
          <w:p w14:paraId="1D2D1BC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64</w:t>
            </w:r>
          </w:p>
        </w:tc>
        <w:tc>
          <w:tcPr>
            <w:tcW w:w="709" w:type="dxa"/>
            <w:noWrap/>
            <w:hideMark/>
          </w:tcPr>
          <w:p w14:paraId="668E5C7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-0.23</w:t>
            </w:r>
          </w:p>
        </w:tc>
        <w:tc>
          <w:tcPr>
            <w:tcW w:w="567" w:type="dxa"/>
            <w:noWrap/>
            <w:hideMark/>
          </w:tcPr>
          <w:p w14:paraId="7E7DC7D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44</w:t>
            </w:r>
          </w:p>
        </w:tc>
        <w:tc>
          <w:tcPr>
            <w:tcW w:w="708" w:type="dxa"/>
            <w:noWrap/>
            <w:hideMark/>
          </w:tcPr>
          <w:p w14:paraId="3A67C2E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1.07</w:t>
            </w:r>
          </w:p>
        </w:tc>
        <w:tc>
          <w:tcPr>
            <w:tcW w:w="567" w:type="dxa"/>
            <w:noWrap/>
            <w:hideMark/>
          </w:tcPr>
          <w:p w14:paraId="39AC8B8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w:t>
            </w:r>
          </w:p>
        </w:tc>
        <w:tc>
          <w:tcPr>
            <w:tcW w:w="709" w:type="dxa"/>
            <w:noWrap/>
            <w:hideMark/>
          </w:tcPr>
          <w:p w14:paraId="2B72A18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w:t>
            </w:r>
          </w:p>
        </w:tc>
        <w:tc>
          <w:tcPr>
            <w:tcW w:w="567" w:type="dxa"/>
            <w:noWrap/>
            <w:hideMark/>
          </w:tcPr>
          <w:p w14:paraId="67AC655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79</w:t>
            </w:r>
          </w:p>
        </w:tc>
        <w:tc>
          <w:tcPr>
            <w:tcW w:w="851" w:type="dxa"/>
            <w:noWrap/>
            <w:hideMark/>
          </w:tcPr>
          <w:p w14:paraId="5BB82FD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w:t>
            </w:r>
          </w:p>
        </w:tc>
        <w:tc>
          <w:tcPr>
            <w:tcW w:w="567" w:type="dxa"/>
            <w:noWrap/>
            <w:hideMark/>
          </w:tcPr>
          <w:p w14:paraId="440F38C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59</w:t>
            </w:r>
          </w:p>
        </w:tc>
        <w:tc>
          <w:tcPr>
            <w:tcW w:w="708" w:type="dxa"/>
            <w:noWrap/>
            <w:hideMark/>
          </w:tcPr>
          <w:p w14:paraId="1701C13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395E718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69</w:t>
            </w:r>
          </w:p>
        </w:tc>
      </w:tr>
      <w:tr w:rsidR="00D068CB" w:rsidRPr="00D068CB" w14:paraId="2831F20B" w14:textId="77777777" w:rsidTr="00D068CB">
        <w:trPr>
          <w:trHeight w:val="310"/>
        </w:trPr>
        <w:tc>
          <w:tcPr>
            <w:tcW w:w="1985" w:type="dxa"/>
            <w:noWrap/>
            <w:hideMark/>
          </w:tcPr>
          <w:p w14:paraId="5B441B3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Validation from others is relevant to psychological well-being in menopause</w:t>
            </w:r>
          </w:p>
        </w:tc>
        <w:tc>
          <w:tcPr>
            <w:tcW w:w="567" w:type="dxa"/>
            <w:noWrap/>
            <w:hideMark/>
          </w:tcPr>
          <w:p w14:paraId="5ED4180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65</w:t>
            </w:r>
          </w:p>
        </w:tc>
        <w:tc>
          <w:tcPr>
            <w:tcW w:w="709" w:type="dxa"/>
            <w:noWrap/>
            <w:hideMark/>
          </w:tcPr>
          <w:p w14:paraId="09AA3CE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-0.22</w:t>
            </w:r>
          </w:p>
        </w:tc>
        <w:tc>
          <w:tcPr>
            <w:tcW w:w="567" w:type="dxa"/>
            <w:noWrap/>
            <w:hideMark/>
          </w:tcPr>
          <w:p w14:paraId="62EF2F8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43</w:t>
            </w:r>
          </w:p>
        </w:tc>
        <w:tc>
          <w:tcPr>
            <w:tcW w:w="708" w:type="dxa"/>
            <w:noWrap/>
            <w:hideMark/>
          </w:tcPr>
          <w:p w14:paraId="0CFF1E1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0.03</w:t>
            </w:r>
          </w:p>
        </w:tc>
        <w:tc>
          <w:tcPr>
            <w:tcW w:w="567" w:type="dxa"/>
            <w:noWrap/>
            <w:hideMark/>
          </w:tcPr>
          <w:p w14:paraId="32314BB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38</w:t>
            </w:r>
          </w:p>
        </w:tc>
        <w:tc>
          <w:tcPr>
            <w:tcW w:w="709" w:type="dxa"/>
            <w:noWrap/>
            <w:hideMark/>
          </w:tcPr>
          <w:p w14:paraId="283287A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-0.02</w:t>
            </w:r>
          </w:p>
        </w:tc>
        <w:tc>
          <w:tcPr>
            <w:tcW w:w="567" w:type="dxa"/>
            <w:noWrap/>
            <w:hideMark/>
          </w:tcPr>
          <w:p w14:paraId="358A887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36</w:t>
            </w:r>
          </w:p>
        </w:tc>
        <w:tc>
          <w:tcPr>
            <w:tcW w:w="851" w:type="dxa"/>
            <w:noWrap/>
            <w:hideMark/>
          </w:tcPr>
          <w:p w14:paraId="1EA196D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-1.51</w:t>
            </w:r>
          </w:p>
        </w:tc>
        <w:tc>
          <w:tcPr>
            <w:tcW w:w="567" w:type="dxa"/>
            <w:noWrap/>
            <w:hideMark/>
          </w:tcPr>
          <w:p w14:paraId="38259C7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76</w:t>
            </w:r>
          </w:p>
        </w:tc>
        <w:tc>
          <w:tcPr>
            <w:tcW w:w="708" w:type="dxa"/>
            <w:noWrap/>
            <w:hideMark/>
          </w:tcPr>
          <w:p w14:paraId="15F1391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6227B40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63</w:t>
            </w:r>
          </w:p>
        </w:tc>
      </w:tr>
      <w:tr w:rsidR="00D068CB" w:rsidRPr="00D068CB" w14:paraId="18AAD07C" w14:textId="77777777" w:rsidTr="00D068CB">
        <w:trPr>
          <w:trHeight w:val="310"/>
        </w:trPr>
        <w:tc>
          <w:tcPr>
            <w:tcW w:w="1985" w:type="dxa"/>
            <w:noWrap/>
            <w:hideMark/>
          </w:tcPr>
          <w:p w14:paraId="1F1F5BC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Attitudes of other women are relevant to psychological well-being in menopause</w:t>
            </w:r>
          </w:p>
        </w:tc>
        <w:tc>
          <w:tcPr>
            <w:tcW w:w="567" w:type="dxa"/>
            <w:noWrap/>
            <w:hideMark/>
          </w:tcPr>
          <w:p w14:paraId="110FA0B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66</w:t>
            </w:r>
          </w:p>
        </w:tc>
        <w:tc>
          <w:tcPr>
            <w:tcW w:w="709" w:type="dxa"/>
            <w:noWrap/>
            <w:hideMark/>
          </w:tcPr>
          <w:p w14:paraId="1F95E07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-0.94</w:t>
            </w:r>
          </w:p>
        </w:tc>
        <w:tc>
          <w:tcPr>
            <w:tcW w:w="567" w:type="dxa"/>
            <w:noWrap/>
            <w:hideMark/>
          </w:tcPr>
          <w:p w14:paraId="53D096A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68</w:t>
            </w:r>
          </w:p>
        </w:tc>
        <w:tc>
          <w:tcPr>
            <w:tcW w:w="708" w:type="dxa"/>
            <w:noWrap/>
            <w:hideMark/>
          </w:tcPr>
          <w:p w14:paraId="0430A70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0.34</w:t>
            </w:r>
          </w:p>
        </w:tc>
        <w:tc>
          <w:tcPr>
            <w:tcW w:w="567" w:type="dxa"/>
            <w:noWrap/>
            <w:hideMark/>
          </w:tcPr>
          <w:p w14:paraId="5984F5B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28</w:t>
            </w:r>
          </w:p>
        </w:tc>
        <w:tc>
          <w:tcPr>
            <w:tcW w:w="709" w:type="dxa"/>
            <w:noWrap/>
            <w:hideMark/>
          </w:tcPr>
          <w:p w14:paraId="5CD3211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-0.71</w:t>
            </w:r>
          </w:p>
        </w:tc>
        <w:tc>
          <w:tcPr>
            <w:tcW w:w="567" w:type="dxa"/>
            <w:noWrap/>
            <w:hideMark/>
          </w:tcPr>
          <w:p w14:paraId="2AA9E86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62</w:t>
            </w:r>
          </w:p>
        </w:tc>
        <w:tc>
          <w:tcPr>
            <w:tcW w:w="851" w:type="dxa"/>
            <w:noWrap/>
            <w:hideMark/>
          </w:tcPr>
          <w:p w14:paraId="5346220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0.11</w:t>
            </w:r>
          </w:p>
        </w:tc>
        <w:tc>
          <w:tcPr>
            <w:tcW w:w="567" w:type="dxa"/>
            <w:noWrap/>
            <w:hideMark/>
          </w:tcPr>
          <w:p w14:paraId="4493E8C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33</w:t>
            </w:r>
          </w:p>
        </w:tc>
        <w:tc>
          <w:tcPr>
            <w:tcW w:w="708" w:type="dxa"/>
            <w:noWrap/>
            <w:hideMark/>
          </w:tcPr>
          <w:p w14:paraId="7956787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0557E9A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w:t>
            </w:r>
          </w:p>
        </w:tc>
      </w:tr>
      <w:tr w:rsidR="00D068CB" w:rsidRPr="00D068CB" w14:paraId="7E7BEEE3" w14:textId="77777777" w:rsidTr="00D068CB">
        <w:trPr>
          <w:trHeight w:val="310"/>
        </w:trPr>
        <w:tc>
          <w:tcPr>
            <w:tcW w:w="1985" w:type="dxa"/>
            <w:noWrap/>
            <w:hideMark/>
          </w:tcPr>
          <w:p w14:paraId="6C0CD65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Attitudes of men are relevant to psychological well-being in menopause</w:t>
            </w:r>
          </w:p>
        </w:tc>
        <w:tc>
          <w:tcPr>
            <w:tcW w:w="567" w:type="dxa"/>
            <w:noWrap/>
            <w:hideMark/>
          </w:tcPr>
          <w:p w14:paraId="4388021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67</w:t>
            </w:r>
          </w:p>
        </w:tc>
        <w:tc>
          <w:tcPr>
            <w:tcW w:w="709" w:type="dxa"/>
            <w:noWrap/>
            <w:hideMark/>
          </w:tcPr>
          <w:p w14:paraId="53C57D5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-0.93</w:t>
            </w:r>
          </w:p>
        </w:tc>
        <w:tc>
          <w:tcPr>
            <w:tcW w:w="567" w:type="dxa"/>
            <w:noWrap/>
            <w:hideMark/>
          </w:tcPr>
          <w:p w14:paraId="5A65F03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67</w:t>
            </w:r>
          </w:p>
        </w:tc>
        <w:tc>
          <w:tcPr>
            <w:tcW w:w="708" w:type="dxa"/>
            <w:noWrap/>
            <w:hideMark/>
          </w:tcPr>
          <w:p w14:paraId="13BD024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1.15</w:t>
            </w:r>
          </w:p>
        </w:tc>
        <w:tc>
          <w:tcPr>
            <w:tcW w:w="567" w:type="dxa"/>
            <w:noWrap/>
            <w:hideMark/>
          </w:tcPr>
          <w:p w14:paraId="550D8CF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w:t>
            </w:r>
          </w:p>
        </w:tc>
        <w:tc>
          <w:tcPr>
            <w:tcW w:w="709" w:type="dxa"/>
            <w:noWrap/>
            <w:hideMark/>
          </w:tcPr>
          <w:p w14:paraId="03E6203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-1.22</w:t>
            </w:r>
          </w:p>
        </w:tc>
        <w:tc>
          <w:tcPr>
            <w:tcW w:w="567" w:type="dxa"/>
            <w:noWrap/>
            <w:hideMark/>
          </w:tcPr>
          <w:p w14:paraId="2E6EF68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74</w:t>
            </w:r>
          </w:p>
        </w:tc>
        <w:tc>
          <w:tcPr>
            <w:tcW w:w="851" w:type="dxa"/>
            <w:noWrap/>
            <w:hideMark/>
          </w:tcPr>
          <w:p w14:paraId="71F4B8B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-1.41</w:t>
            </w:r>
          </w:p>
        </w:tc>
        <w:tc>
          <w:tcPr>
            <w:tcW w:w="567" w:type="dxa"/>
            <w:noWrap/>
            <w:hideMark/>
          </w:tcPr>
          <w:p w14:paraId="545F213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74</w:t>
            </w:r>
          </w:p>
        </w:tc>
        <w:tc>
          <w:tcPr>
            <w:tcW w:w="708" w:type="dxa"/>
            <w:noWrap/>
            <w:hideMark/>
          </w:tcPr>
          <w:p w14:paraId="608B1C9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53D3C6B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45</w:t>
            </w:r>
          </w:p>
        </w:tc>
      </w:tr>
      <w:tr w:rsidR="00D068CB" w:rsidRPr="00D068CB" w14:paraId="001FE23C" w14:textId="77777777" w:rsidTr="00D068CB">
        <w:trPr>
          <w:trHeight w:val="310"/>
        </w:trPr>
        <w:tc>
          <w:tcPr>
            <w:tcW w:w="1985" w:type="dxa"/>
            <w:noWrap/>
            <w:hideMark/>
          </w:tcPr>
          <w:p w14:paraId="73887D7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Social attitudes to ageing are relevant to psychological well-being in menopause</w:t>
            </w:r>
          </w:p>
        </w:tc>
        <w:tc>
          <w:tcPr>
            <w:tcW w:w="567" w:type="dxa"/>
            <w:noWrap/>
            <w:hideMark/>
          </w:tcPr>
          <w:p w14:paraId="56411F0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68</w:t>
            </w:r>
          </w:p>
        </w:tc>
        <w:tc>
          <w:tcPr>
            <w:tcW w:w="709" w:type="dxa"/>
            <w:noWrap/>
            <w:hideMark/>
          </w:tcPr>
          <w:p w14:paraId="1B4F6A2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-1.02</w:t>
            </w:r>
          </w:p>
        </w:tc>
        <w:tc>
          <w:tcPr>
            <w:tcW w:w="567" w:type="dxa"/>
            <w:noWrap/>
            <w:hideMark/>
          </w:tcPr>
          <w:p w14:paraId="50A8B05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72</w:t>
            </w:r>
          </w:p>
        </w:tc>
        <w:tc>
          <w:tcPr>
            <w:tcW w:w="708" w:type="dxa"/>
            <w:noWrap/>
            <w:hideMark/>
          </w:tcPr>
          <w:p w14:paraId="7280CBD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-2.06</w:t>
            </w:r>
          </w:p>
        </w:tc>
        <w:tc>
          <w:tcPr>
            <w:tcW w:w="567" w:type="dxa"/>
            <w:noWrap/>
            <w:hideMark/>
          </w:tcPr>
          <w:p w14:paraId="5219150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79</w:t>
            </w:r>
          </w:p>
        </w:tc>
        <w:tc>
          <w:tcPr>
            <w:tcW w:w="709" w:type="dxa"/>
            <w:noWrap/>
            <w:hideMark/>
          </w:tcPr>
          <w:p w14:paraId="2749900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0.82</w:t>
            </w:r>
          </w:p>
        </w:tc>
        <w:tc>
          <w:tcPr>
            <w:tcW w:w="567" w:type="dxa"/>
            <w:noWrap/>
            <w:hideMark/>
          </w:tcPr>
          <w:p w14:paraId="4C27437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w:t>
            </w:r>
          </w:p>
        </w:tc>
        <w:tc>
          <w:tcPr>
            <w:tcW w:w="851" w:type="dxa"/>
            <w:noWrap/>
            <w:hideMark/>
          </w:tcPr>
          <w:p w14:paraId="195528A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0.35</w:t>
            </w:r>
          </w:p>
        </w:tc>
        <w:tc>
          <w:tcPr>
            <w:tcW w:w="567" w:type="dxa"/>
            <w:noWrap/>
            <w:hideMark/>
          </w:tcPr>
          <w:p w14:paraId="7304FCA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28</w:t>
            </w:r>
          </w:p>
        </w:tc>
        <w:tc>
          <w:tcPr>
            <w:tcW w:w="708" w:type="dxa"/>
            <w:noWrap/>
            <w:hideMark/>
          </w:tcPr>
          <w:p w14:paraId="215EAF0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486C5C5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34</w:t>
            </w:r>
          </w:p>
        </w:tc>
      </w:tr>
      <w:tr w:rsidR="00D068CB" w:rsidRPr="00D068CB" w14:paraId="68A95EE3" w14:textId="77777777" w:rsidTr="00D068CB">
        <w:trPr>
          <w:trHeight w:val="310"/>
        </w:trPr>
        <w:tc>
          <w:tcPr>
            <w:tcW w:w="1985" w:type="dxa"/>
            <w:noWrap/>
            <w:hideMark/>
          </w:tcPr>
          <w:p w14:paraId="6236BCB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Social attitudes to women are relevant to psychological well-being in menopause</w:t>
            </w:r>
          </w:p>
        </w:tc>
        <w:tc>
          <w:tcPr>
            <w:tcW w:w="567" w:type="dxa"/>
            <w:noWrap/>
            <w:hideMark/>
          </w:tcPr>
          <w:p w14:paraId="68F3673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69</w:t>
            </w:r>
          </w:p>
        </w:tc>
        <w:tc>
          <w:tcPr>
            <w:tcW w:w="709" w:type="dxa"/>
            <w:noWrap/>
            <w:hideMark/>
          </w:tcPr>
          <w:p w14:paraId="5CCAA46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-0.22</w:t>
            </w:r>
          </w:p>
        </w:tc>
        <w:tc>
          <w:tcPr>
            <w:tcW w:w="567" w:type="dxa"/>
            <w:noWrap/>
            <w:hideMark/>
          </w:tcPr>
          <w:p w14:paraId="651303C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42</w:t>
            </w:r>
          </w:p>
        </w:tc>
        <w:tc>
          <w:tcPr>
            <w:tcW w:w="708" w:type="dxa"/>
            <w:noWrap/>
            <w:hideMark/>
          </w:tcPr>
          <w:p w14:paraId="2585A24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-1.86</w:t>
            </w:r>
          </w:p>
        </w:tc>
        <w:tc>
          <w:tcPr>
            <w:tcW w:w="567" w:type="dxa"/>
            <w:noWrap/>
            <w:hideMark/>
          </w:tcPr>
          <w:p w14:paraId="12AEFFE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77</w:t>
            </w:r>
          </w:p>
        </w:tc>
        <w:tc>
          <w:tcPr>
            <w:tcW w:w="709" w:type="dxa"/>
            <w:noWrap/>
            <w:hideMark/>
          </w:tcPr>
          <w:p w14:paraId="5E9BAAF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-0.01</w:t>
            </w:r>
          </w:p>
        </w:tc>
        <w:tc>
          <w:tcPr>
            <w:tcW w:w="567" w:type="dxa"/>
            <w:noWrap/>
            <w:hideMark/>
          </w:tcPr>
          <w:p w14:paraId="14FA971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35</w:t>
            </w:r>
          </w:p>
        </w:tc>
        <w:tc>
          <w:tcPr>
            <w:tcW w:w="851" w:type="dxa"/>
            <w:noWrap/>
            <w:hideMark/>
          </w:tcPr>
          <w:p w14:paraId="6C83A45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0.99</w:t>
            </w:r>
          </w:p>
        </w:tc>
        <w:tc>
          <w:tcPr>
            <w:tcW w:w="567" w:type="dxa"/>
            <w:noWrap/>
            <w:hideMark/>
          </w:tcPr>
          <w:p w14:paraId="1143E2D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w:t>
            </w:r>
          </w:p>
        </w:tc>
        <w:tc>
          <w:tcPr>
            <w:tcW w:w="708" w:type="dxa"/>
            <w:noWrap/>
            <w:hideMark/>
          </w:tcPr>
          <w:p w14:paraId="7463028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1565423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w:t>
            </w:r>
          </w:p>
        </w:tc>
      </w:tr>
      <w:tr w:rsidR="00D068CB" w:rsidRPr="00D068CB" w14:paraId="2EEB0FA3" w14:textId="77777777" w:rsidTr="00D068CB">
        <w:trPr>
          <w:trHeight w:val="310"/>
        </w:trPr>
        <w:tc>
          <w:tcPr>
            <w:tcW w:w="1985" w:type="dxa"/>
            <w:noWrap/>
            <w:hideMark/>
          </w:tcPr>
          <w:p w14:paraId="44AA2BC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Social messages about HRT are relevant to psychological well-being in menopause</w:t>
            </w:r>
          </w:p>
        </w:tc>
        <w:tc>
          <w:tcPr>
            <w:tcW w:w="567" w:type="dxa"/>
            <w:noWrap/>
            <w:hideMark/>
          </w:tcPr>
          <w:p w14:paraId="4F5ED1D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70</w:t>
            </w:r>
          </w:p>
        </w:tc>
        <w:tc>
          <w:tcPr>
            <w:tcW w:w="709" w:type="dxa"/>
            <w:noWrap/>
            <w:hideMark/>
          </w:tcPr>
          <w:p w14:paraId="03A5808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w:t>
            </w:r>
          </w:p>
        </w:tc>
        <w:tc>
          <w:tcPr>
            <w:tcW w:w="567" w:type="dxa"/>
            <w:noWrap/>
            <w:hideMark/>
          </w:tcPr>
          <w:p w14:paraId="7F3F5BF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76</w:t>
            </w:r>
          </w:p>
        </w:tc>
        <w:tc>
          <w:tcPr>
            <w:tcW w:w="708" w:type="dxa"/>
            <w:noWrap/>
            <w:hideMark/>
          </w:tcPr>
          <w:p w14:paraId="3CB88FD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-0.06</w:t>
            </w:r>
          </w:p>
        </w:tc>
        <w:tc>
          <w:tcPr>
            <w:tcW w:w="567" w:type="dxa"/>
            <w:noWrap/>
            <w:hideMark/>
          </w:tcPr>
          <w:p w14:paraId="0F72F51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42</w:t>
            </w:r>
          </w:p>
        </w:tc>
        <w:tc>
          <w:tcPr>
            <w:tcW w:w="709" w:type="dxa"/>
            <w:noWrap/>
            <w:hideMark/>
          </w:tcPr>
          <w:p w14:paraId="4830250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-0.57</w:t>
            </w:r>
          </w:p>
        </w:tc>
        <w:tc>
          <w:tcPr>
            <w:tcW w:w="567" w:type="dxa"/>
            <w:noWrap/>
            <w:hideMark/>
          </w:tcPr>
          <w:p w14:paraId="7A08680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55</w:t>
            </w:r>
          </w:p>
        </w:tc>
        <w:tc>
          <w:tcPr>
            <w:tcW w:w="851" w:type="dxa"/>
            <w:noWrap/>
            <w:hideMark/>
          </w:tcPr>
          <w:p w14:paraId="2F8CF95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-0.97</w:t>
            </w:r>
          </w:p>
        </w:tc>
        <w:tc>
          <w:tcPr>
            <w:tcW w:w="567" w:type="dxa"/>
            <w:noWrap/>
            <w:hideMark/>
          </w:tcPr>
          <w:p w14:paraId="4E465C0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69</w:t>
            </w:r>
          </w:p>
        </w:tc>
        <w:tc>
          <w:tcPr>
            <w:tcW w:w="708" w:type="dxa"/>
            <w:noWrap/>
            <w:hideMark/>
          </w:tcPr>
          <w:p w14:paraId="7C45D8E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-1.33</w:t>
            </w:r>
          </w:p>
        </w:tc>
        <w:tc>
          <w:tcPr>
            <w:tcW w:w="567" w:type="dxa"/>
            <w:noWrap/>
            <w:hideMark/>
          </w:tcPr>
          <w:p w14:paraId="1E9E032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74</w:t>
            </w:r>
          </w:p>
        </w:tc>
      </w:tr>
      <w:tr w:rsidR="00D068CB" w:rsidRPr="00D068CB" w14:paraId="3F473A8B" w14:textId="77777777" w:rsidTr="00D068CB">
        <w:trPr>
          <w:trHeight w:val="310"/>
        </w:trPr>
        <w:tc>
          <w:tcPr>
            <w:tcW w:w="1985" w:type="dxa"/>
            <w:noWrap/>
            <w:hideMark/>
          </w:tcPr>
          <w:p w14:paraId="0AC3A35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Confidence in physical appearance is relevant to psychological well-being in menopause</w:t>
            </w:r>
          </w:p>
        </w:tc>
        <w:tc>
          <w:tcPr>
            <w:tcW w:w="567" w:type="dxa"/>
            <w:noWrap/>
            <w:hideMark/>
          </w:tcPr>
          <w:p w14:paraId="0E5E83F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71</w:t>
            </w:r>
          </w:p>
        </w:tc>
        <w:tc>
          <w:tcPr>
            <w:tcW w:w="709" w:type="dxa"/>
            <w:noWrap/>
            <w:hideMark/>
          </w:tcPr>
          <w:p w14:paraId="5AF8A2F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0.54</w:t>
            </w:r>
          </w:p>
        </w:tc>
        <w:tc>
          <w:tcPr>
            <w:tcW w:w="567" w:type="dxa"/>
            <w:noWrap/>
            <w:hideMark/>
          </w:tcPr>
          <w:p w14:paraId="0F91E07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25</w:t>
            </w:r>
          </w:p>
        </w:tc>
        <w:tc>
          <w:tcPr>
            <w:tcW w:w="708" w:type="dxa"/>
            <w:noWrap/>
            <w:hideMark/>
          </w:tcPr>
          <w:p w14:paraId="6A5BED5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63AC4B5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40</w:t>
            </w:r>
          </w:p>
        </w:tc>
        <w:tc>
          <w:tcPr>
            <w:tcW w:w="709" w:type="dxa"/>
            <w:noWrap/>
            <w:hideMark/>
          </w:tcPr>
          <w:p w14:paraId="63D224C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0.13</w:t>
            </w:r>
          </w:p>
        </w:tc>
        <w:tc>
          <w:tcPr>
            <w:tcW w:w="567" w:type="dxa"/>
            <w:noWrap/>
            <w:hideMark/>
          </w:tcPr>
          <w:p w14:paraId="0FDB16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33</w:t>
            </w:r>
          </w:p>
        </w:tc>
        <w:tc>
          <w:tcPr>
            <w:tcW w:w="851" w:type="dxa"/>
            <w:noWrap/>
            <w:hideMark/>
          </w:tcPr>
          <w:p w14:paraId="63089A7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0.66</w:t>
            </w:r>
          </w:p>
        </w:tc>
        <w:tc>
          <w:tcPr>
            <w:tcW w:w="567" w:type="dxa"/>
            <w:noWrap/>
            <w:hideMark/>
          </w:tcPr>
          <w:p w14:paraId="5C1B797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23</w:t>
            </w:r>
          </w:p>
        </w:tc>
        <w:tc>
          <w:tcPr>
            <w:tcW w:w="708" w:type="dxa"/>
            <w:noWrap/>
            <w:hideMark/>
          </w:tcPr>
          <w:p w14:paraId="250F8BB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606FE23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14</w:t>
            </w:r>
          </w:p>
        </w:tc>
      </w:tr>
      <w:tr w:rsidR="00D068CB" w:rsidRPr="00D068CB" w14:paraId="3B905977" w14:textId="77777777" w:rsidTr="00D068CB">
        <w:trPr>
          <w:trHeight w:val="310"/>
        </w:trPr>
        <w:tc>
          <w:tcPr>
            <w:tcW w:w="1985" w:type="dxa"/>
            <w:noWrap/>
            <w:hideMark/>
          </w:tcPr>
          <w:p w14:paraId="2A9DAE0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Seeing menopause as a natural process is relevant to psychological well-being in menopause</w:t>
            </w:r>
          </w:p>
        </w:tc>
        <w:tc>
          <w:tcPr>
            <w:tcW w:w="567" w:type="dxa"/>
            <w:noWrap/>
            <w:hideMark/>
          </w:tcPr>
          <w:p w14:paraId="7E2B147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72</w:t>
            </w:r>
          </w:p>
        </w:tc>
        <w:tc>
          <w:tcPr>
            <w:tcW w:w="709" w:type="dxa"/>
            <w:noWrap/>
            <w:hideMark/>
          </w:tcPr>
          <w:p w14:paraId="55BD211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w:t>
            </w:r>
          </w:p>
        </w:tc>
        <w:tc>
          <w:tcPr>
            <w:tcW w:w="567" w:type="dxa"/>
            <w:noWrap/>
            <w:hideMark/>
          </w:tcPr>
          <w:p w14:paraId="53AABBE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47</w:t>
            </w:r>
          </w:p>
        </w:tc>
        <w:tc>
          <w:tcPr>
            <w:tcW w:w="708" w:type="dxa"/>
            <w:noWrap/>
            <w:hideMark/>
          </w:tcPr>
          <w:p w14:paraId="57F688B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-0.28</w:t>
            </w:r>
          </w:p>
        </w:tc>
        <w:tc>
          <w:tcPr>
            <w:tcW w:w="567" w:type="dxa"/>
            <w:noWrap/>
            <w:hideMark/>
          </w:tcPr>
          <w:p w14:paraId="27E8D15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49</w:t>
            </w:r>
          </w:p>
        </w:tc>
        <w:tc>
          <w:tcPr>
            <w:tcW w:w="709" w:type="dxa"/>
            <w:noWrap/>
            <w:hideMark/>
          </w:tcPr>
          <w:p w14:paraId="29B3DB2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-1.06</w:t>
            </w:r>
          </w:p>
        </w:tc>
        <w:tc>
          <w:tcPr>
            <w:tcW w:w="567" w:type="dxa"/>
            <w:noWrap/>
            <w:hideMark/>
          </w:tcPr>
          <w:p w14:paraId="73EB849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71</w:t>
            </w:r>
          </w:p>
        </w:tc>
        <w:tc>
          <w:tcPr>
            <w:tcW w:w="851" w:type="dxa"/>
            <w:noWrap/>
            <w:hideMark/>
          </w:tcPr>
          <w:p w14:paraId="2D4A86B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0.71</w:t>
            </w:r>
          </w:p>
        </w:tc>
        <w:tc>
          <w:tcPr>
            <w:tcW w:w="567" w:type="dxa"/>
            <w:noWrap/>
            <w:hideMark/>
          </w:tcPr>
          <w:p w14:paraId="1F202AD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w:t>
            </w:r>
          </w:p>
        </w:tc>
        <w:tc>
          <w:tcPr>
            <w:tcW w:w="708" w:type="dxa"/>
            <w:noWrap/>
            <w:hideMark/>
          </w:tcPr>
          <w:p w14:paraId="3017A78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1.67</w:t>
            </w:r>
          </w:p>
        </w:tc>
        <w:tc>
          <w:tcPr>
            <w:tcW w:w="567" w:type="dxa"/>
            <w:noWrap/>
            <w:hideMark/>
          </w:tcPr>
          <w:p w14:paraId="1683062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w:t>
            </w:r>
          </w:p>
        </w:tc>
      </w:tr>
      <w:tr w:rsidR="00D068CB" w:rsidRPr="00D068CB" w14:paraId="5FF3CBBB" w14:textId="77777777" w:rsidTr="00D068CB">
        <w:trPr>
          <w:trHeight w:val="310"/>
        </w:trPr>
        <w:tc>
          <w:tcPr>
            <w:tcW w:w="1985" w:type="dxa"/>
            <w:noWrap/>
            <w:hideMark/>
          </w:tcPr>
          <w:p w14:paraId="2BC50CC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Acknowledgement of menopause as a significant milestone is relevant to psychological well-being in menopause</w:t>
            </w:r>
          </w:p>
        </w:tc>
        <w:tc>
          <w:tcPr>
            <w:tcW w:w="567" w:type="dxa"/>
            <w:noWrap/>
            <w:hideMark/>
          </w:tcPr>
          <w:p w14:paraId="4187693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73</w:t>
            </w:r>
          </w:p>
        </w:tc>
        <w:tc>
          <w:tcPr>
            <w:tcW w:w="709" w:type="dxa"/>
            <w:noWrap/>
            <w:hideMark/>
          </w:tcPr>
          <w:p w14:paraId="02DC045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-0.39</w:t>
            </w:r>
          </w:p>
        </w:tc>
        <w:tc>
          <w:tcPr>
            <w:tcW w:w="567" w:type="dxa"/>
            <w:noWrap/>
            <w:hideMark/>
          </w:tcPr>
          <w:p w14:paraId="4D9EB77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51</w:t>
            </w:r>
          </w:p>
        </w:tc>
        <w:tc>
          <w:tcPr>
            <w:tcW w:w="708" w:type="dxa"/>
            <w:noWrap/>
            <w:hideMark/>
          </w:tcPr>
          <w:p w14:paraId="5CF1763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0.13</w:t>
            </w:r>
          </w:p>
        </w:tc>
        <w:tc>
          <w:tcPr>
            <w:tcW w:w="567" w:type="dxa"/>
            <w:noWrap/>
            <w:hideMark/>
          </w:tcPr>
          <w:p w14:paraId="365059D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36</w:t>
            </w:r>
          </w:p>
        </w:tc>
        <w:tc>
          <w:tcPr>
            <w:tcW w:w="709" w:type="dxa"/>
            <w:noWrap/>
            <w:hideMark/>
          </w:tcPr>
          <w:p w14:paraId="4392983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-1.09</w:t>
            </w:r>
          </w:p>
        </w:tc>
        <w:tc>
          <w:tcPr>
            <w:tcW w:w="567" w:type="dxa"/>
            <w:noWrap/>
            <w:hideMark/>
          </w:tcPr>
          <w:p w14:paraId="69E6686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72</w:t>
            </w:r>
          </w:p>
        </w:tc>
        <w:tc>
          <w:tcPr>
            <w:tcW w:w="851" w:type="dxa"/>
            <w:noWrap/>
            <w:hideMark/>
          </w:tcPr>
          <w:p w14:paraId="473FD28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0.34</w:t>
            </w:r>
          </w:p>
        </w:tc>
        <w:tc>
          <w:tcPr>
            <w:tcW w:w="567" w:type="dxa"/>
            <w:noWrap/>
            <w:hideMark/>
          </w:tcPr>
          <w:p w14:paraId="767CEEE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29</w:t>
            </w:r>
          </w:p>
        </w:tc>
        <w:tc>
          <w:tcPr>
            <w:tcW w:w="708" w:type="dxa"/>
            <w:noWrap/>
            <w:hideMark/>
          </w:tcPr>
          <w:p w14:paraId="31E59D3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50CCE82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70</w:t>
            </w:r>
          </w:p>
        </w:tc>
      </w:tr>
      <w:tr w:rsidR="00D068CB" w:rsidRPr="00D068CB" w14:paraId="4611C14B" w14:textId="77777777" w:rsidTr="00D068CB">
        <w:trPr>
          <w:trHeight w:val="310"/>
        </w:trPr>
        <w:tc>
          <w:tcPr>
            <w:tcW w:w="1985" w:type="dxa"/>
            <w:noWrap/>
            <w:hideMark/>
          </w:tcPr>
          <w:p w14:paraId="26DBA66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Seeing menopause as an abnormal state is relevant to psychological well-being in menopause</w:t>
            </w:r>
          </w:p>
        </w:tc>
        <w:tc>
          <w:tcPr>
            <w:tcW w:w="567" w:type="dxa"/>
            <w:noWrap/>
            <w:hideMark/>
          </w:tcPr>
          <w:p w14:paraId="538C166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74</w:t>
            </w:r>
          </w:p>
        </w:tc>
        <w:tc>
          <w:tcPr>
            <w:tcW w:w="709" w:type="dxa"/>
            <w:noWrap/>
            <w:hideMark/>
          </w:tcPr>
          <w:p w14:paraId="4044952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0.16</w:t>
            </w:r>
          </w:p>
        </w:tc>
        <w:tc>
          <w:tcPr>
            <w:tcW w:w="567" w:type="dxa"/>
            <w:noWrap/>
            <w:hideMark/>
          </w:tcPr>
          <w:p w14:paraId="221BFA2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31</w:t>
            </w:r>
          </w:p>
        </w:tc>
        <w:tc>
          <w:tcPr>
            <w:tcW w:w="708" w:type="dxa"/>
            <w:noWrap/>
            <w:hideMark/>
          </w:tcPr>
          <w:p w14:paraId="265867F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-2.22</w:t>
            </w:r>
          </w:p>
        </w:tc>
        <w:tc>
          <w:tcPr>
            <w:tcW w:w="567" w:type="dxa"/>
            <w:noWrap/>
            <w:hideMark/>
          </w:tcPr>
          <w:p w14:paraId="289A02C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80</w:t>
            </w:r>
          </w:p>
        </w:tc>
        <w:tc>
          <w:tcPr>
            <w:tcW w:w="709" w:type="dxa"/>
            <w:noWrap/>
            <w:hideMark/>
          </w:tcPr>
          <w:p w14:paraId="3768F95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-0.37</w:t>
            </w:r>
          </w:p>
        </w:tc>
        <w:tc>
          <w:tcPr>
            <w:tcW w:w="567" w:type="dxa"/>
            <w:noWrap/>
            <w:hideMark/>
          </w:tcPr>
          <w:p w14:paraId="513233C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48</w:t>
            </w:r>
          </w:p>
        </w:tc>
        <w:tc>
          <w:tcPr>
            <w:tcW w:w="851" w:type="dxa"/>
            <w:noWrap/>
            <w:hideMark/>
          </w:tcPr>
          <w:p w14:paraId="0DFA3E5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0.12</w:t>
            </w:r>
          </w:p>
        </w:tc>
        <w:tc>
          <w:tcPr>
            <w:tcW w:w="567" w:type="dxa"/>
            <w:noWrap/>
            <w:hideMark/>
          </w:tcPr>
          <w:p w14:paraId="5435E3D9"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32</w:t>
            </w:r>
          </w:p>
        </w:tc>
        <w:tc>
          <w:tcPr>
            <w:tcW w:w="708" w:type="dxa"/>
            <w:noWrap/>
            <w:hideMark/>
          </w:tcPr>
          <w:p w14:paraId="3272D2A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7A08FE5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46</w:t>
            </w:r>
          </w:p>
        </w:tc>
      </w:tr>
      <w:tr w:rsidR="00D068CB" w:rsidRPr="00D068CB" w14:paraId="68268731" w14:textId="77777777" w:rsidTr="00D068CB">
        <w:trPr>
          <w:trHeight w:val="310"/>
        </w:trPr>
        <w:tc>
          <w:tcPr>
            <w:tcW w:w="1985" w:type="dxa"/>
            <w:noWrap/>
            <w:hideMark/>
          </w:tcPr>
          <w:p w14:paraId="32313FE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Seeing menopause as the start of a new life stage is relevant to psychological well-being in menopause</w:t>
            </w:r>
          </w:p>
        </w:tc>
        <w:tc>
          <w:tcPr>
            <w:tcW w:w="567" w:type="dxa"/>
            <w:noWrap/>
            <w:hideMark/>
          </w:tcPr>
          <w:p w14:paraId="266E2D3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75</w:t>
            </w:r>
          </w:p>
        </w:tc>
        <w:tc>
          <w:tcPr>
            <w:tcW w:w="709" w:type="dxa"/>
            <w:noWrap/>
            <w:hideMark/>
          </w:tcPr>
          <w:p w14:paraId="6BCA0AD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-0.89</w:t>
            </w:r>
          </w:p>
        </w:tc>
        <w:tc>
          <w:tcPr>
            <w:tcW w:w="567" w:type="dxa"/>
            <w:noWrap/>
            <w:hideMark/>
          </w:tcPr>
          <w:p w14:paraId="410FF01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66</w:t>
            </w:r>
          </w:p>
        </w:tc>
        <w:tc>
          <w:tcPr>
            <w:tcW w:w="708" w:type="dxa"/>
            <w:noWrap/>
            <w:hideMark/>
          </w:tcPr>
          <w:p w14:paraId="1B799B1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w:t>
            </w:r>
          </w:p>
        </w:tc>
        <w:tc>
          <w:tcPr>
            <w:tcW w:w="567" w:type="dxa"/>
            <w:noWrap/>
            <w:hideMark/>
          </w:tcPr>
          <w:p w14:paraId="2340605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29</w:t>
            </w:r>
          </w:p>
        </w:tc>
        <w:tc>
          <w:tcPr>
            <w:tcW w:w="709" w:type="dxa"/>
            <w:noWrap/>
            <w:hideMark/>
          </w:tcPr>
          <w:p w14:paraId="77BC6A9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-0.92</w:t>
            </w:r>
          </w:p>
        </w:tc>
        <w:tc>
          <w:tcPr>
            <w:tcW w:w="567" w:type="dxa"/>
            <w:noWrap/>
            <w:hideMark/>
          </w:tcPr>
          <w:p w14:paraId="1251977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65</w:t>
            </w:r>
          </w:p>
        </w:tc>
        <w:tc>
          <w:tcPr>
            <w:tcW w:w="851" w:type="dxa"/>
            <w:noWrap/>
            <w:hideMark/>
          </w:tcPr>
          <w:p w14:paraId="5F2C990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1.13</w:t>
            </w:r>
          </w:p>
        </w:tc>
        <w:tc>
          <w:tcPr>
            <w:tcW w:w="567" w:type="dxa"/>
            <w:noWrap/>
            <w:hideMark/>
          </w:tcPr>
          <w:p w14:paraId="4CF88C58"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9</w:t>
            </w:r>
          </w:p>
        </w:tc>
        <w:tc>
          <w:tcPr>
            <w:tcW w:w="708" w:type="dxa"/>
            <w:noWrap/>
            <w:hideMark/>
          </w:tcPr>
          <w:p w14:paraId="762CF92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365EA68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w:t>
            </w:r>
          </w:p>
        </w:tc>
      </w:tr>
      <w:tr w:rsidR="00D068CB" w:rsidRPr="00D068CB" w14:paraId="01E345E7" w14:textId="77777777" w:rsidTr="00D068CB">
        <w:trPr>
          <w:trHeight w:val="310"/>
        </w:trPr>
        <w:tc>
          <w:tcPr>
            <w:tcW w:w="1985" w:type="dxa"/>
            <w:noWrap/>
            <w:hideMark/>
          </w:tcPr>
          <w:p w14:paraId="291D44F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Feeling free from menstruation is relevant to psychological well-being in menopause</w:t>
            </w:r>
          </w:p>
        </w:tc>
        <w:tc>
          <w:tcPr>
            <w:tcW w:w="567" w:type="dxa"/>
            <w:noWrap/>
            <w:hideMark/>
          </w:tcPr>
          <w:p w14:paraId="62EB42E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76</w:t>
            </w:r>
          </w:p>
        </w:tc>
        <w:tc>
          <w:tcPr>
            <w:tcW w:w="709" w:type="dxa"/>
            <w:noWrap/>
            <w:hideMark/>
          </w:tcPr>
          <w:p w14:paraId="7672278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-2.17</w:t>
            </w:r>
          </w:p>
        </w:tc>
        <w:tc>
          <w:tcPr>
            <w:tcW w:w="567" w:type="dxa"/>
            <w:noWrap/>
            <w:hideMark/>
          </w:tcPr>
          <w:p w14:paraId="1462515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80</w:t>
            </w:r>
          </w:p>
        </w:tc>
        <w:tc>
          <w:tcPr>
            <w:tcW w:w="708" w:type="dxa"/>
            <w:noWrap/>
            <w:hideMark/>
          </w:tcPr>
          <w:p w14:paraId="1AD62EA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2.13</w:t>
            </w:r>
          </w:p>
        </w:tc>
        <w:tc>
          <w:tcPr>
            <w:tcW w:w="567" w:type="dxa"/>
            <w:noWrap/>
            <w:hideMark/>
          </w:tcPr>
          <w:p w14:paraId="25C76B5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709" w:type="dxa"/>
            <w:noWrap/>
            <w:hideMark/>
          </w:tcPr>
          <w:p w14:paraId="6E6CEF4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3.01</w:t>
            </w:r>
          </w:p>
        </w:tc>
        <w:tc>
          <w:tcPr>
            <w:tcW w:w="567" w:type="dxa"/>
            <w:noWrap/>
            <w:hideMark/>
          </w:tcPr>
          <w:p w14:paraId="64250D8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851" w:type="dxa"/>
            <w:noWrap/>
            <w:hideMark/>
          </w:tcPr>
          <w:p w14:paraId="7C84C27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0.93</w:t>
            </w:r>
          </w:p>
        </w:tc>
        <w:tc>
          <w:tcPr>
            <w:tcW w:w="567" w:type="dxa"/>
            <w:noWrap/>
            <w:hideMark/>
          </w:tcPr>
          <w:p w14:paraId="0C263C6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w:t>
            </w:r>
          </w:p>
        </w:tc>
        <w:tc>
          <w:tcPr>
            <w:tcW w:w="708" w:type="dxa"/>
            <w:noWrap/>
            <w:hideMark/>
          </w:tcPr>
          <w:p w14:paraId="31E92E1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5999F1E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24</w:t>
            </w:r>
          </w:p>
        </w:tc>
      </w:tr>
      <w:tr w:rsidR="00D068CB" w:rsidRPr="00D068CB" w14:paraId="72D1A704" w14:textId="77777777" w:rsidTr="00D068CB">
        <w:trPr>
          <w:trHeight w:val="310"/>
        </w:trPr>
        <w:tc>
          <w:tcPr>
            <w:tcW w:w="1985" w:type="dxa"/>
            <w:noWrap/>
            <w:hideMark/>
          </w:tcPr>
          <w:p w14:paraId="06FD6DD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Flexibility and reasonable adjustments at work are relevant to psychological wellbeing in menopause</w:t>
            </w:r>
          </w:p>
        </w:tc>
        <w:tc>
          <w:tcPr>
            <w:tcW w:w="567" w:type="dxa"/>
            <w:noWrap/>
            <w:hideMark/>
          </w:tcPr>
          <w:p w14:paraId="436C5A9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77</w:t>
            </w:r>
          </w:p>
        </w:tc>
        <w:tc>
          <w:tcPr>
            <w:tcW w:w="709" w:type="dxa"/>
            <w:noWrap/>
            <w:hideMark/>
          </w:tcPr>
          <w:p w14:paraId="2EDBBF7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-0.48</w:t>
            </w:r>
          </w:p>
        </w:tc>
        <w:tc>
          <w:tcPr>
            <w:tcW w:w="567" w:type="dxa"/>
            <w:noWrap/>
            <w:hideMark/>
          </w:tcPr>
          <w:p w14:paraId="3F4C1AE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54</w:t>
            </w:r>
          </w:p>
        </w:tc>
        <w:tc>
          <w:tcPr>
            <w:tcW w:w="708" w:type="dxa"/>
            <w:noWrap/>
            <w:hideMark/>
          </w:tcPr>
          <w:p w14:paraId="65B018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-0.26</w:t>
            </w:r>
          </w:p>
        </w:tc>
        <w:tc>
          <w:tcPr>
            <w:tcW w:w="567" w:type="dxa"/>
            <w:noWrap/>
            <w:hideMark/>
          </w:tcPr>
          <w:p w14:paraId="2FB671B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47</w:t>
            </w:r>
          </w:p>
        </w:tc>
        <w:tc>
          <w:tcPr>
            <w:tcW w:w="709" w:type="dxa"/>
            <w:noWrap/>
            <w:hideMark/>
          </w:tcPr>
          <w:p w14:paraId="0535190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0.86</w:t>
            </w:r>
          </w:p>
        </w:tc>
        <w:tc>
          <w:tcPr>
            <w:tcW w:w="567" w:type="dxa"/>
            <w:noWrap/>
            <w:hideMark/>
          </w:tcPr>
          <w:p w14:paraId="610DE71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15</w:t>
            </w:r>
          </w:p>
        </w:tc>
        <w:tc>
          <w:tcPr>
            <w:tcW w:w="851" w:type="dxa"/>
            <w:noWrap/>
            <w:hideMark/>
          </w:tcPr>
          <w:p w14:paraId="6D66B35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-0.68</w:t>
            </w:r>
          </w:p>
        </w:tc>
        <w:tc>
          <w:tcPr>
            <w:tcW w:w="567" w:type="dxa"/>
            <w:noWrap/>
            <w:hideMark/>
          </w:tcPr>
          <w:p w14:paraId="17FA2E7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62</w:t>
            </w:r>
          </w:p>
        </w:tc>
        <w:tc>
          <w:tcPr>
            <w:tcW w:w="708" w:type="dxa"/>
            <w:noWrap/>
            <w:hideMark/>
          </w:tcPr>
          <w:p w14:paraId="73D4CDB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w:t>
            </w:r>
          </w:p>
        </w:tc>
        <w:tc>
          <w:tcPr>
            <w:tcW w:w="567" w:type="dxa"/>
            <w:noWrap/>
            <w:hideMark/>
          </w:tcPr>
          <w:p w14:paraId="45E4BA7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16</w:t>
            </w:r>
          </w:p>
        </w:tc>
      </w:tr>
      <w:tr w:rsidR="00D068CB" w:rsidRPr="00D068CB" w14:paraId="202A4C8F" w14:textId="77777777" w:rsidTr="00D068CB">
        <w:trPr>
          <w:trHeight w:val="310"/>
        </w:trPr>
        <w:tc>
          <w:tcPr>
            <w:tcW w:w="1985" w:type="dxa"/>
            <w:noWrap/>
            <w:hideMark/>
          </w:tcPr>
          <w:p w14:paraId="70012B1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Coping with additional life stage factors is relevant to psychological wellbeing in menopause</w:t>
            </w:r>
          </w:p>
        </w:tc>
        <w:tc>
          <w:tcPr>
            <w:tcW w:w="567" w:type="dxa"/>
            <w:noWrap/>
            <w:hideMark/>
          </w:tcPr>
          <w:p w14:paraId="77DF7EF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78</w:t>
            </w:r>
          </w:p>
        </w:tc>
        <w:tc>
          <w:tcPr>
            <w:tcW w:w="709" w:type="dxa"/>
            <w:noWrap/>
            <w:hideMark/>
          </w:tcPr>
          <w:p w14:paraId="54162FE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w:t>
            </w:r>
          </w:p>
        </w:tc>
        <w:tc>
          <w:tcPr>
            <w:tcW w:w="567" w:type="dxa"/>
            <w:noWrap/>
            <w:hideMark/>
          </w:tcPr>
          <w:p w14:paraId="7237B17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59</w:t>
            </w:r>
          </w:p>
        </w:tc>
        <w:tc>
          <w:tcPr>
            <w:tcW w:w="708" w:type="dxa"/>
            <w:noWrap/>
            <w:hideMark/>
          </w:tcPr>
          <w:p w14:paraId="5D9FFD3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-0.35</w:t>
            </w:r>
          </w:p>
        </w:tc>
        <w:tc>
          <w:tcPr>
            <w:tcW w:w="567" w:type="dxa"/>
            <w:noWrap/>
            <w:hideMark/>
          </w:tcPr>
          <w:p w14:paraId="5DC12E6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51</w:t>
            </w:r>
          </w:p>
        </w:tc>
        <w:tc>
          <w:tcPr>
            <w:tcW w:w="709" w:type="dxa"/>
            <w:noWrap/>
            <w:hideMark/>
          </w:tcPr>
          <w:p w14:paraId="571EB51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-0.42</w:t>
            </w:r>
          </w:p>
        </w:tc>
        <w:tc>
          <w:tcPr>
            <w:tcW w:w="567" w:type="dxa"/>
            <w:noWrap/>
            <w:hideMark/>
          </w:tcPr>
          <w:p w14:paraId="5016BEC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49</w:t>
            </w:r>
          </w:p>
        </w:tc>
        <w:tc>
          <w:tcPr>
            <w:tcW w:w="851" w:type="dxa"/>
            <w:noWrap/>
            <w:hideMark/>
          </w:tcPr>
          <w:p w14:paraId="13A19656"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-0.47</w:t>
            </w:r>
          </w:p>
        </w:tc>
        <w:tc>
          <w:tcPr>
            <w:tcW w:w="567" w:type="dxa"/>
            <w:noWrap/>
            <w:hideMark/>
          </w:tcPr>
          <w:p w14:paraId="39112401"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53</w:t>
            </w:r>
          </w:p>
        </w:tc>
        <w:tc>
          <w:tcPr>
            <w:tcW w:w="708" w:type="dxa"/>
            <w:noWrap/>
            <w:hideMark/>
          </w:tcPr>
          <w:p w14:paraId="619F0E2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2DEE0B0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55</w:t>
            </w:r>
          </w:p>
        </w:tc>
      </w:tr>
      <w:tr w:rsidR="00D068CB" w:rsidRPr="00D068CB" w14:paraId="145D16E7" w14:textId="77777777" w:rsidTr="00D068CB">
        <w:trPr>
          <w:trHeight w:val="310"/>
        </w:trPr>
        <w:tc>
          <w:tcPr>
            <w:tcW w:w="1985" w:type="dxa"/>
            <w:noWrap/>
            <w:hideMark/>
          </w:tcPr>
          <w:p w14:paraId="11C7E032"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Depression is relevant to psychological well-being in menopause</w:t>
            </w:r>
          </w:p>
        </w:tc>
        <w:tc>
          <w:tcPr>
            <w:tcW w:w="567" w:type="dxa"/>
            <w:noWrap/>
            <w:hideMark/>
          </w:tcPr>
          <w:p w14:paraId="3BF09443"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79</w:t>
            </w:r>
          </w:p>
        </w:tc>
        <w:tc>
          <w:tcPr>
            <w:tcW w:w="709" w:type="dxa"/>
            <w:noWrap/>
            <w:hideMark/>
          </w:tcPr>
          <w:p w14:paraId="1774ADB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0.81</w:t>
            </w:r>
          </w:p>
        </w:tc>
        <w:tc>
          <w:tcPr>
            <w:tcW w:w="567" w:type="dxa"/>
            <w:noWrap/>
            <w:hideMark/>
          </w:tcPr>
          <w:p w14:paraId="723974C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w:t>
            </w:r>
          </w:p>
        </w:tc>
        <w:tc>
          <w:tcPr>
            <w:tcW w:w="708" w:type="dxa"/>
            <w:noWrap/>
            <w:hideMark/>
          </w:tcPr>
          <w:p w14:paraId="21432AE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0.13</w:t>
            </w:r>
          </w:p>
        </w:tc>
        <w:tc>
          <w:tcPr>
            <w:tcW w:w="567" w:type="dxa"/>
            <w:noWrap/>
            <w:hideMark/>
          </w:tcPr>
          <w:p w14:paraId="28D1A39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37</w:t>
            </w:r>
          </w:p>
        </w:tc>
        <w:tc>
          <w:tcPr>
            <w:tcW w:w="709" w:type="dxa"/>
            <w:noWrap/>
            <w:hideMark/>
          </w:tcPr>
          <w:p w14:paraId="0D7D3F6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-0.55</w:t>
            </w:r>
          </w:p>
        </w:tc>
        <w:tc>
          <w:tcPr>
            <w:tcW w:w="567" w:type="dxa"/>
            <w:noWrap/>
            <w:hideMark/>
          </w:tcPr>
          <w:p w14:paraId="18F7309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54</w:t>
            </w:r>
          </w:p>
        </w:tc>
        <w:tc>
          <w:tcPr>
            <w:tcW w:w="851" w:type="dxa"/>
            <w:noWrap/>
            <w:hideMark/>
          </w:tcPr>
          <w:p w14:paraId="5E0EB05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w:t>
            </w:r>
          </w:p>
        </w:tc>
        <w:tc>
          <w:tcPr>
            <w:tcW w:w="567" w:type="dxa"/>
            <w:noWrap/>
            <w:hideMark/>
          </w:tcPr>
          <w:p w14:paraId="7490FED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40</w:t>
            </w:r>
          </w:p>
        </w:tc>
        <w:tc>
          <w:tcPr>
            <w:tcW w:w="708" w:type="dxa"/>
            <w:noWrap/>
            <w:hideMark/>
          </w:tcPr>
          <w:p w14:paraId="798E094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-0.67</w:t>
            </w:r>
          </w:p>
        </w:tc>
        <w:tc>
          <w:tcPr>
            <w:tcW w:w="567" w:type="dxa"/>
            <w:noWrap/>
            <w:hideMark/>
          </w:tcPr>
          <w:p w14:paraId="59079E9F"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64</w:t>
            </w:r>
          </w:p>
        </w:tc>
      </w:tr>
      <w:tr w:rsidR="00D068CB" w:rsidRPr="00D068CB" w14:paraId="5A3C3DE9" w14:textId="77777777" w:rsidTr="00D068CB">
        <w:trPr>
          <w:trHeight w:val="310"/>
        </w:trPr>
        <w:tc>
          <w:tcPr>
            <w:tcW w:w="1985" w:type="dxa"/>
            <w:noWrap/>
            <w:hideMark/>
          </w:tcPr>
          <w:p w14:paraId="524446E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Being able to hide symptoms is relevant to psychological well-being in menopause</w:t>
            </w:r>
          </w:p>
        </w:tc>
        <w:tc>
          <w:tcPr>
            <w:tcW w:w="567" w:type="dxa"/>
            <w:noWrap/>
            <w:hideMark/>
          </w:tcPr>
          <w:p w14:paraId="2061D5FB"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80</w:t>
            </w:r>
          </w:p>
        </w:tc>
        <w:tc>
          <w:tcPr>
            <w:tcW w:w="709" w:type="dxa"/>
            <w:noWrap/>
            <w:hideMark/>
          </w:tcPr>
          <w:p w14:paraId="645AB687"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-0.16</w:t>
            </w:r>
          </w:p>
        </w:tc>
        <w:tc>
          <w:tcPr>
            <w:tcW w:w="567" w:type="dxa"/>
            <w:noWrap/>
            <w:hideMark/>
          </w:tcPr>
          <w:p w14:paraId="071949AA"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41</w:t>
            </w:r>
          </w:p>
        </w:tc>
        <w:tc>
          <w:tcPr>
            <w:tcW w:w="708" w:type="dxa"/>
            <w:noWrap/>
            <w:hideMark/>
          </w:tcPr>
          <w:p w14:paraId="702BB27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-1.88</w:t>
            </w:r>
          </w:p>
        </w:tc>
        <w:tc>
          <w:tcPr>
            <w:tcW w:w="567" w:type="dxa"/>
            <w:noWrap/>
            <w:hideMark/>
          </w:tcPr>
          <w:p w14:paraId="576A1914"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78</w:t>
            </w:r>
          </w:p>
        </w:tc>
        <w:tc>
          <w:tcPr>
            <w:tcW w:w="709" w:type="dxa"/>
            <w:noWrap/>
            <w:hideMark/>
          </w:tcPr>
          <w:p w14:paraId="1C5107BC"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-0.89</w:t>
            </w:r>
          </w:p>
        </w:tc>
        <w:tc>
          <w:tcPr>
            <w:tcW w:w="567" w:type="dxa"/>
            <w:noWrap/>
            <w:hideMark/>
          </w:tcPr>
          <w:p w14:paraId="6BA2674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64</w:t>
            </w:r>
          </w:p>
        </w:tc>
        <w:tc>
          <w:tcPr>
            <w:tcW w:w="851" w:type="dxa"/>
            <w:noWrap/>
            <w:hideMark/>
          </w:tcPr>
          <w:p w14:paraId="505FE5AE"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-0.74</w:t>
            </w:r>
          </w:p>
        </w:tc>
        <w:tc>
          <w:tcPr>
            <w:tcW w:w="567" w:type="dxa"/>
            <w:noWrap/>
            <w:hideMark/>
          </w:tcPr>
          <w:p w14:paraId="09FB1F8D"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63</w:t>
            </w:r>
          </w:p>
        </w:tc>
        <w:tc>
          <w:tcPr>
            <w:tcW w:w="708" w:type="dxa"/>
            <w:noWrap/>
            <w:hideMark/>
          </w:tcPr>
          <w:p w14:paraId="01F627D0"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-0.33</w:t>
            </w:r>
          </w:p>
        </w:tc>
        <w:tc>
          <w:tcPr>
            <w:tcW w:w="567" w:type="dxa"/>
            <w:noWrap/>
            <w:hideMark/>
          </w:tcPr>
          <w:p w14:paraId="5B6203E5" w14:textId="77777777" w:rsidR="00D068CB" w:rsidRPr="00D068CB" w:rsidRDefault="00D068CB" w:rsidP="00D068CB">
            <w:pPr>
              <w:rPr>
                <w:rFonts w:ascii="Calibri" w:eastAsia="Calibri" w:hAnsi="Calibri" w:cs="Times New Roman"/>
                <w:sz w:val="15"/>
                <w:szCs w:val="15"/>
              </w:rPr>
            </w:pPr>
            <w:r w:rsidRPr="00D068CB">
              <w:rPr>
                <w:rFonts w:ascii="Calibri" w:eastAsia="Calibri" w:hAnsi="Calibri" w:cs="Times New Roman"/>
                <w:sz w:val="15"/>
                <w:szCs w:val="15"/>
              </w:rPr>
              <w:t>56</w:t>
            </w:r>
          </w:p>
        </w:tc>
      </w:tr>
    </w:tbl>
    <w:p w14:paraId="541FFCB1" w14:textId="77777777" w:rsidR="00D068CB" w:rsidRPr="00D068CB" w:rsidRDefault="00D068CB" w:rsidP="00D068CB">
      <w:pPr>
        <w:rPr>
          <w:rFonts w:ascii="Calibri" w:eastAsia="Calibri" w:hAnsi="Calibri" w:cs="Times New Roman"/>
        </w:rPr>
      </w:pPr>
    </w:p>
    <w:p w14:paraId="6A2E0577" w14:textId="77777777" w:rsidR="00D068CB" w:rsidRPr="00D068CB" w:rsidRDefault="00D068CB" w:rsidP="00D068CB">
      <w:pPr>
        <w:rPr>
          <w:rFonts w:ascii="Calibri" w:eastAsia="Calibri" w:hAnsi="Calibri" w:cs="Times New Roman"/>
        </w:rPr>
      </w:pPr>
    </w:p>
    <w:p w14:paraId="029487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Factor Score correlations</w:t>
      </w:r>
    </w:p>
    <w:tbl>
      <w:tblPr>
        <w:tblStyle w:val="TableGrid"/>
        <w:tblW w:w="0" w:type="auto"/>
        <w:tblLook w:val="04A0" w:firstRow="1" w:lastRow="0" w:firstColumn="1" w:lastColumn="0" w:noHBand="0" w:noVBand="1"/>
      </w:tblPr>
      <w:tblGrid>
        <w:gridCol w:w="1142"/>
        <w:gridCol w:w="1142"/>
        <w:gridCol w:w="1142"/>
        <w:gridCol w:w="1142"/>
        <w:gridCol w:w="1142"/>
        <w:gridCol w:w="1142"/>
      </w:tblGrid>
      <w:tr w:rsidR="00D068CB" w:rsidRPr="00D068CB" w14:paraId="78B70866" w14:textId="77777777" w:rsidTr="00D068CB">
        <w:trPr>
          <w:trHeight w:val="310"/>
        </w:trPr>
        <w:tc>
          <w:tcPr>
            <w:tcW w:w="3426" w:type="dxa"/>
            <w:gridSpan w:val="3"/>
            <w:noWrap/>
            <w:hideMark/>
          </w:tcPr>
          <w:p w14:paraId="170D58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score correlations</w:t>
            </w:r>
          </w:p>
        </w:tc>
        <w:tc>
          <w:tcPr>
            <w:tcW w:w="1142" w:type="dxa"/>
            <w:noWrap/>
            <w:hideMark/>
          </w:tcPr>
          <w:p w14:paraId="75FCDCD6" w14:textId="77777777" w:rsidR="00D068CB" w:rsidRPr="00D068CB" w:rsidRDefault="00D068CB" w:rsidP="00D068CB">
            <w:pPr>
              <w:rPr>
                <w:rFonts w:ascii="Calibri" w:eastAsia="Calibri" w:hAnsi="Calibri" w:cs="Times New Roman"/>
              </w:rPr>
            </w:pPr>
          </w:p>
        </w:tc>
        <w:tc>
          <w:tcPr>
            <w:tcW w:w="1142" w:type="dxa"/>
            <w:noWrap/>
            <w:hideMark/>
          </w:tcPr>
          <w:p w14:paraId="00B105D1" w14:textId="77777777" w:rsidR="00D068CB" w:rsidRPr="00D068CB" w:rsidRDefault="00D068CB" w:rsidP="00D068CB">
            <w:pPr>
              <w:rPr>
                <w:rFonts w:ascii="Calibri" w:eastAsia="Calibri" w:hAnsi="Calibri" w:cs="Times New Roman"/>
              </w:rPr>
            </w:pPr>
          </w:p>
        </w:tc>
        <w:tc>
          <w:tcPr>
            <w:tcW w:w="1142" w:type="dxa"/>
            <w:noWrap/>
            <w:hideMark/>
          </w:tcPr>
          <w:p w14:paraId="2238D102" w14:textId="77777777" w:rsidR="00D068CB" w:rsidRPr="00D068CB" w:rsidRDefault="00D068CB" w:rsidP="00D068CB">
            <w:pPr>
              <w:rPr>
                <w:rFonts w:ascii="Calibri" w:eastAsia="Calibri" w:hAnsi="Calibri" w:cs="Times New Roman"/>
              </w:rPr>
            </w:pPr>
          </w:p>
        </w:tc>
      </w:tr>
      <w:tr w:rsidR="00D068CB" w:rsidRPr="00D068CB" w14:paraId="4AE97DD4" w14:textId="77777777" w:rsidTr="00D068CB">
        <w:trPr>
          <w:trHeight w:val="310"/>
        </w:trPr>
        <w:tc>
          <w:tcPr>
            <w:tcW w:w="1142" w:type="dxa"/>
            <w:noWrap/>
            <w:hideMark/>
          </w:tcPr>
          <w:p w14:paraId="20CA321F" w14:textId="77777777" w:rsidR="00D068CB" w:rsidRPr="00D068CB" w:rsidRDefault="00D068CB" w:rsidP="00D068CB">
            <w:pPr>
              <w:rPr>
                <w:rFonts w:ascii="Calibri" w:eastAsia="Calibri" w:hAnsi="Calibri" w:cs="Times New Roman"/>
              </w:rPr>
            </w:pPr>
          </w:p>
        </w:tc>
        <w:tc>
          <w:tcPr>
            <w:tcW w:w="1142" w:type="dxa"/>
            <w:noWrap/>
            <w:hideMark/>
          </w:tcPr>
          <w:p w14:paraId="07F19147" w14:textId="77777777" w:rsidR="00D068CB" w:rsidRPr="00D068CB" w:rsidRDefault="00D068CB" w:rsidP="00D068CB">
            <w:pPr>
              <w:rPr>
                <w:rFonts w:ascii="Calibri" w:eastAsia="Calibri" w:hAnsi="Calibri" w:cs="Times New Roman"/>
              </w:rPr>
            </w:pPr>
          </w:p>
        </w:tc>
        <w:tc>
          <w:tcPr>
            <w:tcW w:w="1142" w:type="dxa"/>
            <w:noWrap/>
            <w:hideMark/>
          </w:tcPr>
          <w:p w14:paraId="595F053E" w14:textId="77777777" w:rsidR="00D068CB" w:rsidRPr="00D068CB" w:rsidRDefault="00D068CB" w:rsidP="00D068CB">
            <w:pPr>
              <w:rPr>
                <w:rFonts w:ascii="Calibri" w:eastAsia="Calibri" w:hAnsi="Calibri" w:cs="Times New Roman"/>
              </w:rPr>
            </w:pPr>
          </w:p>
        </w:tc>
        <w:tc>
          <w:tcPr>
            <w:tcW w:w="1142" w:type="dxa"/>
            <w:noWrap/>
            <w:hideMark/>
          </w:tcPr>
          <w:p w14:paraId="2D58FB0F" w14:textId="77777777" w:rsidR="00D068CB" w:rsidRPr="00D068CB" w:rsidRDefault="00D068CB" w:rsidP="00D068CB">
            <w:pPr>
              <w:rPr>
                <w:rFonts w:ascii="Calibri" w:eastAsia="Calibri" w:hAnsi="Calibri" w:cs="Times New Roman"/>
              </w:rPr>
            </w:pPr>
          </w:p>
        </w:tc>
        <w:tc>
          <w:tcPr>
            <w:tcW w:w="1142" w:type="dxa"/>
            <w:noWrap/>
            <w:hideMark/>
          </w:tcPr>
          <w:p w14:paraId="49A438A1" w14:textId="77777777" w:rsidR="00D068CB" w:rsidRPr="00D068CB" w:rsidRDefault="00D068CB" w:rsidP="00D068CB">
            <w:pPr>
              <w:rPr>
                <w:rFonts w:ascii="Calibri" w:eastAsia="Calibri" w:hAnsi="Calibri" w:cs="Times New Roman"/>
              </w:rPr>
            </w:pPr>
          </w:p>
        </w:tc>
        <w:tc>
          <w:tcPr>
            <w:tcW w:w="1142" w:type="dxa"/>
            <w:noWrap/>
            <w:hideMark/>
          </w:tcPr>
          <w:p w14:paraId="3C1D4B96" w14:textId="77777777" w:rsidR="00D068CB" w:rsidRPr="00D068CB" w:rsidRDefault="00D068CB" w:rsidP="00D068CB">
            <w:pPr>
              <w:rPr>
                <w:rFonts w:ascii="Calibri" w:eastAsia="Calibri" w:hAnsi="Calibri" w:cs="Times New Roman"/>
              </w:rPr>
            </w:pPr>
          </w:p>
        </w:tc>
      </w:tr>
      <w:tr w:rsidR="00D068CB" w:rsidRPr="00D068CB" w14:paraId="43E7375B" w14:textId="77777777" w:rsidTr="00D068CB">
        <w:trPr>
          <w:trHeight w:val="310"/>
        </w:trPr>
        <w:tc>
          <w:tcPr>
            <w:tcW w:w="1142" w:type="dxa"/>
            <w:noWrap/>
            <w:hideMark/>
          </w:tcPr>
          <w:p w14:paraId="7A8CFAAA" w14:textId="77777777" w:rsidR="00D068CB" w:rsidRPr="00D068CB" w:rsidRDefault="00D068CB" w:rsidP="00D068CB">
            <w:pPr>
              <w:rPr>
                <w:rFonts w:ascii="Calibri" w:eastAsia="Calibri" w:hAnsi="Calibri" w:cs="Times New Roman"/>
              </w:rPr>
            </w:pPr>
          </w:p>
        </w:tc>
        <w:tc>
          <w:tcPr>
            <w:tcW w:w="1142" w:type="dxa"/>
            <w:noWrap/>
            <w:hideMark/>
          </w:tcPr>
          <w:p w14:paraId="0D7944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1</w:t>
            </w:r>
          </w:p>
        </w:tc>
        <w:tc>
          <w:tcPr>
            <w:tcW w:w="1142" w:type="dxa"/>
            <w:noWrap/>
            <w:hideMark/>
          </w:tcPr>
          <w:p w14:paraId="00589A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2</w:t>
            </w:r>
          </w:p>
        </w:tc>
        <w:tc>
          <w:tcPr>
            <w:tcW w:w="1142" w:type="dxa"/>
            <w:noWrap/>
            <w:hideMark/>
          </w:tcPr>
          <w:p w14:paraId="622116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3</w:t>
            </w:r>
          </w:p>
        </w:tc>
        <w:tc>
          <w:tcPr>
            <w:tcW w:w="1142" w:type="dxa"/>
            <w:noWrap/>
            <w:hideMark/>
          </w:tcPr>
          <w:p w14:paraId="2A7998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4</w:t>
            </w:r>
          </w:p>
        </w:tc>
        <w:tc>
          <w:tcPr>
            <w:tcW w:w="1142" w:type="dxa"/>
            <w:noWrap/>
            <w:hideMark/>
          </w:tcPr>
          <w:p w14:paraId="15D5BE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5</w:t>
            </w:r>
          </w:p>
        </w:tc>
      </w:tr>
      <w:tr w:rsidR="00D068CB" w:rsidRPr="00D068CB" w14:paraId="7CF8D939" w14:textId="77777777" w:rsidTr="00D068CB">
        <w:trPr>
          <w:trHeight w:val="310"/>
        </w:trPr>
        <w:tc>
          <w:tcPr>
            <w:tcW w:w="1142" w:type="dxa"/>
            <w:noWrap/>
            <w:hideMark/>
          </w:tcPr>
          <w:p w14:paraId="184375B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1</w:t>
            </w:r>
          </w:p>
        </w:tc>
        <w:tc>
          <w:tcPr>
            <w:tcW w:w="1142" w:type="dxa"/>
            <w:noWrap/>
            <w:hideMark/>
          </w:tcPr>
          <w:p w14:paraId="6F0827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142" w:type="dxa"/>
            <w:noWrap/>
            <w:hideMark/>
          </w:tcPr>
          <w:p w14:paraId="26F27F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0.1102</w:t>
            </w:r>
          </w:p>
        </w:tc>
        <w:tc>
          <w:tcPr>
            <w:tcW w:w="1142" w:type="dxa"/>
            <w:noWrap/>
            <w:hideMark/>
          </w:tcPr>
          <w:p w14:paraId="40172D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0.0842</w:t>
            </w:r>
          </w:p>
        </w:tc>
        <w:tc>
          <w:tcPr>
            <w:tcW w:w="1142" w:type="dxa"/>
            <w:noWrap/>
            <w:hideMark/>
          </w:tcPr>
          <w:p w14:paraId="542E55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0.0881</w:t>
            </w:r>
          </w:p>
        </w:tc>
        <w:tc>
          <w:tcPr>
            <w:tcW w:w="1142" w:type="dxa"/>
            <w:noWrap/>
            <w:hideMark/>
          </w:tcPr>
          <w:p w14:paraId="109D48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0.1856</w:t>
            </w:r>
          </w:p>
        </w:tc>
      </w:tr>
      <w:tr w:rsidR="00D068CB" w:rsidRPr="00D068CB" w14:paraId="5264BDBD" w14:textId="77777777" w:rsidTr="00D068CB">
        <w:trPr>
          <w:trHeight w:val="310"/>
        </w:trPr>
        <w:tc>
          <w:tcPr>
            <w:tcW w:w="1142" w:type="dxa"/>
            <w:noWrap/>
            <w:hideMark/>
          </w:tcPr>
          <w:p w14:paraId="71B266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2</w:t>
            </w:r>
          </w:p>
        </w:tc>
        <w:tc>
          <w:tcPr>
            <w:tcW w:w="1142" w:type="dxa"/>
            <w:noWrap/>
            <w:hideMark/>
          </w:tcPr>
          <w:p w14:paraId="641334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0.1102</w:t>
            </w:r>
          </w:p>
        </w:tc>
        <w:tc>
          <w:tcPr>
            <w:tcW w:w="1142" w:type="dxa"/>
            <w:noWrap/>
            <w:hideMark/>
          </w:tcPr>
          <w:p w14:paraId="4FBF26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142" w:type="dxa"/>
            <w:noWrap/>
            <w:hideMark/>
          </w:tcPr>
          <w:p w14:paraId="7326FE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0.1189</w:t>
            </w:r>
          </w:p>
        </w:tc>
        <w:tc>
          <w:tcPr>
            <w:tcW w:w="1142" w:type="dxa"/>
            <w:noWrap/>
            <w:hideMark/>
          </w:tcPr>
          <w:p w14:paraId="3A081D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0.1331</w:t>
            </w:r>
          </w:p>
        </w:tc>
        <w:tc>
          <w:tcPr>
            <w:tcW w:w="1142" w:type="dxa"/>
            <w:noWrap/>
            <w:hideMark/>
          </w:tcPr>
          <w:p w14:paraId="6460032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0.1307</w:t>
            </w:r>
          </w:p>
        </w:tc>
      </w:tr>
      <w:tr w:rsidR="00D068CB" w:rsidRPr="00D068CB" w14:paraId="0628869A" w14:textId="77777777" w:rsidTr="00D068CB">
        <w:trPr>
          <w:trHeight w:val="310"/>
        </w:trPr>
        <w:tc>
          <w:tcPr>
            <w:tcW w:w="1142" w:type="dxa"/>
            <w:noWrap/>
            <w:hideMark/>
          </w:tcPr>
          <w:p w14:paraId="7DCFD0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3</w:t>
            </w:r>
          </w:p>
        </w:tc>
        <w:tc>
          <w:tcPr>
            <w:tcW w:w="1142" w:type="dxa"/>
            <w:noWrap/>
            <w:hideMark/>
          </w:tcPr>
          <w:p w14:paraId="288669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0.0842</w:t>
            </w:r>
          </w:p>
        </w:tc>
        <w:tc>
          <w:tcPr>
            <w:tcW w:w="1142" w:type="dxa"/>
            <w:noWrap/>
            <w:hideMark/>
          </w:tcPr>
          <w:p w14:paraId="478835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0.1189</w:t>
            </w:r>
          </w:p>
        </w:tc>
        <w:tc>
          <w:tcPr>
            <w:tcW w:w="1142" w:type="dxa"/>
            <w:noWrap/>
            <w:hideMark/>
          </w:tcPr>
          <w:p w14:paraId="4F7A19D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142" w:type="dxa"/>
            <w:noWrap/>
            <w:hideMark/>
          </w:tcPr>
          <w:p w14:paraId="1A3F18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-0.0268</w:t>
            </w:r>
          </w:p>
        </w:tc>
        <w:tc>
          <w:tcPr>
            <w:tcW w:w="1142" w:type="dxa"/>
            <w:noWrap/>
            <w:hideMark/>
          </w:tcPr>
          <w:p w14:paraId="019682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0.011</w:t>
            </w:r>
          </w:p>
        </w:tc>
      </w:tr>
      <w:tr w:rsidR="00D068CB" w:rsidRPr="00D068CB" w14:paraId="3F2D662D" w14:textId="77777777" w:rsidTr="00D068CB">
        <w:trPr>
          <w:trHeight w:val="310"/>
        </w:trPr>
        <w:tc>
          <w:tcPr>
            <w:tcW w:w="1142" w:type="dxa"/>
            <w:noWrap/>
            <w:hideMark/>
          </w:tcPr>
          <w:p w14:paraId="5BC07B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4</w:t>
            </w:r>
          </w:p>
        </w:tc>
        <w:tc>
          <w:tcPr>
            <w:tcW w:w="1142" w:type="dxa"/>
            <w:noWrap/>
            <w:hideMark/>
          </w:tcPr>
          <w:p w14:paraId="025422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0.0881</w:t>
            </w:r>
          </w:p>
        </w:tc>
        <w:tc>
          <w:tcPr>
            <w:tcW w:w="1142" w:type="dxa"/>
            <w:noWrap/>
            <w:hideMark/>
          </w:tcPr>
          <w:p w14:paraId="70C2DD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0.1331</w:t>
            </w:r>
          </w:p>
        </w:tc>
        <w:tc>
          <w:tcPr>
            <w:tcW w:w="1142" w:type="dxa"/>
            <w:noWrap/>
            <w:hideMark/>
          </w:tcPr>
          <w:p w14:paraId="7EC2E5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-0.0268</w:t>
            </w:r>
          </w:p>
        </w:tc>
        <w:tc>
          <w:tcPr>
            <w:tcW w:w="1142" w:type="dxa"/>
            <w:noWrap/>
            <w:hideMark/>
          </w:tcPr>
          <w:p w14:paraId="15DBDD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142" w:type="dxa"/>
            <w:noWrap/>
            <w:hideMark/>
          </w:tcPr>
          <w:p w14:paraId="2ED512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0.1859</w:t>
            </w:r>
          </w:p>
        </w:tc>
      </w:tr>
      <w:tr w:rsidR="00D068CB" w:rsidRPr="00D068CB" w14:paraId="177FD038" w14:textId="77777777" w:rsidTr="00D068CB">
        <w:trPr>
          <w:trHeight w:val="310"/>
        </w:trPr>
        <w:tc>
          <w:tcPr>
            <w:tcW w:w="1142" w:type="dxa"/>
            <w:noWrap/>
            <w:hideMark/>
          </w:tcPr>
          <w:p w14:paraId="4BB5ACA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5</w:t>
            </w:r>
          </w:p>
        </w:tc>
        <w:tc>
          <w:tcPr>
            <w:tcW w:w="1142" w:type="dxa"/>
            <w:noWrap/>
            <w:hideMark/>
          </w:tcPr>
          <w:p w14:paraId="13AC85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0.1856</w:t>
            </w:r>
          </w:p>
        </w:tc>
        <w:tc>
          <w:tcPr>
            <w:tcW w:w="1142" w:type="dxa"/>
            <w:noWrap/>
            <w:hideMark/>
          </w:tcPr>
          <w:p w14:paraId="5C9D0B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0.1307</w:t>
            </w:r>
          </w:p>
        </w:tc>
        <w:tc>
          <w:tcPr>
            <w:tcW w:w="1142" w:type="dxa"/>
            <w:noWrap/>
            <w:hideMark/>
          </w:tcPr>
          <w:p w14:paraId="0FC1EB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0.011</w:t>
            </w:r>
          </w:p>
        </w:tc>
        <w:tc>
          <w:tcPr>
            <w:tcW w:w="1142" w:type="dxa"/>
            <w:noWrap/>
            <w:hideMark/>
          </w:tcPr>
          <w:p w14:paraId="1D86A5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0.1859</w:t>
            </w:r>
          </w:p>
        </w:tc>
        <w:tc>
          <w:tcPr>
            <w:tcW w:w="1142" w:type="dxa"/>
            <w:noWrap/>
            <w:hideMark/>
          </w:tcPr>
          <w:p w14:paraId="518C89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bl>
    <w:p w14:paraId="1D63B6BC" w14:textId="77777777" w:rsidR="00D068CB" w:rsidRPr="00D068CB" w:rsidRDefault="00D068CB" w:rsidP="00D068CB">
      <w:pPr>
        <w:rPr>
          <w:rFonts w:ascii="Calibri" w:eastAsia="Calibri" w:hAnsi="Calibri" w:cs="Times New Roman"/>
        </w:rPr>
      </w:pPr>
    </w:p>
    <w:p w14:paraId="1565FB3A" w14:textId="77777777" w:rsidR="00D068CB" w:rsidRPr="00D068CB" w:rsidRDefault="00D068CB" w:rsidP="00D068CB">
      <w:pPr>
        <w:rPr>
          <w:rFonts w:ascii="Calibri" w:eastAsia="Calibri" w:hAnsi="Calibri" w:cs="Times New Roman"/>
        </w:rPr>
      </w:pPr>
    </w:p>
    <w:p w14:paraId="0463AB01" w14:textId="77777777" w:rsidR="00D068CB" w:rsidRPr="00D068CB" w:rsidRDefault="00D068CB" w:rsidP="00D068CB">
      <w:pPr>
        <w:rPr>
          <w:rFonts w:ascii="Calibri" w:eastAsia="Calibri" w:hAnsi="Calibri" w:cs="Times New Roman"/>
        </w:rPr>
      </w:pPr>
    </w:p>
    <w:p w14:paraId="7EA3EB0C" w14:textId="77777777" w:rsidR="00D068CB" w:rsidRPr="00D068CB" w:rsidRDefault="00D068CB" w:rsidP="00D068CB">
      <w:pPr>
        <w:rPr>
          <w:rFonts w:ascii="Calibri" w:eastAsia="Calibri" w:hAnsi="Calibri" w:cs="Times New Roman"/>
        </w:rPr>
      </w:pPr>
    </w:p>
    <w:p w14:paraId="717D3992"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2027"/>
        <w:gridCol w:w="222"/>
      </w:tblGrid>
      <w:tr w:rsidR="00D068CB" w:rsidRPr="00D068CB" w14:paraId="44A5DF0F" w14:textId="77777777" w:rsidTr="00D068CB">
        <w:trPr>
          <w:trHeight w:val="310"/>
        </w:trPr>
        <w:tc>
          <w:tcPr>
            <w:tcW w:w="1060" w:type="dxa"/>
            <w:noWrap/>
            <w:hideMark/>
          </w:tcPr>
          <w:p w14:paraId="6C168C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1</w:t>
            </w:r>
          </w:p>
        </w:tc>
        <w:tc>
          <w:tcPr>
            <w:tcW w:w="2100" w:type="dxa"/>
            <w:gridSpan w:val="2"/>
            <w:noWrap/>
            <w:hideMark/>
          </w:tcPr>
          <w:p w14:paraId="382A2A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Weight</w:t>
            </w:r>
          </w:p>
        </w:tc>
      </w:tr>
      <w:tr w:rsidR="00D068CB" w:rsidRPr="00D068CB" w14:paraId="3B4A1B6C" w14:textId="77777777" w:rsidTr="00D068CB">
        <w:trPr>
          <w:trHeight w:val="310"/>
        </w:trPr>
        <w:tc>
          <w:tcPr>
            <w:tcW w:w="1060" w:type="dxa"/>
            <w:noWrap/>
            <w:hideMark/>
          </w:tcPr>
          <w:p w14:paraId="2A6B0B6E" w14:textId="77777777" w:rsidR="00D068CB" w:rsidRPr="00D068CB" w:rsidRDefault="00D068CB" w:rsidP="00D068CB">
            <w:pPr>
              <w:rPr>
                <w:rFonts w:ascii="Calibri" w:eastAsia="Calibri" w:hAnsi="Calibri" w:cs="Times New Roman"/>
              </w:rPr>
            </w:pPr>
          </w:p>
        </w:tc>
        <w:tc>
          <w:tcPr>
            <w:tcW w:w="2027" w:type="dxa"/>
            <w:noWrap/>
            <w:hideMark/>
          </w:tcPr>
          <w:p w14:paraId="67A251A7" w14:textId="77777777" w:rsidR="00D068CB" w:rsidRPr="00D068CB" w:rsidRDefault="00D068CB" w:rsidP="00D068CB">
            <w:pPr>
              <w:rPr>
                <w:rFonts w:ascii="Calibri" w:eastAsia="Calibri" w:hAnsi="Calibri" w:cs="Times New Roman"/>
              </w:rPr>
            </w:pPr>
          </w:p>
        </w:tc>
        <w:tc>
          <w:tcPr>
            <w:tcW w:w="73" w:type="dxa"/>
            <w:noWrap/>
            <w:hideMark/>
          </w:tcPr>
          <w:p w14:paraId="59235393" w14:textId="77777777" w:rsidR="00D068CB" w:rsidRPr="00D068CB" w:rsidRDefault="00D068CB" w:rsidP="00D068CB">
            <w:pPr>
              <w:rPr>
                <w:rFonts w:ascii="Calibri" w:eastAsia="Calibri" w:hAnsi="Calibri" w:cs="Times New Roman"/>
              </w:rPr>
            </w:pPr>
          </w:p>
        </w:tc>
      </w:tr>
      <w:tr w:rsidR="00D068CB" w:rsidRPr="00D068CB" w14:paraId="68AD59C7" w14:textId="77777777" w:rsidTr="00D068CB">
        <w:trPr>
          <w:trHeight w:val="310"/>
        </w:trPr>
        <w:tc>
          <w:tcPr>
            <w:tcW w:w="1060" w:type="dxa"/>
            <w:noWrap/>
            <w:hideMark/>
          </w:tcPr>
          <w:p w14:paraId="250AE3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2027" w:type="dxa"/>
            <w:noWrap/>
            <w:hideMark/>
          </w:tcPr>
          <w:p w14:paraId="2DB6AF9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Weight</w:t>
            </w:r>
          </w:p>
        </w:tc>
        <w:tc>
          <w:tcPr>
            <w:tcW w:w="73" w:type="dxa"/>
            <w:noWrap/>
            <w:hideMark/>
          </w:tcPr>
          <w:p w14:paraId="547A08B8" w14:textId="77777777" w:rsidR="00D068CB" w:rsidRPr="00D068CB" w:rsidRDefault="00D068CB" w:rsidP="00D068CB">
            <w:pPr>
              <w:rPr>
                <w:rFonts w:ascii="Calibri" w:eastAsia="Calibri" w:hAnsi="Calibri" w:cs="Times New Roman"/>
              </w:rPr>
            </w:pPr>
          </w:p>
        </w:tc>
      </w:tr>
      <w:tr w:rsidR="00D068CB" w:rsidRPr="00D068CB" w14:paraId="6B020FA9" w14:textId="77777777" w:rsidTr="00D068CB">
        <w:trPr>
          <w:trHeight w:val="310"/>
        </w:trPr>
        <w:tc>
          <w:tcPr>
            <w:tcW w:w="1060" w:type="dxa"/>
            <w:noWrap/>
            <w:hideMark/>
          </w:tcPr>
          <w:p w14:paraId="5D5A06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P7</w:t>
            </w:r>
          </w:p>
        </w:tc>
        <w:tc>
          <w:tcPr>
            <w:tcW w:w="2027" w:type="dxa"/>
            <w:noWrap/>
            <w:hideMark/>
          </w:tcPr>
          <w:p w14:paraId="61B65D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6.96829</w:t>
            </w:r>
          </w:p>
        </w:tc>
        <w:tc>
          <w:tcPr>
            <w:tcW w:w="73" w:type="dxa"/>
            <w:noWrap/>
            <w:hideMark/>
          </w:tcPr>
          <w:p w14:paraId="2C3AE8CF" w14:textId="77777777" w:rsidR="00D068CB" w:rsidRPr="00D068CB" w:rsidRDefault="00D068CB" w:rsidP="00D068CB">
            <w:pPr>
              <w:rPr>
                <w:rFonts w:ascii="Calibri" w:eastAsia="Calibri" w:hAnsi="Calibri" w:cs="Times New Roman"/>
              </w:rPr>
            </w:pPr>
          </w:p>
        </w:tc>
      </w:tr>
      <w:tr w:rsidR="00D068CB" w:rsidRPr="00D068CB" w14:paraId="79918C83" w14:textId="77777777" w:rsidTr="00D068CB">
        <w:trPr>
          <w:trHeight w:val="310"/>
        </w:trPr>
        <w:tc>
          <w:tcPr>
            <w:tcW w:w="1060" w:type="dxa"/>
            <w:noWrap/>
            <w:hideMark/>
          </w:tcPr>
          <w:p w14:paraId="491FA4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P15</w:t>
            </w:r>
          </w:p>
        </w:tc>
        <w:tc>
          <w:tcPr>
            <w:tcW w:w="2027" w:type="dxa"/>
            <w:noWrap/>
            <w:hideMark/>
          </w:tcPr>
          <w:p w14:paraId="5DFC87F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6.9081</w:t>
            </w:r>
          </w:p>
        </w:tc>
        <w:tc>
          <w:tcPr>
            <w:tcW w:w="73" w:type="dxa"/>
            <w:noWrap/>
            <w:hideMark/>
          </w:tcPr>
          <w:p w14:paraId="3BF9CF46" w14:textId="77777777" w:rsidR="00D068CB" w:rsidRPr="00D068CB" w:rsidRDefault="00D068CB" w:rsidP="00D068CB">
            <w:pPr>
              <w:rPr>
                <w:rFonts w:ascii="Calibri" w:eastAsia="Calibri" w:hAnsi="Calibri" w:cs="Times New Roman"/>
              </w:rPr>
            </w:pPr>
          </w:p>
        </w:tc>
      </w:tr>
      <w:tr w:rsidR="00D068CB" w:rsidRPr="00D068CB" w14:paraId="18C1311A" w14:textId="77777777" w:rsidTr="00D068CB">
        <w:trPr>
          <w:trHeight w:val="310"/>
        </w:trPr>
        <w:tc>
          <w:tcPr>
            <w:tcW w:w="1060" w:type="dxa"/>
            <w:noWrap/>
            <w:hideMark/>
          </w:tcPr>
          <w:p w14:paraId="5FC886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P11</w:t>
            </w:r>
          </w:p>
        </w:tc>
        <w:tc>
          <w:tcPr>
            <w:tcW w:w="2027" w:type="dxa"/>
            <w:noWrap/>
            <w:hideMark/>
          </w:tcPr>
          <w:p w14:paraId="2AEA76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3.60203</w:t>
            </w:r>
          </w:p>
        </w:tc>
        <w:tc>
          <w:tcPr>
            <w:tcW w:w="73" w:type="dxa"/>
            <w:noWrap/>
            <w:hideMark/>
          </w:tcPr>
          <w:p w14:paraId="7FDB3D07" w14:textId="77777777" w:rsidR="00D068CB" w:rsidRPr="00D068CB" w:rsidRDefault="00D068CB" w:rsidP="00D068CB">
            <w:pPr>
              <w:rPr>
                <w:rFonts w:ascii="Calibri" w:eastAsia="Calibri" w:hAnsi="Calibri" w:cs="Times New Roman"/>
              </w:rPr>
            </w:pPr>
          </w:p>
        </w:tc>
      </w:tr>
      <w:tr w:rsidR="00D068CB" w:rsidRPr="00D068CB" w14:paraId="7A692FF4" w14:textId="77777777" w:rsidTr="00D068CB">
        <w:trPr>
          <w:trHeight w:val="310"/>
        </w:trPr>
        <w:tc>
          <w:tcPr>
            <w:tcW w:w="1060" w:type="dxa"/>
            <w:noWrap/>
            <w:hideMark/>
          </w:tcPr>
          <w:p w14:paraId="46857A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P2</w:t>
            </w:r>
          </w:p>
        </w:tc>
        <w:tc>
          <w:tcPr>
            <w:tcW w:w="2027" w:type="dxa"/>
            <w:noWrap/>
            <w:hideMark/>
          </w:tcPr>
          <w:p w14:paraId="09ABFD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2.69863</w:t>
            </w:r>
          </w:p>
        </w:tc>
        <w:tc>
          <w:tcPr>
            <w:tcW w:w="73" w:type="dxa"/>
            <w:noWrap/>
            <w:hideMark/>
          </w:tcPr>
          <w:p w14:paraId="26287DA7" w14:textId="77777777" w:rsidR="00D068CB" w:rsidRPr="00D068CB" w:rsidRDefault="00D068CB" w:rsidP="00D068CB">
            <w:pPr>
              <w:rPr>
                <w:rFonts w:ascii="Calibri" w:eastAsia="Calibri" w:hAnsi="Calibri" w:cs="Times New Roman"/>
              </w:rPr>
            </w:pPr>
          </w:p>
        </w:tc>
      </w:tr>
      <w:tr w:rsidR="00D068CB" w:rsidRPr="00D068CB" w14:paraId="282428E5" w14:textId="77777777" w:rsidTr="00D068CB">
        <w:trPr>
          <w:trHeight w:val="310"/>
        </w:trPr>
        <w:tc>
          <w:tcPr>
            <w:tcW w:w="1060" w:type="dxa"/>
            <w:noWrap/>
            <w:hideMark/>
          </w:tcPr>
          <w:p w14:paraId="30619E0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P6</w:t>
            </w:r>
          </w:p>
        </w:tc>
        <w:tc>
          <w:tcPr>
            <w:tcW w:w="2027" w:type="dxa"/>
            <w:noWrap/>
            <w:hideMark/>
          </w:tcPr>
          <w:p w14:paraId="2BF731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2.03916</w:t>
            </w:r>
          </w:p>
        </w:tc>
        <w:tc>
          <w:tcPr>
            <w:tcW w:w="73" w:type="dxa"/>
            <w:noWrap/>
            <w:hideMark/>
          </w:tcPr>
          <w:p w14:paraId="452B45DE" w14:textId="77777777" w:rsidR="00D068CB" w:rsidRPr="00D068CB" w:rsidRDefault="00D068CB" w:rsidP="00D068CB">
            <w:pPr>
              <w:rPr>
                <w:rFonts w:ascii="Calibri" w:eastAsia="Calibri" w:hAnsi="Calibri" w:cs="Times New Roman"/>
              </w:rPr>
            </w:pPr>
          </w:p>
        </w:tc>
      </w:tr>
    </w:tbl>
    <w:p w14:paraId="0E41AB77"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1060"/>
        <w:gridCol w:w="1060"/>
        <w:gridCol w:w="1060"/>
        <w:gridCol w:w="1060"/>
        <w:gridCol w:w="1060"/>
      </w:tblGrid>
      <w:tr w:rsidR="00D068CB" w:rsidRPr="00D068CB" w14:paraId="45AC346D" w14:textId="77777777" w:rsidTr="00D068CB">
        <w:trPr>
          <w:trHeight w:val="310"/>
        </w:trPr>
        <w:tc>
          <w:tcPr>
            <w:tcW w:w="1060" w:type="dxa"/>
            <w:noWrap/>
            <w:hideMark/>
          </w:tcPr>
          <w:p w14:paraId="085BB8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1</w:t>
            </w:r>
          </w:p>
        </w:tc>
        <w:tc>
          <w:tcPr>
            <w:tcW w:w="2120" w:type="dxa"/>
            <w:gridSpan w:val="2"/>
            <w:noWrap/>
            <w:hideMark/>
          </w:tcPr>
          <w:p w14:paraId="41C73F3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Correlations</w:t>
            </w:r>
          </w:p>
        </w:tc>
        <w:tc>
          <w:tcPr>
            <w:tcW w:w="1060" w:type="dxa"/>
            <w:noWrap/>
            <w:hideMark/>
          </w:tcPr>
          <w:p w14:paraId="13D05648" w14:textId="77777777" w:rsidR="00D068CB" w:rsidRPr="00D068CB" w:rsidRDefault="00D068CB" w:rsidP="00D068CB">
            <w:pPr>
              <w:rPr>
                <w:rFonts w:ascii="Calibri" w:eastAsia="Calibri" w:hAnsi="Calibri" w:cs="Times New Roman"/>
              </w:rPr>
            </w:pPr>
          </w:p>
        </w:tc>
        <w:tc>
          <w:tcPr>
            <w:tcW w:w="1060" w:type="dxa"/>
            <w:noWrap/>
            <w:hideMark/>
          </w:tcPr>
          <w:p w14:paraId="3A8AB7F6" w14:textId="77777777" w:rsidR="00D068CB" w:rsidRPr="00D068CB" w:rsidRDefault="00D068CB" w:rsidP="00D068CB">
            <w:pPr>
              <w:rPr>
                <w:rFonts w:ascii="Calibri" w:eastAsia="Calibri" w:hAnsi="Calibri" w:cs="Times New Roman"/>
              </w:rPr>
            </w:pPr>
          </w:p>
        </w:tc>
        <w:tc>
          <w:tcPr>
            <w:tcW w:w="1060" w:type="dxa"/>
            <w:noWrap/>
            <w:hideMark/>
          </w:tcPr>
          <w:p w14:paraId="76C02DDB" w14:textId="77777777" w:rsidR="00D068CB" w:rsidRPr="00D068CB" w:rsidRDefault="00D068CB" w:rsidP="00D068CB">
            <w:pPr>
              <w:rPr>
                <w:rFonts w:ascii="Calibri" w:eastAsia="Calibri" w:hAnsi="Calibri" w:cs="Times New Roman"/>
              </w:rPr>
            </w:pPr>
          </w:p>
        </w:tc>
      </w:tr>
      <w:tr w:rsidR="00D068CB" w:rsidRPr="00D068CB" w14:paraId="3235FE6D" w14:textId="77777777" w:rsidTr="00D068CB">
        <w:trPr>
          <w:trHeight w:val="310"/>
        </w:trPr>
        <w:tc>
          <w:tcPr>
            <w:tcW w:w="1060" w:type="dxa"/>
            <w:noWrap/>
            <w:hideMark/>
          </w:tcPr>
          <w:p w14:paraId="7A641BD3" w14:textId="77777777" w:rsidR="00D068CB" w:rsidRPr="00D068CB" w:rsidRDefault="00D068CB" w:rsidP="00D068CB">
            <w:pPr>
              <w:rPr>
                <w:rFonts w:ascii="Calibri" w:eastAsia="Calibri" w:hAnsi="Calibri" w:cs="Times New Roman"/>
              </w:rPr>
            </w:pPr>
          </w:p>
        </w:tc>
        <w:tc>
          <w:tcPr>
            <w:tcW w:w="1060" w:type="dxa"/>
            <w:noWrap/>
            <w:hideMark/>
          </w:tcPr>
          <w:p w14:paraId="6D8C72DF" w14:textId="77777777" w:rsidR="00D068CB" w:rsidRPr="00D068CB" w:rsidRDefault="00D068CB" w:rsidP="00D068CB">
            <w:pPr>
              <w:rPr>
                <w:rFonts w:ascii="Calibri" w:eastAsia="Calibri" w:hAnsi="Calibri" w:cs="Times New Roman"/>
              </w:rPr>
            </w:pPr>
          </w:p>
        </w:tc>
        <w:tc>
          <w:tcPr>
            <w:tcW w:w="1060" w:type="dxa"/>
            <w:noWrap/>
            <w:hideMark/>
          </w:tcPr>
          <w:p w14:paraId="401FD3B7" w14:textId="77777777" w:rsidR="00D068CB" w:rsidRPr="00D068CB" w:rsidRDefault="00D068CB" w:rsidP="00D068CB">
            <w:pPr>
              <w:rPr>
                <w:rFonts w:ascii="Calibri" w:eastAsia="Calibri" w:hAnsi="Calibri" w:cs="Times New Roman"/>
              </w:rPr>
            </w:pPr>
          </w:p>
        </w:tc>
        <w:tc>
          <w:tcPr>
            <w:tcW w:w="1060" w:type="dxa"/>
            <w:noWrap/>
            <w:hideMark/>
          </w:tcPr>
          <w:p w14:paraId="2009F351" w14:textId="77777777" w:rsidR="00D068CB" w:rsidRPr="00D068CB" w:rsidRDefault="00D068CB" w:rsidP="00D068CB">
            <w:pPr>
              <w:rPr>
                <w:rFonts w:ascii="Calibri" w:eastAsia="Calibri" w:hAnsi="Calibri" w:cs="Times New Roman"/>
              </w:rPr>
            </w:pPr>
          </w:p>
        </w:tc>
        <w:tc>
          <w:tcPr>
            <w:tcW w:w="1060" w:type="dxa"/>
            <w:noWrap/>
            <w:hideMark/>
          </w:tcPr>
          <w:p w14:paraId="38C82A1E" w14:textId="77777777" w:rsidR="00D068CB" w:rsidRPr="00D068CB" w:rsidRDefault="00D068CB" w:rsidP="00D068CB">
            <w:pPr>
              <w:rPr>
                <w:rFonts w:ascii="Calibri" w:eastAsia="Calibri" w:hAnsi="Calibri" w:cs="Times New Roman"/>
              </w:rPr>
            </w:pPr>
          </w:p>
        </w:tc>
        <w:tc>
          <w:tcPr>
            <w:tcW w:w="1060" w:type="dxa"/>
            <w:noWrap/>
            <w:hideMark/>
          </w:tcPr>
          <w:p w14:paraId="72048382" w14:textId="77777777" w:rsidR="00D068CB" w:rsidRPr="00D068CB" w:rsidRDefault="00D068CB" w:rsidP="00D068CB">
            <w:pPr>
              <w:rPr>
                <w:rFonts w:ascii="Calibri" w:eastAsia="Calibri" w:hAnsi="Calibri" w:cs="Times New Roman"/>
              </w:rPr>
            </w:pPr>
          </w:p>
        </w:tc>
      </w:tr>
      <w:tr w:rsidR="00D068CB" w:rsidRPr="00D068CB" w14:paraId="33B647F7" w14:textId="77777777" w:rsidTr="00D068CB">
        <w:trPr>
          <w:trHeight w:val="310"/>
        </w:trPr>
        <w:tc>
          <w:tcPr>
            <w:tcW w:w="1060" w:type="dxa"/>
            <w:noWrap/>
            <w:hideMark/>
          </w:tcPr>
          <w:p w14:paraId="5C6E5A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1060" w:type="dxa"/>
            <w:noWrap/>
            <w:hideMark/>
          </w:tcPr>
          <w:p w14:paraId="1085CA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P7</w:t>
            </w:r>
          </w:p>
        </w:tc>
        <w:tc>
          <w:tcPr>
            <w:tcW w:w="1060" w:type="dxa"/>
            <w:noWrap/>
            <w:hideMark/>
          </w:tcPr>
          <w:p w14:paraId="77B3E1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P15</w:t>
            </w:r>
          </w:p>
        </w:tc>
        <w:tc>
          <w:tcPr>
            <w:tcW w:w="1060" w:type="dxa"/>
            <w:noWrap/>
            <w:hideMark/>
          </w:tcPr>
          <w:p w14:paraId="4AE2FC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P11</w:t>
            </w:r>
          </w:p>
        </w:tc>
        <w:tc>
          <w:tcPr>
            <w:tcW w:w="1060" w:type="dxa"/>
            <w:noWrap/>
            <w:hideMark/>
          </w:tcPr>
          <w:p w14:paraId="011004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P2</w:t>
            </w:r>
          </w:p>
        </w:tc>
        <w:tc>
          <w:tcPr>
            <w:tcW w:w="1060" w:type="dxa"/>
            <w:noWrap/>
            <w:hideMark/>
          </w:tcPr>
          <w:p w14:paraId="5E95CBB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P6</w:t>
            </w:r>
          </w:p>
        </w:tc>
      </w:tr>
      <w:tr w:rsidR="00D068CB" w:rsidRPr="00D068CB" w14:paraId="5C7F61A5" w14:textId="77777777" w:rsidTr="00D068CB">
        <w:trPr>
          <w:trHeight w:val="310"/>
        </w:trPr>
        <w:tc>
          <w:tcPr>
            <w:tcW w:w="1060" w:type="dxa"/>
            <w:noWrap/>
            <w:hideMark/>
          </w:tcPr>
          <w:p w14:paraId="72F38B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P7</w:t>
            </w:r>
          </w:p>
        </w:tc>
        <w:tc>
          <w:tcPr>
            <w:tcW w:w="1060" w:type="dxa"/>
            <w:noWrap/>
            <w:hideMark/>
          </w:tcPr>
          <w:p w14:paraId="042A2D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6126B8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52</w:t>
            </w:r>
          </w:p>
        </w:tc>
        <w:tc>
          <w:tcPr>
            <w:tcW w:w="1060" w:type="dxa"/>
            <w:noWrap/>
            <w:hideMark/>
          </w:tcPr>
          <w:p w14:paraId="258426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42</w:t>
            </w:r>
          </w:p>
        </w:tc>
        <w:tc>
          <w:tcPr>
            <w:tcW w:w="1060" w:type="dxa"/>
            <w:noWrap/>
            <w:hideMark/>
          </w:tcPr>
          <w:p w14:paraId="59C834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w:t>
            </w:r>
          </w:p>
        </w:tc>
        <w:tc>
          <w:tcPr>
            <w:tcW w:w="1060" w:type="dxa"/>
            <w:noWrap/>
            <w:hideMark/>
          </w:tcPr>
          <w:p w14:paraId="709343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w:t>
            </w:r>
          </w:p>
        </w:tc>
      </w:tr>
      <w:tr w:rsidR="00D068CB" w:rsidRPr="00D068CB" w14:paraId="7C0C0353" w14:textId="77777777" w:rsidTr="00D068CB">
        <w:trPr>
          <w:trHeight w:val="310"/>
        </w:trPr>
        <w:tc>
          <w:tcPr>
            <w:tcW w:w="1060" w:type="dxa"/>
            <w:noWrap/>
            <w:hideMark/>
          </w:tcPr>
          <w:p w14:paraId="1DD1EB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P15</w:t>
            </w:r>
          </w:p>
        </w:tc>
        <w:tc>
          <w:tcPr>
            <w:tcW w:w="1060" w:type="dxa"/>
            <w:noWrap/>
            <w:hideMark/>
          </w:tcPr>
          <w:p w14:paraId="194E2B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52</w:t>
            </w:r>
          </w:p>
        </w:tc>
        <w:tc>
          <w:tcPr>
            <w:tcW w:w="1060" w:type="dxa"/>
            <w:noWrap/>
            <w:hideMark/>
          </w:tcPr>
          <w:p w14:paraId="66F20A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6E8B58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36</w:t>
            </w:r>
          </w:p>
        </w:tc>
        <w:tc>
          <w:tcPr>
            <w:tcW w:w="1060" w:type="dxa"/>
            <w:noWrap/>
            <w:hideMark/>
          </w:tcPr>
          <w:p w14:paraId="72CF16D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42</w:t>
            </w:r>
          </w:p>
        </w:tc>
        <w:tc>
          <w:tcPr>
            <w:tcW w:w="1060" w:type="dxa"/>
            <w:noWrap/>
            <w:hideMark/>
          </w:tcPr>
          <w:p w14:paraId="0DAB34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r>
      <w:tr w:rsidR="00D068CB" w:rsidRPr="00D068CB" w14:paraId="49D295A1" w14:textId="77777777" w:rsidTr="00D068CB">
        <w:trPr>
          <w:trHeight w:val="310"/>
        </w:trPr>
        <w:tc>
          <w:tcPr>
            <w:tcW w:w="1060" w:type="dxa"/>
            <w:noWrap/>
            <w:hideMark/>
          </w:tcPr>
          <w:p w14:paraId="73E87B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P11</w:t>
            </w:r>
          </w:p>
        </w:tc>
        <w:tc>
          <w:tcPr>
            <w:tcW w:w="1060" w:type="dxa"/>
            <w:noWrap/>
            <w:hideMark/>
          </w:tcPr>
          <w:p w14:paraId="38E5B3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42</w:t>
            </w:r>
          </w:p>
        </w:tc>
        <w:tc>
          <w:tcPr>
            <w:tcW w:w="1060" w:type="dxa"/>
            <w:noWrap/>
            <w:hideMark/>
          </w:tcPr>
          <w:p w14:paraId="5F2A78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36</w:t>
            </w:r>
          </w:p>
        </w:tc>
        <w:tc>
          <w:tcPr>
            <w:tcW w:w="1060" w:type="dxa"/>
            <w:noWrap/>
            <w:hideMark/>
          </w:tcPr>
          <w:p w14:paraId="7B6BBD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6F3EBF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1060" w:type="dxa"/>
            <w:noWrap/>
            <w:hideMark/>
          </w:tcPr>
          <w:p w14:paraId="55521A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w:t>
            </w:r>
          </w:p>
        </w:tc>
      </w:tr>
      <w:tr w:rsidR="00D068CB" w:rsidRPr="00D068CB" w14:paraId="25219D5D" w14:textId="77777777" w:rsidTr="00D068CB">
        <w:trPr>
          <w:trHeight w:val="310"/>
        </w:trPr>
        <w:tc>
          <w:tcPr>
            <w:tcW w:w="1060" w:type="dxa"/>
            <w:noWrap/>
            <w:hideMark/>
          </w:tcPr>
          <w:p w14:paraId="2EC310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P2</w:t>
            </w:r>
          </w:p>
        </w:tc>
        <w:tc>
          <w:tcPr>
            <w:tcW w:w="1060" w:type="dxa"/>
            <w:noWrap/>
            <w:hideMark/>
          </w:tcPr>
          <w:p w14:paraId="0C6129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w:t>
            </w:r>
          </w:p>
        </w:tc>
        <w:tc>
          <w:tcPr>
            <w:tcW w:w="1060" w:type="dxa"/>
            <w:noWrap/>
            <w:hideMark/>
          </w:tcPr>
          <w:p w14:paraId="0688DF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42</w:t>
            </w:r>
          </w:p>
        </w:tc>
        <w:tc>
          <w:tcPr>
            <w:tcW w:w="1060" w:type="dxa"/>
            <w:noWrap/>
            <w:hideMark/>
          </w:tcPr>
          <w:p w14:paraId="4BF197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1060" w:type="dxa"/>
            <w:noWrap/>
            <w:hideMark/>
          </w:tcPr>
          <w:p w14:paraId="0E441C8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6606922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w:t>
            </w:r>
          </w:p>
        </w:tc>
      </w:tr>
      <w:tr w:rsidR="00D068CB" w:rsidRPr="00D068CB" w14:paraId="35ADF206" w14:textId="77777777" w:rsidTr="00D068CB">
        <w:trPr>
          <w:trHeight w:val="310"/>
        </w:trPr>
        <w:tc>
          <w:tcPr>
            <w:tcW w:w="1060" w:type="dxa"/>
            <w:noWrap/>
            <w:hideMark/>
          </w:tcPr>
          <w:p w14:paraId="159EBF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P6</w:t>
            </w:r>
          </w:p>
        </w:tc>
        <w:tc>
          <w:tcPr>
            <w:tcW w:w="1060" w:type="dxa"/>
            <w:noWrap/>
            <w:hideMark/>
          </w:tcPr>
          <w:p w14:paraId="061D772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w:t>
            </w:r>
          </w:p>
        </w:tc>
        <w:tc>
          <w:tcPr>
            <w:tcW w:w="1060" w:type="dxa"/>
            <w:noWrap/>
            <w:hideMark/>
          </w:tcPr>
          <w:p w14:paraId="337154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c>
          <w:tcPr>
            <w:tcW w:w="1060" w:type="dxa"/>
            <w:noWrap/>
            <w:hideMark/>
          </w:tcPr>
          <w:p w14:paraId="1DCB846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w:t>
            </w:r>
          </w:p>
        </w:tc>
        <w:tc>
          <w:tcPr>
            <w:tcW w:w="1060" w:type="dxa"/>
            <w:noWrap/>
            <w:hideMark/>
          </w:tcPr>
          <w:p w14:paraId="23A3962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w:t>
            </w:r>
          </w:p>
        </w:tc>
        <w:tc>
          <w:tcPr>
            <w:tcW w:w="1060" w:type="dxa"/>
            <w:noWrap/>
            <w:hideMark/>
          </w:tcPr>
          <w:p w14:paraId="55C305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r>
    </w:tbl>
    <w:p w14:paraId="6D2A8E5E"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554"/>
        <w:gridCol w:w="2756"/>
        <w:gridCol w:w="825"/>
        <w:gridCol w:w="853"/>
        <w:gridCol w:w="640"/>
        <w:gridCol w:w="640"/>
        <w:gridCol w:w="640"/>
        <w:gridCol w:w="640"/>
        <w:gridCol w:w="640"/>
      </w:tblGrid>
      <w:tr w:rsidR="00D068CB" w:rsidRPr="00D068CB" w14:paraId="3FD7606B" w14:textId="77777777" w:rsidTr="00D068CB">
        <w:trPr>
          <w:trHeight w:val="310"/>
        </w:trPr>
        <w:tc>
          <w:tcPr>
            <w:tcW w:w="610" w:type="dxa"/>
            <w:noWrap/>
            <w:hideMark/>
          </w:tcPr>
          <w:p w14:paraId="14A4A336" w14:textId="77777777" w:rsidR="00D068CB" w:rsidRPr="00D068CB" w:rsidRDefault="00D068CB" w:rsidP="00D068CB">
            <w:pPr>
              <w:rPr>
                <w:rFonts w:ascii="Calibri" w:eastAsia="Calibri" w:hAnsi="Calibri" w:cs="Times New Roman"/>
              </w:rPr>
            </w:pPr>
          </w:p>
        </w:tc>
        <w:tc>
          <w:tcPr>
            <w:tcW w:w="3184" w:type="dxa"/>
            <w:noWrap/>
            <w:hideMark/>
          </w:tcPr>
          <w:p w14:paraId="0B161A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Scores for  factor 1</w:t>
            </w:r>
          </w:p>
        </w:tc>
        <w:tc>
          <w:tcPr>
            <w:tcW w:w="928" w:type="dxa"/>
            <w:noWrap/>
            <w:hideMark/>
          </w:tcPr>
          <w:p w14:paraId="69F8BABF" w14:textId="77777777" w:rsidR="00D068CB" w:rsidRPr="00D068CB" w:rsidRDefault="00D068CB" w:rsidP="00D068CB">
            <w:pPr>
              <w:rPr>
                <w:rFonts w:ascii="Calibri" w:eastAsia="Calibri" w:hAnsi="Calibri" w:cs="Times New Roman"/>
              </w:rPr>
            </w:pPr>
          </w:p>
        </w:tc>
        <w:tc>
          <w:tcPr>
            <w:tcW w:w="960" w:type="dxa"/>
            <w:noWrap/>
            <w:hideMark/>
          </w:tcPr>
          <w:p w14:paraId="06211A84" w14:textId="77777777" w:rsidR="00D068CB" w:rsidRPr="00D068CB" w:rsidRDefault="00D068CB" w:rsidP="00D068CB">
            <w:pPr>
              <w:rPr>
                <w:rFonts w:ascii="Calibri" w:eastAsia="Calibri" w:hAnsi="Calibri" w:cs="Times New Roman"/>
              </w:rPr>
            </w:pPr>
          </w:p>
        </w:tc>
        <w:tc>
          <w:tcPr>
            <w:tcW w:w="712" w:type="dxa"/>
            <w:noWrap/>
            <w:hideMark/>
          </w:tcPr>
          <w:p w14:paraId="3F02E75C" w14:textId="77777777" w:rsidR="00D068CB" w:rsidRPr="00D068CB" w:rsidRDefault="00D068CB" w:rsidP="00D068CB">
            <w:pPr>
              <w:rPr>
                <w:rFonts w:ascii="Calibri" w:eastAsia="Calibri" w:hAnsi="Calibri" w:cs="Times New Roman"/>
              </w:rPr>
            </w:pPr>
          </w:p>
        </w:tc>
        <w:tc>
          <w:tcPr>
            <w:tcW w:w="712" w:type="dxa"/>
            <w:noWrap/>
            <w:hideMark/>
          </w:tcPr>
          <w:p w14:paraId="6D72911B" w14:textId="77777777" w:rsidR="00D068CB" w:rsidRPr="00D068CB" w:rsidRDefault="00D068CB" w:rsidP="00D068CB">
            <w:pPr>
              <w:rPr>
                <w:rFonts w:ascii="Calibri" w:eastAsia="Calibri" w:hAnsi="Calibri" w:cs="Times New Roman"/>
              </w:rPr>
            </w:pPr>
          </w:p>
        </w:tc>
        <w:tc>
          <w:tcPr>
            <w:tcW w:w="712" w:type="dxa"/>
            <w:noWrap/>
            <w:hideMark/>
          </w:tcPr>
          <w:p w14:paraId="5F35AD19" w14:textId="77777777" w:rsidR="00D068CB" w:rsidRPr="00D068CB" w:rsidRDefault="00D068CB" w:rsidP="00D068CB">
            <w:pPr>
              <w:rPr>
                <w:rFonts w:ascii="Calibri" w:eastAsia="Calibri" w:hAnsi="Calibri" w:cs="Times New Roman"/>
              </w:rPr>
            </w:pPr>
          </w:p>
        </w:tc>
        <w:tc>
          <w:tcPr>
            <w:tcW w:w="712" w:type="dxa"/>
            <w:noWrap/>
            <w:hideMark/>
          </w:tcPr>
          <w:p w14:paraId="293E6E54" w14:textId="77777777" w:rsidR="00D068CB" w:rsidRPr="00D068CB" w:rsidRDefault="00D068CB" w:rsidP="00D068CB">
            <w:pPr>
              <w:rPr>
                <w:rFonts w:ascii="Calibri" w:eastAsia="Calibri" w:hAnsi="Calibri" w:cs="Times New Roman"/>
              </w:rPr>
            </w:pPr>
          </w:p>
        </w:tc>
        <w:tc>
          <w:tcPr>
            <w:tcW w:w="712" w:type="dxa"/>
            <w:noWrap/>
            <w:hideMark/>
          </w:tcPr>
          <w:p w14:paraId="5B1B429D" w14:textId="77777777" w:rsidR="00D068CB" w:rsidRPr="00D068CB" w:rsidRDefault="00D068CB" w:rsidP="00D068CB">
            <w:pPr>
              <w:rPr>
                <w:rFonts w:ascii="Calibri" w:eastAsia="Calibri" w:hAnsi="Calibri" w:cs="Times New Roman"/>
              </w:rPr>
            </w:pPr>
          </w:p>
        </w:tc>
      </w:tr>
      <w:tr w:rsidR="00D068CB" w:rsidRPr="00D068CB" w14:paraId="4A630944" w14:textId="77777777" w:rsidTr="00D068CB">
        <w:trPr>
          <w:trHeight w:val="310"/>
        </w:trPr>
        <w:tc>
          <w:tcPr>
            <w:tcW w:w="610" w:type="dxa"/>
            <w:noWrap/>
            <w:hideMark/>
          </w:tcPr>
          <w:p w14:paraId="449ACB7A" w14:textId="77777777" w:rsidR="00D068CB" w:rsidRPr="00D068CB" w:rsidRDefault="00D068CB" w:rsidP="00D068CB">
            <w:pPr>
              <w:rPr>
                <w:rFonts w:ascii="Calibri" w:eastAsia="Calibri" w:hAnsi="Calibri" w:cs="Times New Roman"/>
              </w:rPr>
            </w:pPr>
          </w:p>
        </w:tc>
        <w:tc>
          <w:tcPr>
            <w:tcW w:w="3184" w:type="dxa"/>
            <w:noWrap/>
            <w:hideMark/>
          </w:tcPr>
          <w:p w14:paraId="017CE2A9" w14:textId="77777777" w:rsidR="00D068CB" w:rsidRPr="00D068CB" w:rsidRDefault="00D068CB" w:rsidP="00D068CB">
            <w:pPr>
              <w:rPr>
                <w:rFonts w:ascii="Calibri" w:eastAsia="Calibri" w:hAnsi="Calibri" w:cs="Times New Roman"/>
              </w:rPr>
            </w:pPr>
          </w:p>
        </w:tc>
        <w:tc>
          <w:tcPr>
            <w:tcW w:w="928" w:type="dxa"/>
            <w:noWrap/>
            <w:hideMark/>
          </w:tcPr>
          <w:p w14:paraId="2F1030FB" w14:textId="77777777" w:rsidR="00D068CB" w:rsidRPr="00D068CB" w:rsidRDefault="00D068CB" w:rsidP="00D068CB">
            <w:pPr>
              <w:rPr>
                <w:rFonts w:ascii="Calibri" w:eastAsia="Calibri" w:hAnsi="Calibri" w:cs="Times New Roman"/>
              </w:rPr>
            </w:pPr>
          </w:p>
        </w:tc>
        <w:tc>
          <w:tcPr>
            <w:tcW w:w="960" w:type="dxa"/>
            <w:noWrap/>
            <w:hideMark/>
          </w:tcPr>
          <w:p w14:paraId="1B33E0E2" w14:textId="77777777" w:rsidR="00D068CB" w:rsidRPr="00D068CB" w:rsidRDefault="00D068CB" w:rsidP="00D068CB">
            <w:pPr>
              <w:rPr>
                <w:rFonts w:ascii="Calibri" w:eastAsia="Calibri" w:hAnsi="Calibri" w:cs="Times New Roman"/>
              </w:rPr>
            </w:pPr>
          </w:p>
        </w:tc>
        <w:tc>
          <w:tcPr>
            <w:tcW w:w="712" w:type="dxa"/>
            <w:noWrap/>
            <w:hideMark/>
          </w:tcPr>
          <w:p w14:paraId="3046F8F6" w14:textId="77777777" w:rsidR="00D068CB" w:rsidRPr="00D068CB" w:rsidRDefault="00D068CB" w:rsidP="00D068CB">
            <w:pPr>
              <w:rPr>
                <w:rFonts w:ascii="Calibri" w:eastAsia="Calibri" w:hAnsi="Calibri" w:cs="Times New Roman"/>
              </w:rPr>
            </w:pPr>
          </w:p>
        </w:tc>
        <w:tc>
          <w:tcPr>
            <w:tcW w:w="712" w:type="dxa"/>
            <w:noWrap/>
            <w:hideMark/>
          </w:tcPr>
          <w:p w14:paraId="2DC9AFB3" w14:textId="77777777" w:rsidR="00D068CB" w:rsidRPr="00D068CB" w:rsidRDefault="00D068CB" w:rsidP="00D068CB">
            <w:pPr>
              <w:rPr>
                <w:rFonts w:ascii="Calibri" w:eastAsia="Calibri" w:hAnsi="Calibri" w:cs="Times New Roman"/>
              </w:rPr>
            </w:pPr>
          </w:p>
        </w:tc>
        <w:tc>
          <w:tcPr>
            <w:tcW w:w="712" w:type="dxa"/>
            <w:noWrap/>
            <w:hideMark/>
          </w:tcPr>
          <w:p w14:paraId="2D663C4F" w14:textId="77777777" w:rsidR="00D068CB" w:rsidRPr="00D068CB" w:rsidRDefault="00D068CB" w:rsidP="00D068CB">
            <w:pPr>
              <w:rPr>
                <w:rFonts w:ascii="Calibri" w:eastAsia="Calibri" w:hAnsi="Calibri" w:cs="Times New Roman"/>
              </w:rPr>
            </w:pPr>
          </w:p>
        </w:tc>
        <w:tc>
          <w:tcPr>
            <w:tcW w:w="712" w:type="dxa"/>
            <w:noWrap/>
            <w:hideMark/>
          </w:tcPr>
          <w:p w14:paraId="46246F77" w14:textId="77777777" w:rsidR="00D068CB" w:rsidRPr="00D068CB" w:rsidRDefault="00D068CB" w:rsidP="00D068CB">
            <w:pPr>
              <w:rPr>
                <w:rFonts w:ascii="Calibri" w:eastAsia="Calibri" w:hAnsi="Calibri" w:cs="Times New Roman"/>
              </w:rPr>
            </w:pPr>
          </w:p>
        </w:tc>
        <w:tc>
          <w:tcPr>
            <w:tcW w:w="712" w:type="dxa"/>
            <w:noWrap/>
            <w:hideMark/>
          </w:tcPr>
          <w:p w14:paraId="7ED4F25E" w14:textId="77777777" w:rsidR="00D068CB" w:rsidRPr="00D068CB" w:rsidRDefault="00D068CB" w:rsidP="00D068CB">
            <w:pPr>
              <w:rPr>
                <w:rFonts w:ascii="Calibri" w:eastAsia="Calibri" w:hAnsi="Calibri" w:cs="Times New Roman"/>
              </w:rPr>
            </w:pPr>
          </w:p>
        </w:tc>
      </w:tr>
      <w:tr w:rsidR="00D068CB" w:rsidRPr="00D068CB" w14:paraId="6B3D8DAB" w14:textId="77777777" w:rsidTr="00D068CB">
        <w:trPr>
          <w:trHeight w:val="310"/>
        </w:trPr>
        <w:tc>
          <w:tcPr>
            <w:tcW w:w="610" w:type="dxa"/>
            <w:noWrap/>
            <w:hideMark/>
          </w:tcPr>
          <w:p w14:paraId="54675F2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No.</w:t>
            </w:r>
          </w:p>
        </w:tc>
        <w:tc>
          <w:tcPr>
            <w:tcW w:w="3184" w:type="dxa"/>
            <w:noWrap/>
            <w:hideMark/>
          </w:tcPr>
          <w:p w14:paraId="1CB93E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Statement</w:t>
            </w:r>
          </w:p>
        </w:tc>
        <w:tc>
          <w:tcPr>
            <w:tcW w:w="928" w:type="dxa"/>
            <w:noWrap/>
            <w:hideMark/>
          </w:tcPr>
          <w:p w14:paraId="0996A9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Z-score</w:t>
            </w:r>
          </w:p>
        </w:tc>
        <w:tc>
          <w:tcPr>
            <w:tcW w:w="960" w:type="dxa"/>
            <w:noWrap/>
            <w:hideMark/>
          </w:tcPr>
          <w:p w14:paraId="73E88B7D" w14:textId="77777777" w:rsidR="00D068CB" w:rsidRPr="00D068CB" w:rsidRDefault="00D068CB" w:rsidP="00D068CB">
            <w:pPr>
              <w:rPr>
                <w:rFonts w:ascii="Calibri" w:eastAsia="Calibri" w:hAnsi="Calibri" w:cs="Times New Roman"/>
                <w:sz w:val="20"/>
                <w:szCs w:val="20"/>
              </w:rPr>
            </w:pPr>
            <w:r w:rsidRPr="00D068CB">
              <w:rPr>
                <w:rFonts w:ascii="Calibri" w:eastAsia="Calibri" w:hAnsi="Calibri" w:cs="Times New Roman"/>
                <w:sz w:val="20"/>
                <w:szCs w:val="20"/>
              </w:rPr>
              <w:t>Sort Values</w:t>
            </w:r>
          </w:p>
        </w:tc>
        <w:tc>
          <w:tcPr>
            <w:tcW w:w="712" w:type="dxa"/>
            <w:noWrap/>
            <w:hideMark/>
          </w:tcPr>
          <w:p w14:paraId="3B3C28EE" w14:textId="77777777" w:rsidR="00D068CB" w:rsidRPr="00D068CB" w:rsidRDefault="00D068CB" w:rsidP="00D068CB">
            <w:pPr>
              <w:rPr>
                <w:rFonts w:ascii="Calibri" w:eastAsia="Calibri" w:hAnsi="Calibri" w:cs="Times New Roman"/>
                <w:sz w:val="20"/>
                <w:szCs w:val="20"/>
              </w:rPr>
            </w:pPr>
            <w:r w:rsidRPr="00D068CB">
              <w:rPr>
                <w:rFonts w:ascii="Calibri" w:eastAsia="Calibri" w:hAnsi="Calibri" w:cs="Times New Roman"/>
                <w:sz w:val="20"/>
                <w:szCs w:val="20"/>
              </w:rPr>
              <w:t>Raw Sort P7</w:t>
            </w:r>
          </w:p>
        </w:tc>
        <w:tc>
          <w:tcPr>
            <w:tcW w:w="712" w:type="dxa"/>
            <w:noWrap/>
            <w:hideMark/>
          </w:tcPr>
          <w:p w14:paraId="0DFB094E" w14:textId="77777777" w:rsidR="00D068CB" w:rsidRPr="00D068CB" w:rsidRDefault="00D068CB" w:rsidP="00D068CB">
            <w:pPr>
              <w:rPr>
                <w:rFonts w:ascii="Calibri" w:eastAsia="Calibri" w:hAnsi="Calibri" w:cs="Times New Roman"/>
                <w:sz w:val="20"/>
                <w:szCs w:val="20"/>
              </w:rPr>
            </w:pPr>
            <w:r w:rsidRPr="00D068CB">
              <w:rPr>
                <w:rFonts w:ascii="Calibri" w:eastAsia="Calibri" w:hAnsi="Calibri" w:cs="Times New Roman"/>
                <w:sz w:val="20"/>
                <w:szCs w:val="20"/>
              </w:rPr>
              <w:t>Raw Sort P15</w:t>
            </w:r>
          </w:p>
        </w:tc>
        <w:tc>
          <w:tcPr>
            <w:tcW w:w="712" w:type="dxa"/>
            <w:noWrap/>
            <w:hideMark/>
          </w:tcPr>
          <w:p w14:paraId="72A0BCD1" w14:textId="77777777" w:rsidR="00D068CB" w:rsidRPr="00D068CB" w:rsidRDefault="00D068CB" w:rsidP="00D068CB">
            <w:pPr>
              <w:rPr>
                <w:rFonts w:ascii="Calibri" w:eastAsia="Calibri" w:hAnsi="Calibri" w:cs="Times New Roman"/>
                <w:sz w:val="20"/>
                <w:szCs w:val="20"/>
              </w:rPr>
            </w:pPr>
            <w:r w:rsidRPr="00D068CB">
              <w:rPr>
                <w:rFonts w:ascii="Calibri" w:eastAsia="Calibri" w:hAnsi="Calibri" w:cs="Times New Roman"/>
                <w:sz w:val="20"/>
                <w:szCs w:val="20"/>
              </w:rPr>
              <w:t>Raw Sort P11</w:t>
            </w:r>
          </w:p>
        </w:tc>
        <w:tc>
          <w:tcPr>
            <w:tcW w:w="712" w:type="dxa"/>
            <w:noWrap/>
            <w:hideMark/>
          </w:tcPr>
          <w:p w14:paraId="1B7882B5" w14:textId="77777777" w:rsidR="00D068CB" w:rsidRPr="00D068CB" w:rsidRDefault="00D068CB" w:rsidP="00D068CB">
            <w:pPr>
              <w:rPr>
                <w:rFonts w:ascii="Calibri" w:eastAsia="Calibri" w:hAnsi="Calibri" w:cs="Times New Roman"/>
                <w:sz w:val="20"/>
                <w:szCs w:val="20"/>
              </w:rPr>
            </w:pPr>
            <w:r w:rsidRPr="00D068CB">
              <w:rPr>
                <w:rFonts w:ascii="Calibri" w:eastAsia="Calibri" w:hAnsi="Calibri" w:cs="Times New Roman"/>
                <w:sz w:val="20"/>
                <w:szCs w:val="20"/>
              </w:rPr>
              <w:t>Raw Sort P2</w:t>
            </w:r>
          </w:p>
        </w:tc>
        <w:tc>
          <w:tcPr>
            <w:tcW w:w="712" w:type="dxa"/>
            <w:noWrap/>
            <w:hideMark/>
          </w:tcPr>
          <w:p w14:paraId="793B1911" w14:textId="77777777" w:rsidR="00D068CB" w:rsidRPr="00D068CB" w:rsidRDefault="00D068CB" w:rsidP="00D068CB">
            <w:pPr>
              <w:rPr>
                <w:rFonts w:ascii="Calibri" w:eastAsia="Calibri" w:hAnsi="Calibri" w:cs="Times New Roman"/>
                <w:sz w:val="20"/>
                <w:szCs w:val="20"/>
              </w:rPr>
            </w:pPr>
            <w:r w:rsidRPr="00D068CB">
              <w:rPr>
                <w:rFonts w:ascii="Calibri" w:eastAsia="Calibri" w:hAnsi="Calibri" w:cs="Times New Roman"/>
                <w:sz w:val="20"/>
                <w:szCs w:val="20"/>
              </w:rPr>
              <w:t>Raw Sort P6</w:t>
            </w:r>
          </w:p>
        </w:tc>
      </w:tr>
      <w:tr w:rsidR="00D068CB" w:rsidRPr="00D068CB" w14:paraId="30DAD796" w14:textId="77777777" w:rsidTr="00D068CB">
        <w:trPr>
          <w:trHeight w:val="310"/>
        </w:trPr>
        <w:tc>
          <w:tcPr>
            <w:tcW w:w="610" w:type="dxa"/>
            <w:noWrap/>
            <w:hideMark/>
          </w:tcPr>
          <w:p w14:paraId="3370D9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3184" w:type="dxa"/>
            <w:noWrap/>
            <w:hideMark/>
          </w:tcPr>
          <w:p w14:paraId="0B6515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 xml:space="preserve">Being able to function day to day is relevant to </w:t>
            </w:r>
            <w:r w:rsidRPr="00D068CB">
              <w:rPr>
                <w:rFonts w:ascii="Calibri" w:eastAsia="Calibri" w:hAnsi="Calibri" w:cs="Times New Roman"/>
              </w:rPr>
              <w:lastRenderedPageBreak/>
              <w:t>psychological wellbeing in menopause</w:t>
            </w:r>
          </w:p>
        </w:tc>
        <w:tc>
          <w:tcPr>
            <w:tcW w:w="928" w:type="dxa"/>
            <w:noWrap/>
            <w:hideMark/>
          </w:tcPr>
          <w:p w14:paraId="4004A5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2.253</w:t>
            </w:r>
          </w:p>
        </w:tc>
        <w:tc>
          <w:tcPr>
            <w:tcW w:w="960" w:type="dxa"/>
            <w:noWrap/>
            <w:hideMark/>
          </w:tcPr>
          <w:p w14:paraId="0D3C3D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5B192B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6FAB09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0F96F5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2D54C5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283914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0B549ED7" w14:textId="77777777" w:rsidTr="00D068CB">
        <w:trPr>
          <w:trHeight w:val="310"/>
        </w:trPr>
        <w:tc>
          <w:tcPr>
            <w:tcW w:w="610" w:type="dxa"/>
            <w:noWrap/>
            <w:hideMark/>
          </w:tcPr>
          <w:p w14:paraId="568D6B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48</w:t>
            </w:r>
          </w:p>
        </w:tc>
        <w:tc>
          <w:tcPr>
            <w:tcW w:w="3184" w:type="dxa"/>
            <w:noWrap/>
            <w:hideMark/>
          </w:tcPr>
          <w:p w14:paraId="0A6DC7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problems with thinking clearly is relevant to psychological well-being in menopause</w:t>
            </w:r>
          </w:p>
        </w:tc>
        <w:tc>
          <w:tcPr>
            <w:tcW w:w="928" w:type="dxa"/>
            <w:noWrap/>
            <w:hideMark/>
          </w:tcPr>
          <w:p w14:paraId="309046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2.221</w:t>
            </w:r>
          </w:p>
        </w:tc>
        <w:tc>
          <w:tcPr>
            <w:tcW w:w="960" w:type="dxa"/>
            <w:noWrap/>
            <w:hideMark/>
          </w:tcPr>
          <w:p w14:paraId="29F716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072FDB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520E2A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0471B0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1884CA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96C50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388585A1" w14:textId="77777777" w:rsidTr="00D068CB">
        <w:trPr>
          <w:trHeight w:val="310"/>
        </w:trPr>
        <w:tc>
          <w:tcPr>
            <w:tcW w:w="610" w:type="dxa"/>
            <w:noWrap/>
            <w:hideMark/>
          </w:tcPr>
          <w:p w14:paraId="485E4C6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49</w:t>
            </w:r>
          </w:p>
        </w:tc>
        <w:tc>
          <w:tcPr>
            <w:tcW w:w="3184" w:type="dxa"/>
            <w:noWrap/>
            <w:hideMark/>
          </w:tcPr>
          <w:p w14:paraId="64A63B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that cognitive changes are not due to a brain condition (e.g. dementia) is relevant to psychological well-being in menopause</w:t>
            </w:r>
          </w:p>
        </w:tc>
        <w:tc>
          <w:tcPr>
            <w:tcW w:w="928" w:type="dxa"/>
            <w:noWrap/>
            <w:hideMark/>
          </w:tcPr>
          <w:p w14:paraId="584E11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2.133</w:t>
            </w:r>
          </w:p>
        </w:tc>
        <w:tc>
          <w:tcPr>
            <w:tcW w:w="960" w:type="dxa"/>
            <w:noWrap/>
            <w:hideMark/>
          </w:tcPr>
          <w:p w14:paraId="45FE9D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53EDCF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654CDF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512345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51203D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5CF4DB1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A4B4840" w14:textId="77777777" w:rsidTr="00D068CB">
        <w:trPr>
          <w:trHeight w:val="310"/>
        </w:trPr>
        <w:tc>
          <w:tcPr>
            <w:tcW w:w="610" w:type="dxa"/>
            <w:noWrap/>
            <w:hideMark/>
          </w:tcPr>
          <w:p w14:paraId="7564328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38</w:t>
            </w:r>
          </w:p>
        </w:tc>
        <w:tc>
          <w:tcPr>
            <w:tcW w:w="3184" w:type="dxa"/>
            <w:noWrap/>
            <w:hideMark/>
          </w:tcPr>
          <w:p w14:paraId="1FF331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disturbed sleep is relevant to psychological well-being in menopause</w:t>
            </w:r>
          </w:p>
        </w:tc>
        <w:tc>
          <w:tcPr>
            <w:tcW w:w="928" w:type="dxa"/>
            <w:noWrap/>
            <w:hideMark/>
          </w:tcPr>
          <w:p w14:paraId="4FD1CC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1.95</w:t>
            </w:r>
          </w:p>
        </w:tc>
        <w:tc>
          <w:tcPr>
            <w:tcW w:w="960" w:type="dxa"/>
            <w:noWrap/>
            <w:hideMark/>
          </w:tcPr>
          <w:p w14:paraId="3E8F80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22548D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20B32F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154307B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478AF4A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38D8A5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86EF87A" w14:textId="77777777" w:rsidTr="00D068CB">
        <w:trPr>
          <w:trHeight w:val="310"/>
        </w:trPr>
        <w:tc>
          <w:tcPr>
            <w:tcW w:w="610" w:type="dxa"/>
            <w:noWrap/>
            <w:hideMark/>
          </w:tcPr>
          <w:p w14:paraId="651FBD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47</w:t>
            </w:r>
          </w:p>
        </w:tc>
        <w:tc>
          <w:tcPr>
            <w:tcW w:w="3184" w:type="dxa"/>
            <w:noWrap/>
            <w:hideMark/>
          </w:tcPr>
          <w:p w14:paraId="0DA49A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memory problems is relevant to psychological well-being in menopause</w:t>
            </w:r>
          </w:p>
        </w:tc>
        <w:tc>
          <w:tcPr>
            <w:tcW w:w="928" w:type="dxa"/>
            <w:noWrap/>
            <w:hideMark/>
          </w:tcPr>
          <w:p w14:paraId="7ED946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1.679</w:t>
            </w:r>
          </w:p>
        </w:tc>
        <w:tc>
          <w:tcPr>
            <w:tcW w:w="960" w:type="dxa"/>
            <w:noWrap/>
            <w:hideMark/>
          </w:tcPr>
          <w:p w14:paraId="7070926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29AC5C9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546906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C29D5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4BF07A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38FA3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716DA8E9" w14:textId="77777777" w:rsidTr="00D068CB">
        <w:trPr>
          <w:trHeight w:val="310"/>
        </w:trPr>
        <w:tc>
          <w:tcPr>
            <w:tcW w:w="610" w:type="dxa"/>
            <w:noWrap/>
            <w:hideMark/>
          </w:tcPr>
          <w:p w14:paraId="743F10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9</w:t>
            </w:r>
          </w:p>
        </w:tc>
        <w:tc>
          <w:tcPr>
            <w:tcW w:w="3184" w:type="dxa"/>
            <w:noWrap/>
            <w:hideMark/>
          </w:tcPr>
          <w:p w14:paraId="325A71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psychological symptoms is relevant to psychological wellbeing in menopause</w:t>
            </w:r>
          </w:p>
        </w:tc>
        <w:tc>
          <w:tcPr>
            <w:tcW w:w="928" w:type="dxa"/>
            <w:noWrap/>
            <w:hideMark/>
          </w:tcPr>
          <w:p w14:paraId="52B26F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1.535</w:t>
            </w:r>
          </w:p>
        </w:tc>
        <w:tc>
          <w:tcPr>
            <w:tcW w:w="960" w:type="dxa"/>
            <w:noWrap/>
            <w:hideMark/>
          </w:tcPr>
          <w:p w14:paraId="226B848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11C7BD0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36AC9A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16B5C6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569EEA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29A31B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r w:rsidR="00D068CB" w:rsidRPr="00D068CB" w14:paraId="60866655" w14:textId="77777777" w:rsidTr="00D068CB">
        <w:trPr>
          <w:trHeight w:val="310"/>
        </w:trPr>
        <w:tc>
          <w:tcPr>
            <w:tcW w:w="610" w:type="dxa"/>
            <w:noWrap/>
            <w:hideMark/>
          </w:tcPr>
          <w:p w14:paraId="16F5EA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50</w:t>
            </w:r>
          </w:p>
        </w:tc>
        <w:tc>
          <w:tcPr>
            <w:tcW w:w="3184" w:type="dxa"/>
            <w:noWrap/>
            <w:hideMark/>
          </w:tcPr>
          <w:p w14:paraId="731F0F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emotional changes is relevant to psychological well-being in menopause</w:t>
            </w:r>
          </w:p>
        </w:tc>
        <w:tc>
          <w:tcPr>
            <w:tcW w:w="928" w:type="dxa"/>
            <w:noWrap/>
            <w:hideMark/>
          </w:tcPr>
          <w:p w14:paraId="09AF7F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1.513</w:t>
            </w:r>
          </w:p>
        </w:tc>
        <w:tc>
          <w:tcPr>
            <w:tcW w:w="960" w:type="dxa"/>
            <w:noWrap/>
            <w:hideMark/>
          </w:tcPr>
          <w:p w14:paraId="2CA8F3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689DEB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0D6124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2BAC01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31691B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284E57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516DDA46" w14:textId="77777777" w:rsidTr="00D068CB">
        <w:trPr>
          <w:trHeight w:val="310"/>
        </w:trPr>
        <w:tc>
          <w:tcPr>
            <w:tcW w:w="610" w:type="dxa"/>
            <w:noWrap/>
            <w:hideMark/>
          </w:tcPr>
          <w:p w14:paraId="1F10A69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3184" w:type="dxa"/>
            <w:noWrap/>
            <w:hideMark/>
          </w:tcPr>
          <w:p w14:paraId="5CD3D5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manage emotions is relevant to psychological well-being in menopause</w:t>
            </w:r>
          </w:p>
        </w:tc>
        <w:tc>
          <w:tcPr>
            <w:tcW w:w="928" w:type="dxa"/>
            <w:noWrap/>
            <w:hideMark/>
          </w:tcPr>
          <w:p w14:paraId="45AA109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1.473</w:t>
            </w:r>
          </w:p>
        </w:tc>
        <w:tc>
          <w:tcPr>
            <w:tcW w:w="960" w:type="dxa"/>
            <w:noWrap/>
            <w:hideMark/>
          </w:tcPr>
          <w:p w14:paraId="284C08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07E5D92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17C81C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72E762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31AA5B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6F880D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141BCA0" w14:textId="77777777" w:rsidTr="00D068CB">
        <w:trPr>
          <w:trHeight w:val="310"/>
        </w:trPr>
        <w:tc>
          <w:tcPr>
            <w:tcW w:w="610" w:type="dxa"/>
            <w:noWrap/>
            <w:hideMark/>
          </w:tcPr>
          <w:p w14:paraId="7E5B9D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w:t>
            </w:r>
          </w:p>
        </w:tc>
        <w:tc>
          <w:tcPr>
            <w:tcW w:w="3184" w:type="dxa"/>
            <w:noWrap/>
            <w:hideMark/>
          </w:tcPr>
          <w:p w14:paraId="1BB04B1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physical symptoms is relevant to psychological wellbeing in menopause</w:t>
            </w:r>
          </w:p>
        </w:tc>
        <w:tc>
          <w:tcPr>
            <w:tcW w:w="928" w:type="dxa"/>
            <w:noWrap/>
            <w:hideMark/>
          </w:tcPr>
          <w:p w14:paraId="553D1F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1.47</w:t>
            </w:r>
          </w:p>
        </w:tc>
        <w:tc>
          <w:tcPr>
            <w:tcW w:w="960" w:type="dxa"/>
            <w:noWrap/>
            <w:hideMark/>
          </w:tcPr>
          <w:p w14:paraId="24FD88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2D586D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347561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61F58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4B8448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CD562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57A57565" w14:textId="77777777" w:rsidTr="00D068CB">
        <w:trPr>
          <w:trHeight w:val="310"/>
        </w:trPr>
        <w:tc>
          <w:tcPr>
            <w:tcW w:w="610" w:type="dxa"/>
            <w:noWrap/>
            <w:hideMark/>
          </w:tcPr>
          <w:p w14:paraId="21EE10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35</w:t>
            </w:r>
          </w:p>
        </w:tc>
        <w:tc>
          <w:tcPr>
            <w:tcW w:w="3184" w:type="dxa"/>
            <w:noWrap/>
            <w:hideMark/>
          </w:tcPr>
          <w:p w14:paraId="44F733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Anxiety is relevant to psychological well-being in menopause</w:t>
            </w:r>
          </w:p>
        </w:tc>
        <w:tc>
          <w:tcPr>
            <w:tcW w:w="928" w:type="dxa"/>
            <w:noWrap/>
            <w:hideMark/>
          </w:tcPr>
          <w:p w14:paraId="5A77F7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1.322</w:t>
            </w:r>
          </w:p>
        </w:tc>
        <w:tc>
          <w:tcPr>
            <w:tcW w:w="960" w:type="dxa"/>
            <w:noWrap/>
            <w:hideMark/>
          </w:tcPr>
          <w:p w14:paraId="4760A9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6249CB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441494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6483B7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2C1985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A2990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501EA73E" w14:textId="77777777" w:rsidTr="00D068CB">
        <w:trPr>
          <w:trHeight w:val="310"/>
        </w:trPr>
        <w:tc>
          <w:tcPr>
            <w:tcW w:w="610" w:type="dxa"/>
            <w:noWrap/>
            <w:hideMark/>
          </w:tcPr>
          <w:p w14:paraId="01958A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3184" w:type="dxa"/>
            <w:noWrap/>
            <w:hideMark/>
          </w:tcPr>
          <w:p w14:paraId="60FD45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in control is relevant to psychological well-being in menopause</w:t>
            </w:r>
          </w:p>
        </w:tc>
        <w:tc>
          <w:tcPr>
            <w:tcW w:w="928" w:type="dxa"/>
            <w:noWrap/>
            <w:hideMark/>
          </w:tcPr>
          <w:p w14:paraId="6F4F25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1.258</w:t>
            </w:r>
          </w:p>
        </w:tc>
        <w:tc>
          <w:tcPr>
            <w:tcW w:w="960" w:type="dxa"/>
            <w:noWrap/>
            <w:hideMark/>
          </w:tcPr>
          <w:p w14:paraId="4A52BE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36F0EB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3693BA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5C62BE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5343B58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79813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55195E9" w14:textId="77777777" w:rsidTr="00D068CB">
        <w:trPr>
          <w:trHeight w:val="310"/>
        </w:trPr>
        <w:tc>
          <w:tcPr>
            <w:tcW w:w="610" w:type="dxa"/>
            <w:noWrap/>
            <w:hideMark/>
          </w:tcPr>
          <w:p w14:paraId="4302DC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25</w:t>
            </w:r>
          </w:p>
        </w:tc>
        <w:tc>
          <w:tcPr>
            <w:tcW w:w="3184" w:type="dxa"/>
            <w:noWrap/>
            <w:hideMark/>
          </w:tcPr>
          <w:p w14:paraId="5FC29E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Practising self-care is relevant to psychological well-being in menopause</w:t>
            </w:r>
          </w:p>
        </w:tc>
        <w:tc>
          <w:tcPr>
            <w:tcW w:w="928" w:type="dxa"/>
            <w:noWrap/>
            <w:hideMark/>
          </w:tcPr>
          <w:p w14:paraId="484657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1.252</w:t>
            </w:r>
          </w:p>
        </w:tc>
        <w:tc>
          <w:tcPr>
            <w:tcW w:w="960" w:type="dxa"/>
            <w:noWrap/>
            <w:hideMark/>
          </w:tcPr>
          <w:p w14:paraId="4D9032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2FFD09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95CA83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12AD729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2311B7F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79CB3F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1458BE7D" w14:textId="77777777" w:rsidTr="00D068CB">
        <w:trPr>
          <w:trHeight w:val="310"/>
        </w:trPr>
        <w:tc>
          <w:tcPr>
            <w:tcW w:w="610" w:type="dxa"/>
            <w:noWrap/>
            <w:hideMark/>
          </w:tcPr>
          <w:p w14:paraId="25F0BA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37</w:t>
            </w:r>
          </w:p>
        </w:tc>
        <w:tc>
          <w:tcPr>
            <w:tcW w:w="3184" w:type="dxa"/>
            <w:noWrap/>
            <w:hideMark/>
          </w:tcPr>
          <w:p w14:paraId="1F1D62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migraines is relevant to psychological well-being in menopause</w:t>
            </w:r>
          </w:p>
        </w:tc>
        <w:tc>
          <w:tcPr>
            <w:tcW w:w="928" w:type="dxa"/>
            <w:noWrap/>
            <w:hideMark/>
          </w:tcPr>
          <w:p w14:paraId="45615E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1.041</w:t>
            </w:r>
          </w:p>
        </w:tc>
        <w:tc>
          <w:tcPr>
            <w:tcW w:w="960" w:type="dxa"/>
            <w:noWrap/>
            <w:hideMark/>
          </w:tcPr>
          <w:p w14:paraId="4378E1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0F6C9A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547FE31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4936D7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8007D2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25CF14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27D125C8" w14:textId="77777777" w:rsidTr="00D068CB">
        <w:trPr>
          <w:trHeight w:val="310"/>
        </w:trPr>
        <w:tc>
          <w:tcPr>
            <w:tcW w:w="610" w:type="dxa"/>
            <w:noWrap/>
            <w:hideMark/>
          </w:tcPr>
          <w:p w14:paraId="2B9077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3184" w:type="dxa"/>
            <w:noWrap/>
            <w:hideMark/>
          </w:tcPr>
          <w:p w14:paraId="603736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 xml:space="preserve">Feeling able to perform well at work/ in role is relevant </w:t>
            </w:r>
            <w:r w:rsidRPr="00D068CB">
              <w:rPr>
                <w:rFonts w:ascii="Calibri" w:eastAsia="Calibri" w:hAnsi="Calibri" w:cs="Times New Roman"/>
              </w:rPr>
              <w:lastRenderedPageBreak/>
              <w:t>to psychological wellbeing in menopause</w:t>
            </w:r>
          </w:p>
        </w:tc>
        <w:tc>
          <w:tcPr>
            <w:tcW w:w="928" w:type="dxa"/>
            <w:noWrap/>
            <w:hideMark/>
          </w:tcPr>
          <w:p w14:paraId="412952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0.964</w:t>
            </w:r>
          </w:p>
        </w:tc>
        <w:tc>
          <w:tcPr>
            <w:tcW w:w="960" w:type="dxa"/>
            <w:noWrap/>
            <w:hideMark/>
          </w:tcPr>
          <w:p w14:paraId="695B42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D044E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934B6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564467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93214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3151BD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7567BAD" w14:textId="77777777" w:rsidTr="00D068CB">
        <w:trPr>
          <w:trHeight w:val="310"/>
        </w:trPr>
        <w:tc>
          <w:tcPr>
            <w:tcW w:w="610" w:type="dxa"/>
            <w:noWrap/>
            <w:hideMark/>
          </w:tcPr>
          <w:p w14:paraId="1DA3232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54</w:t>
            </w:r>
          </w:p>
        </w:tc>
        <w:tc>
          <w:tcPr>
            <w:tcW w:w="3184" w:type="dxa"/>
            <w:noWrap/>
            <w:hideMark/>
          </w:tcPr>
          <w:p w14:paraId="168768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partner is relevant to psychological well-being in menopause</w:t>
            </w:r>
          </w:p>
        </w:tc>
        <w:tc>
          <w:tcPr>
            <w:tcW w:w="928" w:type="dxa"/>
            <w:noWrap/>
            <w:hideMark/>
          </w:tcPr>
          <w:p w14:paraId="63C79D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0.848</w:t>
            </w:r>
          </w:p>
        </w:tc>
        <w:tc>
          <w:tcPr>
            <w:tcW w:w="960" w:type="dxa"/>
            <w:noWrap/>
            <w:hideMark/>
          </w:tcPr>
          <w:p w14:paraId="7BFE6D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ABB12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25D3CE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49956CC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047B82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115AE6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66C4DB79" w14:textId="77777777" w:rsidTr="00D068CB">
        <w:trPr>
          <w:trHeight w:val="310"/>
        </w:trPr>
        <w:tc>
          <w:tcPr>
            <w:tcW w:w="610" w:type="dxa"/>
            <w:noWrap/>
            <w:hideMark/>
          </w:tcPr>
          <w:p w14:paraId="7BD3972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60</w:t>
            </w:r>
          </w:p>
        </w:tc>
        <w:tc>
          <w:tcPr>
            <w:tcW w:w="3184" w:type="dxa"/>
            <w:noWrap/>
            <w:hideMark/>
          </w:tcPr>
          <w:p w14:paraId="7F5B98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able to talk about it to others is relevant to psychological well-being in menopause</w:t>
            </w:r>
          </w:p>
        </w:tc>
        <w:tc>
          <w:tcPr>
            <w:tcW w:w="928" w:type="dxa"/>
            <w:noWrap/>
            <w:hideMark/>
          </w:tcPr>
          <w:p w14:paraId="7801C9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0.845</w:t>
            </w:r>
          </w:p>
        </w:tc>
        <w:tc>
          <w:tcPr>
            <w:tcW w:w="960" w:type="dxa"/>
            <w:noWrap/>
            <w:hideMark/>
          </w:tcPr>
          <w:p w14:paraId="7792F2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B728B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45196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58FA7C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1C92E9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B21B26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51FDD99" w14:textId="77777777" w:rsidTr="00D068CB">
        <w:trPr>
          <w:trHeight w:val="310"/>
        </w:trPr>
        <w:tc>
          <w:tcPr>
            <w:tcW w:w="610" w:type="dxa"/>
            <w:noWrap/>
            <w:hideMark/>
          </w:tcPr>
          <w:p w14:paraId="29249F8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w:t>
            </w:r>
          </w:p>
        </w:tc>
        <w:tc>
          <w:tcPr>
            <w:tcW w:w="3184" w:type="dxa"/>
            <w:noWrap/>
            <w:hideMark/>
          </w:tcPr>
          <w:p w14:paraId="7D09C1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dread is relevant to psychological well-being in menopause</w:t>
            </w:r>
          </w:p>
        </w:tc>
        <w:tc>
          <w:tcPr>
            <w:tcW w:w="928" w:type="dxa"/>
            <w:noWrap/>
            <w:hideMark/>
          </w:tcPr>
          <w:p w14:paraId="7A62B6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0.822</w:t>
            </w:r>
          </w:p>
        </w:tc>
        <w:tc>
          <w:tcPr>
            <w:tcW w:w="960" w:type="dxa"/>
            <w:noWrap/>
            <w:hideMark/>
          </w:tcPr>
          <w:p w14:paraId="380A19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76907C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FFC5C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2F794B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5B4E5E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88D05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2A6B8638" w14:textId="77777777" w:rsidTr="00D068CB">
        <w:trPr>
          <w:trHeight w:val="310"/>
        </w:trPr>
        <w:tc>
          <w:tcPr>
            <w:tcW w:w="610" w:type="dxa"/>
            <w:noWrap/>
            <w:hideMark/>
          </w:tcPr>
          <w:p w14:paraId="3284F3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79</w:t>
            </w:r>
          </w:p>
        </w:tc>
        <w:tc>
          <w:tcPr>
            <w:tcW w:w="3184" w:type="dxa"/>
            <w:noWrap/>
            <w:hideMark/>
          </w:tcPr>
          <w:p w14:paraId="318F82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Depression is relevant to psychological well-being in menopause</w:t>
            </w:r>
          </w:p>
        </w:tc>
        <w:tc>
          <w:tcPr>
            <w:tcW w:w="928" w:type="dxa"/>
            <w:noWrap/>
            <w:hideMark/>
          </w:tcPr>
          <w:p w14:paraId="697CFF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0.813</w:t>
            </w:r>
          </w:p>
        </w:tc>
        <w:tc>
          <w:tcPr>
            <w:tcW w:w="960" w:type="dxa"/>
            <w:noWrap/>
            <w:hideMark/>
          </w:tcPr>
          <w:p w14:paraId="7B57E0A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75527A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783828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D7B08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3F075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AD1B7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0E1F3B48" w14:textId="77777777" w:rsidTr="00D068CB">
        <w:trPr>
          <w:trHeight w:val="310"/>
        </w:trPr>
        <w:tc>
          <w:tcPr>
            <w:tcW w:w="610" w:type="dxa"/>
            <w:noWrap/>
            <w:hideMark/>
          </w:tcPr>
          <w:p w14:paraId="7A08D7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27</w:t>
            </w:r>
          </w:p>
        </w:tc>
        <w:tc>
          <w:tcPr>
            <w:tcW w:w="3184" w:type="dxa"/>
            <w:noWrap/>
            <w:hideMark/>
          </w:tcPr>
          <w:p w14:paraId="40379C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Accepting the experience is relevant to psychological well-being in menopause</w:t>
            </w:r>
          </w:p>
        </w:tc>
        <w:tc>
          <w:tcPr>
            <w:tcW w:w="928" w:type="dxa"/>
            <w:noWrap/>
            <w:hideMark/>
          </w:tcPr>
          <w:p w14:paraId="308849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0.714</w:t>
            </w:r>
          </w:p>
        </w:tc>
        <w:tc>
          <w:tcPr>
            <w:tcW w:w="960" w:type="dxa"/>
            <w:noWrap/>
            <w:hideMark/>
          </w:tcPr>
          <w:p w14:paraId="777307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2FFBC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77DC85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20994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4A545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736894B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47A637F1" w14:textId="77777777" w:rsidTr="00D068CB">
        <w:trPr>
          <w:trHeight w:val="310"/>
        </w:trPr>
        <w:tc>
          <w:tcPr>
            <w:tcW w:w="610" w:type="dxa"/>
            <w:noWrap/>
            <w:hideMark/>
          </w:tcPr>
          <w:p w14:paraId="5F31EF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3184" w:type="dxa"/>
            <w:noWrap/>
            <w:hideMark/>
          </w:tcPr>
          <w:p w14:paraId="19B1902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Recognising changes as menopause is relevant to psychological well-being in menopause</w:t>
            </w:r>
          </w:p>
        </w:tc>
        <w:tc>
          <w:tcPr>
            <w:tcW w:w="928" w:type="dxa"/>
            <w:noWrap/>
            <w:hideMark/>
          </w:tcPr>
          <w:p w14:paraId="4BF3025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0.607</w:t>
            </w:r>
          </w:p>
        </w:tc>
        <w:tc>
          <w:tcPr>
            <w:tcW w:w="960" w:type="dxa"/>
            <w:noWrap/>
            <w:hideMark/>
          </w:tcPr>
          <w:p w14:paraId="44AE11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4E847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E0BE1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8E249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C238C1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AC1CB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21E31A35" w14:textId="77777777" w:rsidTr="00D068CB">
        <w:trPr>
          <w:trHeight w:val="310"/>
        </w:trPr>
        <w:tc>
          <w:tcPr>
            <w:tcW w:w="610" w:type="dxa"/>
            <w:noWrap/>
            <w:hideMark/>
          </w:tcPr>
          <w:p w14:paraId="4EBCF17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w:t>
            </w:r>
          </w:p>
        </w:tc>
        <w:tc>
          <w:tcPr>
            <w:tcW w:w="3184" w:type="dxa"/>
            <w:noWrap/>
            <w:hideMark/>
          </w:tcPr>
          <w:p w14:paraId="4189398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hopelessness is relevant to psychological well-being in menopause</w:t>
            </w:r>
          </w:p>
        </w:tc>
        <w:tc>
          <w:tcPr>
            <w:tcW w:w="928" w:type="dxa"/>
            <w:noWrap/>
            <w:hideMark/>
          </w:tcPr>
          <w:p w14:paraId="4871BA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0.599</w:t>
            </w:r>
          </w:p>
        </w:tc>
        <w:tc>
          <w:tcPr>
            <w:tcW w:w="960" w:type="dxa"/>
            <w:noWrap/>
            <w:hideMark/>
          </w:tcPr>
          <w:p w14:paraId="4E1455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7D1255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376A8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A32F2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4F8690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7859A3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A196D76" w14:textId="77777777" w:rsidTr="00D068CB">
        <w:trPr>
          <w:trHeight w:val="310"/>
        </w:trPr>
        <w:tc>
          <w:tcPr>
            <w:tcW w:w="610" w:type="dxa"/>
            <w:noWrap/>
            <w:hideMark/>
          </w:tcPr>
          <w:p w14:paraId="207124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51</w:t>
            </w:r>
          </w:p>
        </w:tc>
        <w:tc>
          <w:tcPr>
            <w:tcW w:w="3184" w:type="dxa"/>
            <w:noWrap/>
            <w:hideMark/>
          </w:tcPr>
          <w:p w14:paraId="2F92BD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distress or suffering is relevant to psychological well-being in menopause</w:t>
            </w:r>
          </w:p>
        </w:tc>
        <w:tc>
          <w:tcPr>
            <w:tcW w:w="928" w:type="dxa"/>
            <w:noWrap/>
            <w:hideMark/>
          </w:tcPr>
          <w:p w14:paraId="2B8890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0.579</w:t>
            </w:r>
          </w:p>
        </w:tc>
        <w:tc>
          <w:tcPr>
            <w:tcW w:w="960" w:type="dxa"/>
            <w:noWrap/>
            <w:hideMark/>
          </w:tcPr>
          <w:p w14:paraId="311F6A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D47E6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A596A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03674C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CFF09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F2002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B96FA18" w14:textId="77777777" w:rsidTr="00D068CB">
        <w:trPr>
          <w:trHeight w:val="310"/>
        </w:trPr>
        <w:tc>
          <w:tcPr>
            <w:tcW w:w="610" w:type="dxa"/>
            <w:noWrap/>
            <w:hideMark/>
          </w:tcPr>
          <w:p w14:paraId="5C8917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31</w:t>
            </w:r>
          </w:p>
        </w:tc>
        <w:tc>
          <w:tcPr>
            <w:tcW w:w="3184" w:type="dxa"/>
            <w:noWrap/>
            <w:hideMark/>
          </w:tcPr>
          <w:p w14:paraId="125DBF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Using humour to cope is relevant to psychological well-being in menopause</w:t>
            </w:r>
          </w:p>
        </w:tc>
        <w:tc>
          <w:tcPr>
            <w:tcW w:w="928" w:type="dxa"/>
            <w:noWrap/>
            <w:hideMark/>
          </w:tcPr>
          <w:p w14:paraId="319237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0.556</w:t>
            </w:r>
          </w:p>
        </w:tc>
        <w:tc>
          <w:tcPr>
            <w:tcW w:w="960" w:type="dxa"/>
            <w:noWrap/>
            <w:hideMark/>
          </w:tcPr>
          <w:p w14:paraId="516D50F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9C7EB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590101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72C6CE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4FE248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370666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3CEEC1DC" w14:textId="77777777" w:rsidTr="00D068CB">
        <w:trPr>
          <w:trHeight w:val="310"/>
        </w:trPr>
        <w:tc>
          <w:tcPr>
            <w:tcW w:w="610" w:type="dxa"/>
            <w:noWrap/>
            <w:hideMark/>
          </w:tcPr>
          <w:p w14:paraId="3A052A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w:t>
            </w:r>
          </w:p>
        </w:tc>
        <w:tc>
          <w:tcPr>
            <w:tcW w:w="3184" w:type="dxa"/>
            <w:noWrap/>
            <w:hideMark/>
          </w:tcPr>
          <w:p w14:paraId="732A61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carry on as before is relevant to psychological well-being in menopause</w:t>
            </w:r>
          </w:p>
        </w:tc>
        <w:tc>
          <w:tcPr>
            <w:tcW w:w="928" w:type="dxa"/>
            <w:noWrap/>
            <w:hideMark/>
          </w:tcPr>
          <w:p w14:paraId="3BE786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0.542</w:t>
            </w:r>
          </w:p>
        </w:tc>
        <w:tc>
          <w:tcPr>
            <w:tcW w:w="960" w:type="dxa"/>
            <w:noWrap/>
            <w:hideMark/>
          </w:tcPr>
          <w:p w14:paraId="3C2D62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342FDF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BA556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0F083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25FAA6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BDB08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DCE14D6" w14:textId="77777777" w:rsidTr="00D068CB">
        <w:trPr>
          <w:trHeight w:val="310"/>
        </w:trPr>
        <w:tc>
          <w:tcPr>
            <w:tcW w:w="610" w:type="dxa"/>
            <w:noWrap/>
            <w:hideMark/>
          </w:tcPr>
          <w:p w14:paraId="2E8FFB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71</w:t>
            </w:r>
          </w:p>
        </w:tc>
        <w:tc>
          <w:tcPr>
            <w:tcW w:w="3184" w:type="dxa"/>
            <w:noWrap/>
            <w:hideMark/>
          </w:tcPr>
          <w:p w14:paraId="64ABDA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Confidence in physical appearance is relevant to psychological well-being in menopause</w:t>
            </w:r>
          </w:p>
        </w:tc>
        <w:tc>
          <w:tcPr>
            <w:tcW w:w="928" w:type="dxa"/>
            <w:noWrap/>
            <w:hideMark/>
          </w:tcPr>
          <w:p w14:paraId="2FF13D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0.54</w:t>
            </w:r>
          </w:p>
        </w:tc>
        <w:tc>
          <w:tcPr>
            <w:tcW w:w="960" w:type="dxa"/>
            <w:noWrap/>
            <w:hideMark/>
          </w:tcPr>
          <w:p w14:paraId="54D5D2A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9FE4A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B7BD1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782421D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1D33E1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A6CDF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B87B321" w14:textId="77777777" w:rsidTr="00D068CB">
        <w:trPr>
          <w:trHeight w:val="310"/>
        </w:trPr>
        <w:tc>
          <w:tcPr>
            <w:tcW w:w="610" w:type="dxa"/>
            <w:noWrap/>
            <w:hideMark/>
          </w:tcPr>
          <w:p w14:paraId="160254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3184" w:type="dxa"/>
            <w:noWrap/>
            <w:hideMark/>
          </w:tcPr>
          <w:p w14:paraId="727FB8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loss is relevant to psychological well-being in menopause</w:t>
            </w:r>
          </w:p>
        </w:tc>
        <w:tc>
          <w:tcPr>
            <w:tcW w:w="928" w:type="dxa"/>
            <w:noWrap/>
            <w:hideMark/>
          </w:tcPr>
          <w:p w14:paraId="28D4C74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0.533</w:t>
            </w:r>
          </w:p>
        </w:tc>
        <w:tc>
          <w:tcPr>
            <w:tcW w:w="960" w:type="dxa"/>
            <w:noWrap/>
            <w:hideMark/>
          </w:tcPr>
          <w:p w14:paraId="05EE00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69160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2286C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3DFCD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7BE033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3241D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4A3A9F7" w14:textId="77777777" w:rsidTr="00D068CB">
        <w:trPr>
          <w:trHeight w:val="310"/>
        </w:trPr>
        <w:tc>
          <w:tcPr>
            <w:tcW w:w="610" w:type="dxa"/>
            <w:noWrap/>
            <w:hideMark/>
          </w:tcPr>
          <w:p w14:paraId="1FEFEF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w:t>
            </w:r>
          </w:p>
        </w:tc>
        <w:tc>
          <w:tcPr>
            <w:tcW w:w="3184" w:type="dxa"/>
            <w:noWrap/>
            <w:hideMark/>
          </w:tcPr>
          <w:p w14:paraId="52B94F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Believing that something can help is relevant to psychological well-being in menopause</w:t>
            </w:r>
          </w:p>
        </w:tc>
        <w:tc>
          <w:tcPr>
            <w:tcW w:w="928" w:type="dxa"/>
            <w:noWrap/>
            <w:hideMark/>
          </w:tcPr>
          <w:p w14:paraId="2A381D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0.442</w:t>
            </w:r>
          </w:p>
        </w:tc>
        <w:tc>
          <w:tcPr>
            <w:tcW w:w="960" w:type="dxa"/>
            <w:noWrap/>
            <w:hideMark/>
          </w:tcPr>
          <w:p w14:paraId="45D58A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C2A33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9F48F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633DF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6F0A66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7D1CCA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5D6349D0" w14:textId="77777777" w:rsidTr="00D068CB">
        <w:trPr>
          <w:trHeight w:val="310"/>
        </w:trPr>
        <w:tc>
          <w:tcPr>
            <w:tcW w:w="610" w:type="dxa"/>
            <w:noWrap/>
            <w:hideMark/>
          </w:tcPr>
          <w:p w14:paraId="25BC5E2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23</w:t>
            </w:r>
          </w:p>
        </w:tc>
        <w:tc>
          <w:tcPr>
            <w:tcW w:w="3184" w:type="dxa"/>
            <w:noWrap/>
            <w:hideMark/>
          </w:tcPr>
          <w:p w14:paraId="46747D1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Having a positive outlook is relevant to psychological well-being in menopause</w:t>
            </w:r>
          </w:p>
        </w:tc>
        <w:tc>
          <w:tcPr>
            <w:tcW w:w="928" w:type="dxa"/>
            <w:noWrap/>
            <w:hideMark/>
          </w:tcPr>
          <w:p w14:paraId="7DF0D3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0.36</w:t>
            </w:r>
          </w:p>
        </w:tc>
        <w:tc>
          <w:tcPr>
            <w:tcW w:w="960" w:type="dxa"/>
            <w:noWrap/>
            <w:hideMark/>
          </w:tcPr>
          <w:p w14:paraId="1AE5E3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044FD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71C4FB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2CFA61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1C7553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5C12EE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3A23BF8" w14:textId="77777777" w:rsidTr="00D068CB">
        <w:trPr>
          <w:trHeight w:val="310"/>
        </w:trPr>
        <w:tc>
          <w:tcPr>
            <w:tcW w:w="610" w:type="dxa"/>
            <w:noWrap/>
            <w:hideMark/>
          </w:tcPr>
          <w:p w14:paraId="451398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45</w:t>
            </w:r>
          </w:p>
        </w:tc>
        <w:tc>
          <w:tcPr>
            <w:tcW w:w="3184" w:type="dxa"/>
            <w:noWrap/>
            <w:hideMark/>
          </w:tcPr>
          <w:p w14:paraId="1BBF6B6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Predictability of symptoms is relevant to psychological well-being in menopause</w:t>
            </w:r>
          </w:p>
        </w:tc>
        <w:tc>
          <w:tcPr>
            <w:tcW w:w="928" w:type="dxa"/>
            <w:noWrap/>
            <w:hideMark/>
          </w:tcPr>
          <w:p w14:paraId="1988F4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0.246</w:t>
            </w:r>
          </w:p>
        </w:tc>
        <w:tc>
          <w:tcPr>
            <w:tcW w:w="960" w:type="dxa"/>
            <w:noWrap/>
            <w:hideMark/>
          </w:tcPr>
          <w:p w14:paraId="3621BC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751B2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24328E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28798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6F4ED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5D52FC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35D53FA9" w14:textId="77777777" w:rsidTr="00D068CB">
        <w:trPr>
          <w:trHeight w:val="310"/>
        </w:trPr>
        <w:tc>
          <w:tcPr>
            <w:tcW w:w="610" w:type="dxa"/>
            <w:noWrap/>
            <w:hideMark/>
          </w:tcPr>
          <w:p w14:paraId="11E374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24</w:t>
            </w:r>
          </w:p>
        </w:tc>
        <w:tc>
          <w:tcPr>
            <w:tcW w:w="3184" w:type="dxa"/>
            <w:noWrap/>
            <w:hideMark/>
          </w:tcPr>
          <w:p w14:paraId="5DEDEA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Physical exercise is relevant to psychological well-being in menopause</w:t>
            </w:r>
          </w:p>
        </w:tc>
        <w:tc>
          <w:tcPr>
            <w:tcW w:w="928" w:type="dxa"/>
            <w:noWrap/>
            <w:hideMark/>
          </w:tcPr>
          <w:p w14:paraId="0B4245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0.192</w:t>
            </w:r>
          </w:p>
        </w:tc>
        <w:tc>
          <w:tcPr>
            <w:tcW w:w="960" w:type="dxa"/>
            <w:noWrap/>
            <w:hideMark/>
          </w:tcPr>
          <w:p w14:paraId="087785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C519A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19151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EF734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3C9DB7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99861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A68F9A7" w14:textId="77777777" w:rsidTr="00D068CB">
        <w:trPr>
          <w:trHeight w:val="310"/>
        </w:trPr>
        <w:tc>
          <w:tcPr>
            <w:tcW w:w="610" w:type="dxa"/>
            <w:noWrap/>
            <w:hideMark/>
          </w:tcPr>
          <w:p w14:paraId="50F80C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74</w:t>
            </w:r>
          </w:p>
        </w:tc>
        <w:tc>
          <w:tcPr>
            <w:tcW w:w="3184" w:type="dxa"/>
            <w:noWrap/>
            <w:hideMark/>
          </w:tcPr>
          <w:p w14:paraId="56FE26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an abnormal state is relevant to psychological well-being in menopause</w:t>
            </w:r>
          </w:p>
        </w:tc>
        <w:tc>
          <w:tcPr>
            <w:tcW w:w="928" w:type="dxa"/>
            <w:noWrap/>
            <w:hideMark/>
          </w:tcPr>
          <w:p w14:paraId="6F0C15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0.16</w:t>
            </w:r>
          </w:p>
        </w:tc>
        <w:tc>
          <w:tcPr>
            <w:tcW w:w="960" w:type="dxa"/>
            <w:noWrap/>
            <w:hideMark/>
          </w:tcPr>
          <w:p w14:paraId="3DA822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7635F4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EF175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03256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622A6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7A49C0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67CDD898" w14:textId="77777777" w:rsidTr="00D068CB">
        <w:trPr>
          <w:trHeight w:val="310"/>
        </w:trPr>
        <w:tc>
          <w:tcPr>
            <w:tcW w:w="610" w:type="dxa"/>
            <w:noWrap/>
            <w:hideMark/>
          </w:tcPr>
          <w:p w14:paraId="283E81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w:t>
            </w:r>
          </w:p>
        </w:tc>
        <w:tc>
          <w:tcPr>
            <w:tcW w:w="3184" w:type="dxa"/>
            <w:noWrap/>
            <w:hideMark/>
          </w:tcPr>
          <w:p w14:paraId="0108E1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Hearing about the experiences of others is relevant to psychological well-being in menopause</w:t>
            </w:r>
          </w:p>
        </w:tc>
        <w:tc>
          <w:tcPr>
            <w:tcW w:w="928" w:type="dxa"/>
            <w:noWrap/>
            <w:hideMark/>
          </w:tcPr>
          <w:p w14:paraId="4CBC69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0.153</w:t>
            </w:r>
          </w:p>
        </w:tc>
        <w:tc>
          <w:tcPr>
            <w:tcW w:w="960" w:type="dxa"/>
            <w:noWrap/>
            <w:hideMark/>
          </w:tcPr>
          <w:p w14:paraId="7318591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81DD1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7B0BF2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467C96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CA74A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8E6581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FE32344" w14:textId="77777777" w:rsidTr="00D068CB">
        <w:trPr>
          <w:trHeight w:val="310"/>
        </w:trPr>
        <w:tc>
          <w:tcPr>
            <w:tcW w:w="610" w:type="dxa"/>
            <w:noWrap/>
            <w:hideMark/>
          </w:tcPr>
          <w:p w14:paraId="5EFB3D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w:t>
            </w:r>
          </w:p>
        </w:tc>
        <w:tc>
          <w:tcPr>
            <w:tcW w:w="3184" w:type="dxa"/>
            <w:noWrap/>
            <w:hideMark/>
          </w:tcPr>
          <w:p w14:paraId="677507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taken seriously is relevant to psychological well-being in menopause</w:t>
            </w:r>
          </w:p>
        </w:tc>
        <w:tc>
          <w:tcPr>
            <w:tcW w:w="928" w:type="dxa"/>
            <w:noWrap/>
            <w:hideMark/>
          </w:tcPr>
          <w:p w14:paraId="0F9FBD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0.144</w:t>
            </w:r>
          </w:p>
        </w:tc>
        <w:tc>
          <w:tcPr>
            <w:tcW w:w="960" w:type="dxa"/>
            <w:noWrap/>
            <w:hideMark/>
          </w:tcPr>
          <w:p w14:paraId="7E3203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5FC281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3F473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3FEF5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723A5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DA2F6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6CDA6E30" w14:textId="77777777" w:rsidTr="00D068CB">
        <w:trPr>
          <w:trHeight w:val="310"/>
        </w:trPr>
        <w:tc>
          <w:tcPr>
            <w:tcW w:w="610" w:type="dxa"/>
            <w:noWrap/>
            <w:hideMark/>
          </w:tcPr>
          <w:p w14:paraId="67CCA6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42</w:t>
            </w:r>
          </w:p>
        </w:tc>
        <w:tc>
          <w:tcPr>
            <w:tcW w:w="3184" w:type="dxa"/>
            <w:noWrap/>
            <w:hideMark/>
          </w:tcPr>
          <w:p w14:paraId="312A71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unwell is relevant to psychological well-being in menopause</w:t>
            </w:r>
          </w:p>
        </w:tc>
        <w:tc>
          <w:tcPr>
            <w:tcW w:w="928" w:type="dxa"/>
            <w:noWrap/>
            <w:hideMark/>
          </w:tcPr>
          <w:p w14:paraId="4445E0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0.125</w:t>
            </w:r>
          </w:p>
        </w:tc>
        <w:tc>
          <w:tcPr>
            <w:tcW w:w="960" w:type="dxa"/>
            <w:noWrap/>
            <w:hideMark/>
          </w:tcPr>
          <w:p w14:paraId="47D3132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791BE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7D522B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546EA7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34297A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364414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63A436C" w14:textId="77777777" w:rsidTr="00D068CB">
        <w:trPr>
          <w:trHeight w:val="310"/>
        </w:trPr>
        <w:tc>
          <w:tcPr>
            <w:tcW w:w="610" w:type="dxa"/>
            <w:noWrap/>
            <w:hideMark/>
          </w:tcPr>
          <w:p w14:paraId="12C227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29</w:t>
            </w:r>
          </w:p>
        </w:tc>
        <w:tc>
          <w:tcPr>
            <w:tcW w:w="3184" w:type="dxa"/>
            <w:noWrap/>
            <w:hideMark/>
          </w:tcPr>
          <w:p w14:paraId="3D8030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part in enjoyable activities is relevant to psychological well-being in menopause</w:t>
            </w:r>
          </w:p>
        </w:tc>
        <w:tc>
          <w:tcPr>
            <w:tcW w:w="928" w:type="dxa"/>
            <w:noWrap/>
            <w:hideMark/>
          </w:tcPr>
          <w:p w14:paraId="79BEBE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0.111</w:t>
            </w:r>
          </w:p>
        </w:tc>
        <w:tc>
          <w:tcPr>
            <w:tcW w:w="960" w:type="dxa"/>
            <w:noWrap/>
            <w:hideMark/>
          </w:tcPr>
          <w:p w14:paraId="258DE6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4FC4CE2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C266F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7983576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3EBDE1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1572F5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69A5EF31" w14:textId="77777777" w:rsidTr="00D068CB">
        <w:trPr>
          <w:trHeight w:val="310"/>
        </w:trPr>
        <w:tc>
          <w:tcPr>
            <w:tcW w:w="610" w:type="dxa"/>
            <w:noWrap/>
            <w:hideMark/>
          </w:tcPr>
          <w:p w14:paraId="343971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w:t>
            </w:r>
          </w:p>
        </w:tc>
        <w:tc>
          <w:tcPr>
            <w:tcW w:w="3184" w:type="dxa"/>
            <w:noWrap/>
            <w:hideMark/>
          </w:tcPr>
          <w:p w14:paraId="1AB12D6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fear is relevant to psychological well-being in menopause</w:t>
            </w:r>
          </w:p>
        </w:tc>
        <w:tc>
          <w:tcPr>
            <w:tcW w:w="928" w:type="dxa"/>
            <w:noWrap/>
            <w:hideMark/>
          </w:tcPr>
          <w:p w14:paraId="1A285D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0.056</w:t>
            </w:r>
          </w:p>
        </w:tc>
        <w:tc>
          <w:tcPr>
            <w:tcW w:w="960" w:type="dxa"/>
            <w:noWrap/>
            <w:hideMark/>
          </w:tcPr>
          <w:p w14:paraId="19A92B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9FDD4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9D9C2D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213BF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2AB654B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FDDC3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3D4A95C1" w14:textId="77777777" w:rsidTr="00D068CB">
        <w:trPr>
          <w:trHeight w:val="310"/>
        </w:trPr>
        <w:tc>
          <w:tcPr>
            <w:tcW w:w="610" w:type="dxa"/>
            <w:noWrap/>
            <w:hideMark/>
          </w:tcPr>
          <w:p w14:paraId="1DD61B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w:t>
            </w:r>
          </w:p>
        </w:tc>
        <w:tc>
          <w:tcPr>
            <w:tcW w:w="3184" w:type="dxa"/>
            <w:noWrap/>
            <w:hideMark/>
          </w:tcPr>
          <w:p w14:paraId="39E991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different from before is relevant to psychological well-being in menopause</w:t>
            </w:r>
          </w:p>
        </w:tc>
        <w:tc>
          <w:tcPr>
            <w:tcW w:w="928" w:type="dxa"/>
            <w:noWrap/>
            <w:hideMark/>
          </w:tcPr>
          <w:p w14:paraId="508B6E4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-0.01</w:t>
            </w:r>
          </w:p>
        </w:tc>
        <w:tc>
          <w:tcPr>
            <w:tcW w:w="960" w:type="dxa"/>
            <w:noWrap/>
            <w:hideMark/>
          </w:tcPr>
          <w:p w14:paraId="101300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440CAC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53467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66BAB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B9A30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53FD7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5CD3795" w14:textId="77777777" w:rsidTr="00D068CB">
        <w:trPr>
          <w:trHeight w:val="310"/>
        </w:trPr>
        <w:tc>
          <w:tcPr>
            <w:tcW w:w="610" w:type="dxa"/>
            <w:noWrap/>
            <w:hideMark/>
          </w:tcPr>
          <w:p w14:paraId="715FE8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3184" w:type="dxa"/>
            <w:noWrap/>
            <w:hideMark/>
          </w:tcPr>
          <w:p w14:paraId="07798C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Prior knowledge about menopause is relevant to psychological well-being in menopause.</w:t>
            </w:r>
          </w:p>
        </w:tc>
        <w:tc>
          <w:tcPr>
            <w:tcW w:w="928" w:type="dxa"/>
            <w:noWrap/>
            <w:hideMark/>
          </w:tcPr>
          <w:p w14:paraId="5D1C31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-0.06</w:t>
            </w:r>
          </w:p>
        </w:tc>
        <w:tc>
          <w:tcPr>
            <w:tcW w:w="960" w:type="dxa"/>
            <w:noWrap/>
            <w:hideMark/>
          </w:tcPr>
          <w:p w14:paraId="1DA6B3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1F4928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54AD53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186BF1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020EB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9EDE0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2D727B8" w14:textId="77777777" w:rsidTr="00D068CB">
        <w:trPr>
          <w:trHeight w:val="310"/>
        </w:trPr>
        <w:tc>
          <w:tcPr>
            <w:tcW w:w="610" w:type="dxa"/>
            <w:noWrap/>
            <w:hideMark/>
          </w:tcPr>
          <w:p w14:paraId="2CD9F8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43</w:t>
            </w:r>
          </w:p>
        </w:tc>
        <w:tc>
          <w:tcPr>
            <w:tcW w:w="3184" w:type="dxa"/>
            <w:noWrap/>
            <w:hideMark/>
          </w:tcPr>
          <w:p w14:paraId="4115BB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bladder/bowel changes is relevant to psychological well-being in menopause</w:t>
            </w:r>
          </w:p>
        </w:tc>
        <w:tc>
          <w:tcPr>
            <w:tcW w:w="928" w:type="dxa"/>
            <w:noWrap/>
            <w:hideMark/>
          </w:tcPr>
          <w:p w14:paraId="79D4256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-0.096</w:t>
            </w:r>
          </w:p>
        </w:tc>
        <w:tc>
          <w:tcPr>
            <w:tcW w:w="960" w:type="dxa"/>
            <w:noWrap/>
            <w:hideMark/>
          </w:tcPr>
          <w:p w14:paraId="5AACF6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387D65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3DB3C2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44A90D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BA424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532022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7958F7E1" w14:textId="77777777" w:rsidTr="00D068CB">
        <w:trPr>
          <w:trHeight w:val="310"/>
        </w:trPr>
        <w:tc>
          <w:tcPr>
            <w:tcW w:w="610" w:type="dxa"/>
            <w:noWrap/>
            <w:hideMark/>
          </w:tcPr>
          <w:p w14:paraId="631B74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40</w:t>
            </w:r>
          </w:p>
        </w:tc>
        <w:tc>
          <w:tcPr>
            <w:tcW w:w="3184" w:type="dxa"/>
            <w:noWrap/>
            <w:hideMark/>
          </w:tcPr>
          <w:p w14:paraId="2F4A23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Managing weight is relevant to psychological well-being in menopause</w:t>
            </w:r>
          </w:p>
        </w:tc>
        <w:tc>
          <w:tcPr>
            <w:tcW w:w="928" w:type="dxa"/>
            <w:noWrap/>
            <w:hideMark/>
          </w:tcPr>
          <w:p w14:paraId="4A389B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-0.105</w:t>
            </w:r>
          </w:p>
        </w:tc>
        <w:tc>
          <w:tcPr>
            <w:tcW w:w="960" w:type="dxa"/>
            <w:noWrap/>
            <w:hideMark/>
          </w:tcPr>
          <w:p w14:paraId="78C10A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20B577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CB28A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86E9F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6E236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F4230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50AE8CC3" w14:textId="77777777" w:rsidTr="00D068CB">
        <w:trPr>
          <w:trHeight w:val="310"/>
        </w:trPr>
        <w:tc>
          <w:tcPr>
            <w:tcW w:w="610" w:type="dxa"/>
            <w:noWrap/>
            <w:hideMark/>
          </w:tcPr>
          <w:p w14:paraId="652A67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80</w:t>
            </w:r>
          </w:p>
        </w:tc>
        <w:tc>
          <w:tcPr>
            <w:tcW w:w="3184" w:type="dxa"/>
            <w:noWrap/>
            <w:hideMark/>
          </w:tcPr>
          <w:p w14:paraId="26BF4D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hide symptoms is relevant to psychological well-being in menopause</w:t>
            </w:r>
          </w:p>
        </w:tc>
        <w:tc>
          <w:tcPr>
            <w:tcW w:w="928" w:type="dxa"/>
            <w:noWrap/>
            <w:hideMark/>
          </w:tcPr>
          <w:p w14:paraId="1417F4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-0.155</w:t>
            </w:r>
          </w:p>
        </w:tc>
        <w:tc>
          <w:tcPr>
            <w:tcW w:w="960" w:type="dxa"/>
            <w:noWrap/>
            <w:hideMark/>
          </w:tcPr>
          <w:p w14:paraId="760AF2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1CF558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B5BCB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5BADB9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32A793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1CEAC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4B4DA96" w14:textId="77777777" w:rsidTr="00D068CB">
        <w:trPr>
          <w:trHeight w:val="310"/>
        </w:trPr>
        <w:tc>
          <w:tcPr>
            <w:tcW w:w="610" w:type="dxa"/>
            <w:noWrap/>
            <w:hideMark/>
          </w:tcPr>
          <w:p w14:paraId="535AEA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69</w:t>
            </w:r>
          </w:p>
        </w:tc>
        <w:tc>
          <w:tcPr>
            <w:tcW w:w="3184" w:type="dxa"/>
            <w:noWrap/>
            <w:hideMark/>
          </w:tcPr>
          <w:p w14:paraId="61EB01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 xml:space="preserve">Social attitudes to women are relevant to </w:t>
            </w:r>
            <w:r w:rsidRPr="00D068CB">
              <w:rPr>
                <w:rFonts w:ascii="Calibri" w:eastAsia="Calibri" w:hAnsi="Calibri" w:cs="Times New Roman"/>
              </w:rPr>
              <w:lastRenderedPageBreak/>
              <w:t>psychological well-being in menopause</w:t>
            </w:r>
          </w:p>
        </w:tc>
        <w:tc>
          <w:tcPr>
            <w:tcW w:w="928" w:type="dxa"/>
            <w:noWrap/>
            <w:hideMark/>
          </w:tcPr>
          <w:p w14:paraId="0FAE7D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-0.217</w:t>
            </w:r>
          </w:p>
        </w:tc>
        <w:tc>
          <w:tcPr>
            <w:tcW w:w="960" w:type="dxa"/>
            <w:noWrap/>
            <w:hideMark/>
          </w:tcPr>
          <w:p w14:paraId="34093A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10C96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AEADA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5EBBEF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ACEA6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14E01C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63FD10CD" w14:textId="77777777" w:rsidTr="00D068CB">
        <w:trPr>
          <w:trHeight w:val="310"/>
        </w:trPr>
        <w:tc>
          <w:tcPr>
            <w:tcW w:w="610" w:type="dxa"/>
            <w:noWrap/>
            <w:hideMark/>
          </w:tcPr>
          <w:p w14:paraId="5932AC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65</w:t>
            </w:r>
          </w:p>
        </w:tc>
        <w:tc>
          <w:tcPr>
            <w:tcW w:w="3184" w:type="dxa"/>
            <w:noWrap/>
            <w:hideMark/>
          </w:tcPr>
          <w:p w14:paraId="08151A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Validation from others is relevant to psychological well-being in menopause</w:t>
            </w:r>
          </w:p>
        </w:tc>
        <w:tc>
          <w:tcPr>
            <w:tcW w:w="928" w:type="dxa"/>
            <w:noWrap/>
            <w:hideMark/>
          </w:tcPr>
          <w:p w14:paraId="2CAAE4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-0.222</w:t>
            </w:r>
          </w:p>
        </w:tc>
        <w:tc>
          <w:tcPr>
            <w:tcW w:w="960" w:type="dxa"/>
            <w:noWrap/>
            <w:hideMark/>
          </w:tcPr>
          <w:p w14:paraId="330C2EA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7566B3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7FEFF9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4484B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547FF9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C8D4E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3BB2DA49" w14:textId="77777777" w:rsidTr="00D068CB">
        <w:trPr>
          <w:trHeight w:val="310"/>
        </w:trPr>
        <w:tc>
          <w:tcPr>
            <w:tcW w:w="610" w:type="dxa"/>
            <w:noWrap/>
            <w:hideMark/>
          </w:tcPr>
          <w:p w14:paraId="7E7A7D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64</w:t>
            </w:r>
          </w:p>
        </w:tc>
        <w:tc>
          <w:tcPr>
            <w:tcW w:w="3184" w:type="dxa"/>
            <w:noWrap/>
            <w:hideMark/>
          </w:tcPr>
          <w:p w14:paraId="3C281A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Empathy from others is relevant to psychological well-being in menopause</w:t>
            </w:r>
          </w:p>
        </w:tc>
        <w:tc>
          <w:tcPr>
            <w:tcW w:w="928" w:type="dxa"/>
            <w:noWrap/>
            <w:hideMark/>
          </w:tcPr>
          <w:p w14:paraId="697C20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-0.225</w:t>
            </w:r>
          </w:p>
        </w:tc>
        <w:tc>
          <w:tcPr>
            <w:tcW w:w="960" w:type="dxa"/>
            <w:noWrap/>
            <w:hideMark/>
          </w:tcPr>
          <w:p w14:paraId="59EFA0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58E2E01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2BC62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01B71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7D20A1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FDAE5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7DF7978" w14:textId="77777777" w:rsidTr="00D068CB">
        <w:trPr>
          <w:trHeight w:val="310"/>
        </w:trPr>
        <w:tc>
          <w:tcPr>
            <w:tcW w:w="610" w:type="dxa"/>
            <w:noWrap/>
            <w:hideMark/>
          </w:tcPr>
          <w:p w14:paraId="576CF6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41</w:t>
            </w:r>
          </w:p>
        </w:tc>
        <w:tc>
          <w:tcPr>
            <w:tcW w:w="3184" w:type="dxa"/>
            <w:noWrap/>
            <w:hideMark/>
          </w:tcPr>
          <w:p w14:paraId="0A3FB0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pain is relevant to psychological well-being in menopause</w:t>
            </w:r>
          </w:p>
        </w:tc>
        <w:tc>
          <w:tcPr>
            <w:tcW w:w="928" w:type="dxa"/>
            <w:noWrap/>
            <w:hideMark/>
          </w:tcPr>
          <w:p w14:paraId="48732D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-0.279</w:t>
            </w:r>
          </w:p>
        </w:tc>
        <w:tc>
          <w:tcPr>
            <w:tcW w:w="960" w:type="dxa"/>
            <w:noWrap/>
            <w:hideMark/>
          </w:tcPr>
          <w:p w14:paraId="05A239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3B9769C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AC149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242561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919EE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02EAE1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34565F2A" w14:textId="77777777" w:rsidTr="00D068CB">
        <w:trPr>
          <w:trHeight w:val="310"/>
        </w:trPr>
        <w:tc>
          <w:tcPr>
            <w:tcW w:w="610" w:type="dxa"/>
            <w:noWrap/>
            <w:hideMark/>
          </w:tcPr>
          <w:p w14:paraId="2343B41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56</w:t>
            </w:r>
          </w:p>
        </w:tc>
        <w:tc>
          <w:tcPr>
            <w:tcW w:w="3184" w:type="dxa"/>
            <w:noWrap/>
            <w:hideMark/>
          </w:tcPr>
          <w:p w14:paraId="7761538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family and friends is relevant to psychological well-being in menopause</w:t>
            </w:r>
          </w:p>
        </w:tc>
        <w:tc>
          <w:tcPr>
            <w:tcW w:w="928" w:type="dxa"/>
            <w:noWrap/>
            <w:hideMark/>
          </w:tcPr>
          <w:p w14:paraId="6BCE49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-0.286</w:t>
            </w:r>
          </w:p>
        </w:tc>
        <w:tc>
          <w:tcPr>
            <w:tcW w:w="960" w:type="dxa"/>
            <w:noWrap/>
            <w:hideMark/>
          </w:tcPr>
          <w:p w14:paraId="63F716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192C49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31433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911C0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4902F1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10F57A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52CA9DD0" w14:textId="77777777" w:rsidTr="00D068CB">
        <w:trPr>
          <w:trHeight w:val="310"/>
        </w:trPr>
        <w:tc>
          <w:tcPr>
            <w:tcW w:w="610" w:type="dxa"/>
            <w:noWrap/>
            <w:hideMark/>
          </w:tcPr>
          <w:p w14:paraId="708DB0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72</w:t>
            </w:r>
          </w:p>
        </w:tc>
        <w:tc>
          <w:tcPr>
            <w:tcW w:w="3184" w:type="dxa"/>
            <w:noWrap/>
            <w:hideMark/>
          </w:tcPr>
          <w:p w14:paraId="06AD0A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 natural process is relevant to psychological well-being in menopause</w:t>
            </w:r>
          </w:p>
        </w:tc>
        <w:tc>
          <w:tcPr>
            <w:tcW w:w="928" w:type="dxa"/>
            <w:noWrap/>
            <w:hideMark/>
          </w:tcPr>
          <w:p w14:paraId="3783A9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-0.302</w:t>
            </w:r>
          </w:p>
        </w:tc>
        <w:tc>
          <w:tcPr>
            <w:tcW w:w="960" w:type="dxa"/>
            <w:noWrap/>
            <w:hideMark/>
          </w:tcPr>
          <w:p w14:paraId="5117A1B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2A449B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43ADCA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7D3C82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55827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720206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r w:rsidR="00D068CB" w:rsidRPr="00D068CB" w14:paraId="3455BFCA" w14:textId="77777777" w:rsidTr="00D068CB">
        <w:trPr>
          <w:trHeight w:val="310"/>
        </w:trPr>
        <w:tc>
          <w:tcPr>
            <w:tcW w:w="610" w:type="dxa"/>
            <w:noWrap/>
            <w:hideMark/>
          </w:tcPr>
          <w:p w14:paraId="421524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44</w:t>
            </w:r>
          </w:p>
        </w:tc>
        <w:tc>
          <w:tcPr>
            <w:tcW w:w="3184" w:type="dxa"/>
            <w:noWrap/>
            <w:hideMark/>
          </w:tcPr>
          <w:p w14:paraId="401DB1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Duration of menopause stages is relevant to psychological well-being in menopause</w:t>
            </w:r>
          </w:p>
        </w:tc>
        <w:tc>
          <w:tcPr>
            <w:tcW w:w="928" w:type="dxa"/>
            <w:noWrap/>
            <w:hideMark/>
          </w:tcPr>
          <w:p w14:paraId="4E28AED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-0.334</w:t>
            </w:r>
          </w:p>
        </w:tc>
        <w:tc>
          <w:tcPr>
            <w:tcW w:w="960" w:type="dxa"/>
            <w:noWrap/>
            <w:hideMark/>
          </w:tcPr>
          <w:p w14:paraId="09C776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426298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07143F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2EC34D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157D62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634D8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1DBD8D4" w14:textId="77777777" w:rsidTr="00D068CB">
        <w:trPr>
          <w:trHeight w:val="310"/>
        </w:trPr>
        <w:tc>
          <w:tcPr>
            <w:tcW w:w="610" w:type="dxa"/>
            <w:noWrap/>
            <w:hideMark/>
          </w:tcPr>
          <w:p w14:paraId="58AB7D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58</w:t>
            </w:r>
          </w:p>
        </w:tc>
        <w:tc>
          <w:tcPr>
            <w:tcW w:w="3184" w:type="dxa"/>
            <w:noWrap/>
            <w:hideMark/>
          </w:tcPr>
          <w:p w14:paraId="4608DD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Maintaining sexual relationships is relevant to psychological well-being in menopause</w:t>
            </w:r>
          </w:p>
        </w:tc>
        <w:tc>
          <w:tcPr>
            <w:tcW w:w="928" w:type="dxa"/>
            <w:noWrap/>
            <w:hideMark/>
          </w:tcPr>
          <w:p w14:paraId="5D34E2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-0.338</w:t>
            </w:r>
          </w:p>
        </w:tc>
        <w:tc>
          <w:tcPr>
            <w:tcW w:w="960" w:type="dxa"/>
            <w:noWrap/>
            <w:hideMark/>
          </w:tcPr>
          <w:p w14:paraId="50F422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0EDC2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7C5837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F4A86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92445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0F8F91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40DD4B33" w14:textId="77777777" w:rsidTr="00D068CB">
        <w:trPr>
          <w:trHeight w:val="310"/>
        </w:trPr>
        <w:tc>
          <w:tcPr>
            <w:tcW w:w="610" w:type="dxa"/>
            <w:noWrap/>
            <w:hideMark/>
          </w:tcPr>
          <w:p w14:paraId="3A19F5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3184" w:type="dxa"/>
            <w:noWrap/>
            <w:hideMark/>
          </w:tcPr>
          <w:p w14:paraId="10DB3B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prepared for the onset of symptoms is relevant to psychological well-being in menopause</w:t>
            </w:r>
          </w:p>
        </w:tc>
        <w:tc>
          <w:tcPr>
            <w:tcW w:w="928" w:type="dxa"/>
            <w:noWrap/>
            <w:hideMark/>
          </w:tcPr>
          <w:p w14:paraId="4588A1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-0.374</w:t>
            </w:r>
          </w:p>
        </w:tc>
        <w:tc>
          <w:tcPr>
            <w:tcW w:w="960" w:type="dxa"/>
            <w:noWrap/>
            <w:hideMark/>
          </w:tcPr>
          <w:p w14:paraId="259A7A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257A9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7FE12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929AD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F03FE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073615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63F5917D" w14:textId="77777777" w:rsidTr="00D068CB">
        <w:trPr>
          <w:trHeight w:val="310"/>
        </w:trPr>
        <w:tc>
          <w:tcPr>
            <w:tcW w:w="610" w:type="dxa"/>
            <w:noWrap/>
            <w:hideMark/>
          </w:tcPr>
          <w:p w14:paraId="049ABD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73</w:t>
            </w:r>
          </w:p>
        </w:tc>
        <w:tc>
          <w:tcPr>
            <w:tcW w:w="3184" w:type="dxa"/>
            <w:noWrap/>
            <w:hideMark/>
          </w:tcPr>
          <w:p w14:paraId="3F73AF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Acknowledgement of menopause as a significant milestone is relevant to psychological well-being in menopause</w:t>
            </w:r>
          </w:p>
        </w:tc>
        <w:tc>
          <w:tcPr>
            <w:tcW w:w="928" w:type="dxa"/>
            <w:noWrap/>
            <w:hideMark/>
          </w:tcPr>
          <w:p w14:paraId="543086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-0.387</w:t>
            </w:r>
          </w:p>
        </w:tc>
        <w:tc>
          <w:tcPr>
            <w:tcW w:w="960" w:type="dxa"/>
            <w:noWrap/>
            <w:hideMark/>
          </w:tcPr>
          <w:p w14:paraId="64B48F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7DFF9E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525E21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003327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58252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33A1DF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4AF135D4" w14:textId="77777777" w:rsidTr="00D068CB">
        <w:trPr>
          <w:trHeight w:val="310"/>
        </w:trPr>
        <w:tc>
          <w:tcPr>
            <w:tcW w:w="610" w:type="dxa"/>
            <w:noWrap/>
            <w:hideMark/>
          </w:tcPr>
          <w:p w14:paraId="5EDB5D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17</w:t>
            </w:r>
          </w:p>
        </w:tc>
        <w:tc>
          <w:tcPr>
            <w:tcW w:w="3184" w:type="dxa"/>
            <w:noWrap/>
            <w:hideMark/>
          </w:tcPr>
          <w:p w14:paraId="20B0F3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embarrassment is relevant to psychological well-being in menopause</w:t>
            </w:r>
          </w:p>
        </w:tc>
        <w:tc>
          <w:tcPr>
            <w:tcW w:w="928" w:type="dxa"/>
            <w:noWrap/>
            <w:hideMark/>
          </w:tcPr>
          <w:p w14:paraId="3F69DC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-0.438</w:t>
            </w:r>
          </w:p>
        </w:tc>
        <w:tc>
          <w:tcPr>
            <w:tcW w:w="960" w:type="dxa"/>
            <w:noWrap/>
            <w:hideMark/>
          </w:tcPr>
          <w:p w14:paraId="5B4371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5746B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E4BFD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644E39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28064A3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4598F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320EC55" w14:textId="77777777" w:rsidTr="00D068CB">
        <w:trPr>
          <w:trHeight w:val="310"/>
        </w:trPr>
        <w:tc>
          <w:tcPr>
            <w:tcW w:w="610" w:type="dxa"/>
            <w:noWrap/>
            <w:hideMark/>
          </w:tcPr>
          <w:p w14:paraId="22AADB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39</w:t>
            </w:r>
          </w:p>
        </w:tc>
        <w:tc>
          <w:tcPr>
            <w:tcW w:w="3184" w:type="dxa"/>
            <w:noWrap/>
            <w:hideMark/>
          </w:tcPr>
          <w:p w14:paraId="0FAE2D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hot flushes is relevant to psychological well-being in menopause</w:t>
            </w:r>
          </w:p>
        </w:tc>
        <w:tc>
          <w:tcPr>
            <w:tcW w:w="928" w:type="dxa"/>
            <w:noWrap/>
            <w:hideMark/>
          </w:tcPr>
          <w:p w14:paraId="28272D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-0.452</w:t>
            </w:r>
          </w:p>
        </w:tc>
        <w:tc>
          <w:tcPr>
            <w:tcW w:w="960" w:type="dxa"/>
            <w:noWrap/>
            <w:hideMark/>
          </w:tcPr>
          <w:p w14:paraId="0204E6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113B3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3BD458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5C4EE2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594F10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493075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8893A4A" w14:textId="77777777" w:rsidTr="00D068CB">
        <w:trPr>
          <w:trHeight w:val="310"/>
        </w:trPr>
        <w:tc>
          <w:tcPr>
            <w:tcW w:w="610" w:type="dxa"/>
            <w:noWrap/>
            <w:hideMark/>
          </w:tcPr>
          <w:p w14:paraId="011766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77</w:t>
            </w:r>
          </w:p>
        </w:tc>
        <w:tc>
          <w:tcPr>
            <w:tcW w:w="3184" w:type="dxa"/>
            <w:noWrap/>
            <w:hideMark/>
          </w:tcPr>
          <w:p w14:paraId="79C6EC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Flexibility and reasonable adjustments at work are relevant to psychological wellbeing in menopause</w:t>
            </w:r>
          </w:p>
        </w:tc>
        <w:tc>
          <w:tcPr>
            <w:tcW w:w="928" w:type="dxa"/>
            <w:noWrap/>
            <w:hideMark/>
          </w:tcPr>
          <w:p w14:paraId="5F61F4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-0.482</w:t>
            </w:r>
          </w:p>
        </w:tc>
        <w:tc>
          <w:tcPr>
            <w:tcW w:w="960" w:type="dxa"/>
            <w:noWrap/>
            <w:hideMark/>
          </w:tcPr>
          <w:p w14:paraId="4BE8AA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7E07B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39F99E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84AC4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275C4D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B272A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DC4455E" w14:textId="77777777" w:rsidTr="00D068CB">
        <w:trPr>
          <w:trHeight w:val="310"/>
        </w:trPr>
        <w:tc>
          <w:tcPr>
            <w:tcW w:w="610" w:type="dxa"/>
            <w:noWrap/>
            <w:hideMark/>
          </w:tcPr>
          <w:p w14:paraId="538E09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53</w:t>
            </w:r>
          </w:p>
        </w:tc>
        <w:tc>
          <w:tcPr>
            <w:tcW w:w="3184" w:type="dxa"/>
            <w:noWrap/>
            <w:hideMark/>
          </w:tcPr>
          <w:p w14:paraId="0AFF99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Perceived loss of youth is relevant to psychological well-being in menopause</w:t>
            </w:r>
          </w:p>
        </w:tc>
        <w:tc>
          <w:tcPr>
            <w:tcW w:w="928" w:type="dxa"/>
            <w:noWrap/>
            <w:hideMark/>
          </w:tcPr>
          <w:p w14:paraId="0ABF6D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w:t>
            </w:r>
          </w:p>
        </w:tc>
        <w:tc>
          <w:tcPr>
            <w:tcW w:w="960" w:type="dxa"/>
            <w:noWrap/>
            <w:hideMark/>
          </w:tcPr>
          <w:p w14:paraId="6CE572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96479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5E868D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AE869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7121E8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3CCFDF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75662332" w14:textId="77777777" w:rsidTr="00D068CB">
        <w:trPr>
          <w:trHeight w:val="310"/>
        </w:trPr>
        <w:tc>
          <w:tcPr>
            <w:tcW w:w="610" w:type="dxa"/>
            <w:noWrap/>
            <w:hideMark/>
          </w:tcPr>
          <w:p w14:paraId="3DA5DB0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46</w:t>
            </w:r>
          </w:p>
        </w:tc>
        <w:tc>
          <w:tcPr>
            <w:tcW w:w="3184" w:type="dxa"/>
            <w:noWrap/>
            <w:hideMark/>
          </w:tcPr>
          <w:p w14:paraId="1ECF5D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Visibility of symptoms to others is relevant to psychological well-being in menopause</w:t>
            </w:r>
          </w:p>
        </w:tc>
        <w:tc>
          <w:tcPr>
            <w:tcW w:w="928" w:type="dxa"/>
            <w:noWrap/>
            <w:hideMark/>
          </w:tcPr>
          <w:p w14:paraId="143565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-0.501</w:t>
            </w:r>
          </w:p>
        </w:tc>
        <w:tc>
          <w:tcPr>
            <w:tcW w:w="960" w:type="dxa"/>
            <w:noWrap/>
            <w:hideMark/>
          </w:tcPr>
          <w:p w14:paraId="5F9511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74D6602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5F3429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F2F22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7E53BD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D872A1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6B61CA0" w14:textId="77777777" w:rsidTr="00D068CB">
        <w:trPr>
          <w:trHeight w:val="310"/>
        </w:trPr>
        <w:tc>
          <w:tcPr>
            <w:tcW w:w="610" w:type="dxa"/>
            <w:noWrap/>
            <w:hideMark/>
          </w:tcPr>
          <w:p w14:paraId="6A611E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28</w:t>
            </w:r>
          </w:p>
        </w:tc>
        <w:tc>
          <w:tcPr>
            <w:tcW w:w="3184" w:type="dxa"/>
            <w:noWrap/>
            <w:hideMark/>
          </w:tcPr>
          <w:p w14:paraId="2ADF50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Talking to other menopausal women is relevant to psychological well-being in menopause</w:t>
            </w:r>
          </w:p>
        </w:tc>
        <w:tc>
          <w:tcPr>
            <w:tcW w:w="928" w:type="dxa"/>
            <w:noWrap/>
            <w:hideMark/>
          </w:tcPr>
          <w:p w14:paraId="5414FA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-0.541</w:t>
            </w:r>
          </w:p>
        </w:tc>
        <w:tc>
          <w:tcPr>
            <w:tcW w:w="960" w:type="dxa"/>
            <w:noWrap/>
            <w:hideMark/>
          </w:tcPr>
          <w:p w14:paraId="43E5E2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53642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DA0C8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C45B26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8D8F7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26A72E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55D4576" w14:textId="77777777" w:rsidTr="00D068CB">
        <w:trPr>
          <w:trHeight w:val="310"/>
        </w:trPr>
        <w:tc>
          <w:tcPr>
            <w:tcW w:w="610" w:type="dxa"/>
            <w:noWrap/>
            <w:hideMark/>
          </w:tcPr>
          <w:p w14:paraId="437523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59</w:t>
            </w:r>
          </w:p>
        </w:tc>
        <w:tc>
          <w:tcPr>
            <w:tcW w:w="3184" w:type="dxa"/>
            <w:noWrap/>
            <w:hideMark/>
          </w:tcPr>
          <w:p w14:paraId="7FDC1B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Sexual desire and sensation are relevant to psychological well-being in menopause</w:t>
            </w:r>
          </w:p>
        </w:tc>
        <w:tc>
          <w:tcPr>
            <w:tcW w:w="928" w:type="dxa"/>
            <w:noWrap/>
            <w:hideMark/>
          </w:tcPr>
          <w:p w14:paraId="3A0D87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-0.546</w:t>
            </w:r>
          </w:p>
        </w:tc>
        <w:tc>
          <w:tcPr>
            <w:tcW w:w="960" w:type="dxa"/>
            <w:noWrap/>
            <w:hideMark/>
          </w:tcPr>
          <w:p w14:paraId="340463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276955A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F06C3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17B60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453E95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0CE842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3DD2587" w14:textId="77777777" w:rsidTr="00D068CB">
        <w:trPr>
          <w:trHeight w:val="310"/>
        </w:trPr>
        <w:tc>
          <w:tcPr>
            <w:tcW w:w="610" w:type="dxa"/>
            <w:noWrap/>
            <w:hideMark/>
          </w:tcPr>
          <w:p w14:paraId="263E89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78</w:t>
            </w:r>
          </w:p>
        </w:tc>
        <w:tc>
          <w:tcPr>
            <w:tcW w:w="3184" w:type="dxa"/>
            <w:noWrap/>
            <w:hideMark/>
          </w:tcPr>
          <w:p w14:paraId="483D01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additional life stage factors is relevant to psychological wellbeing in menopause</w:t>
            </w:r>
          </w:p>
        </w:tc>
        <w:tc>
          <w:tcPr>
            <w:tcW w:w="928" w:type="dxa"/>
            <w:noWrap/>
            <w:hideMark/>
          </w:tcPr>
          <w:p w14:paraId="677796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-0.596</w:t>
            </w:r>
          </w:p>
        </w:tc>
        <w:tc>
          <w:tcPr>
            <w:tcW w:w="960" w:type="dxa"/>
            <w:noWrap/>
            <w:hideMark/>
          </w:tcPr>
          <w:p w14:paraId="71C489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BD61B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7FEE08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9C1BA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8161DA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37B7F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44DDF9F3" w14:textId="77777777" w:rsidTr="00D068CB">
        <w:trPr>
          <w:trHeight w:val="310"/>
        </w:trPr>
        <w:tc>
          <w:tcPr>
            <w:tcW w:w="610" w:type="dxa"/>
            <w:noWrap/>
            <w:hideMark/>
          </w:tcPr>
          <w:p w14:paraId="55F569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55</w:t>
            </w:r>
          </w:p>
        </w:tc>
        <w:tc>
          <w:tcPr>
            <w:tcW w:w="3184" w:type="dxa"/>
            <w:noWrap/>
            <w:hideMark/>
          </w:tcPr>
          <w:p w14:paraId="42D112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at work is relevant to psychological well-being in menopause</w:t>
            </w:r>
          </w:p>
        </w:tc>
        <w:tc>
          <w:tcPr>
            <w:tcW w:w="928" w:type="dxa"/>
            <w:noWrap/>
            <w:hideMark/>
          </w:tcPr>
          <w:p w14:paraId="69B819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-0.672</w:t>
            </w:r>
          </w:p>
        </w:tc>
        <w:tc>
          <w:tcPr>
            <w:tcW w:w="960" w:type="dxa"/>
            <w:noWrap/>
            <w:hideMark/>
          </w:tcPr>
          <w:p w14:paraId="56AB6B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094253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098C6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FF340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01F131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D00DA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9C404E3" w14:textId="77777777" w:rsidTr="00D068CB">
        <w:trPr>
          <w:trHeight w:val="310"/>
        </w:trPr>
        <w:tc>
          <w:tcPr>
            <w:tcW w:w="610" w:type="dxa"/>
            <w:noWrap/>
            <w:hideMark/>
          </w:tcPr>
          <w:p w14:paraId="12CAA8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w:t>
            </w:r>
          </w:p>
        </w:tc>
        <w:tc>
          <w:tcPr>
            <w:tcW w:w="3184" w:type="dxa"/>
            <w:noWrap/>
            <w:hideMark/>
          </w:tcPr>
          <w:p w14:paraId="03A2E2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Not giving in to symptoms is relevant to psychological well-being in menopause</w:t>
            </w:r>
          </w:p>
        </w:tc>
        <w:tc>
          <w:tcPr>
            <w:tcW w:w="928" w:type="dxa"/>
            <w:noWrap/>
            <w:hideMark/>
          </w:tcPr>
          <w:p w14:paraId="1AE390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-0.675</w:t>
            </w:r>
          </w:p>
        </w:tc>
        <w:tc>
          <w:tcPr>
            <w:tcW w:w="960" w:type="dxa"/>
            <w:noWrap/>
            <w:hideMark/>
          </w:tcPr>
          <w:p w14:paraId="271D7B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311260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9184C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44BD9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CDAF6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4725A1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00554DAF" w14:textId="77777777" w:rsidTr="00D068CB">
        <w:trPr>
          <w:trHeight w:val="310"/>
        </w:trPr>
        <w:tc>
          <w:tcPr>
            <w:tcW w:w="610" w:type="dxa"/>
            <w:noWrap/>
            <w:hideMark/>
          </w:tcPr>
          <w:p w14:paraId="3FFC1E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c>
          <w:tcPr>
            <w:tcW w:w="3184" w:type="dxa"/>
            <w:noWrap/>
            <w:hideMark/>
          </w:tcPr>
          <w:p w14:paraId="4634A4F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Making lifestyle adjustments is relevant to psychological well-being in menopause</w:t>
            </w:r>
          </w:p>
        </w:tc>
        <w:tc>
          <w:tcPr>
            <w:tcW w:w="928" w:type="dxa"/>
            <w:noWrap/>
            <w:hideMark/>
          </w:tcPr>
          <w:p w14:paraId="6CAA2D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-0.683</w:t>
            </w:r>
          </w:p>
        </w:tc>
        <w:tc>
          <w:tcPr>
            <w:tcW w:w="960" w:type="dxa"/>
            <w:noWrap/>
            <w:hideMark/>
          </w:tcPr>
          <w:p w14:paraId="579A3B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52EE14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2959F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11807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1E844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26A0C2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39A14B3" w14:textId="77777777" w:rsidTr="00D068CB">
        <w:trPr>
          <w:trHeight w:val="310"/>
        </w:trPr>
        <w:tc>
          <w:tcPr>
            <w:tcW w:w="610" w:type="dxa"/>
            <w:noWrap/>
            <w:hideMark/>
          </w:tcPr>
          <w:p w14:paraId="6391E2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w:t>
            </w:r>
          </w:p>
        </w:tc>
        <w:tc>
          <w:tcPr>
            <w:tcW w:w="3184" w:type="dxa"/>
            <w:noWrap/>
            <w:hideMark/>
          </w:tcPr>
          <w:p w14:paraId="6EAF185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what help is available is relevant to psychological well-being in menopause</w:t>
            </w:r>
          </w:p>
        </w:tc>
        <w:tc>
          <w:tcPr>
            <w:tcW w:w="928" w:type="dxa"/>
            <w:noWrap/>
            <w:hideMark/>
          </w:tcPr>
          <w:p w14:paraId="4E45CD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-0.773</w:t>
            </w:r>
          </w:p>
        </w:tc>
        <w:tc>
          <w:tcPr>
            <w:tcW w:w="960" w:type="dxa"/>
            <w:noWrap/>
            <w:hideMark/>
          </w:tcPr>
          <w:p w14:paraId="66E95F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220BF2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3F58062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2EF15F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7CE8026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BB180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F801988" w14:textId="77777777" w:rsidTr="00D068CB">
        <w:trPr>
          <w:trHeight w:val="310"/>
        </w:trPr>
        <w:tc>
          <w:tcPr>
            <w:tcW w:w="610" w:type="dxa"/>
            <w:noWrap/>
            <w:hideMark/>
          </w:tcPr>
          <w:p w14:paraId="1918C4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32</w:t>
            </w:r>
          </w:p>
        </w:tc>
        <w:tc>
          <w:tcPr>
            <w:tcW w:w="3184" w:type="dxa"/>
            <w:noWrap/>
            <w:hideMark/>
          </w:tcPr>
          <w:p w14:paraId="664312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concerned about risks of HRT is relevant to psychological well-being in menopause</w:t>
            </w:r>
          </w:p>
        </w:tc>
        <w:tc>
          <w:tcPr>
            <w:tcW w:w="928" w:type="dxa"/>
            <w:noWrap/>
            <w:hideMark/>
          </w:tcPr>
          <w:p w14:paraId="362459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-0.848</w:t>
            </w:r>
          </w:p>
        </w:tc>
        <w:tc>
          <w:tcPr>
            <w:tcW w:w="960" w:type="dxa"/>
            <w:noWrap/>
            <w:hideMark/>
          </w:tcPr>
          <w:p w14:paraId="2B8928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7EB98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34584D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AA3931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304F42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BC3BE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02DC760C" w14:textId="77777777" w:rsidTr="00D068CB">
        <w:trPr>
          <w:trHeight w:val="310"/>
        </w:trPr>
        <w:tc>
          <w:tcPr>
            <w:tcW w:w="610" w:type="dxa"/>
            <w:noWrap/>
            <w:hideMark/>
          </w:tcPr>
          <w:p w14:paraId="006060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57</w:t>
            </w:r>
          </w:p>
        </w:tc>
        <w:tc>
          <w:tcPr>
            <w:tcW w:w="3184" w:type="dxa"/>
            <w:noWrap/>
            <w:hideMark/>
          </w:tcPr>
          <w:p w14:paraId="0C6036A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healthcare professionals is relevant to psychological well-being in menopause</w:t>
            </w:r>
          </w:p>
        </w:tc>
        <w:tc>
          <w:tcPr>
            <w:tcW w:w="928" w:type="dxa"/>
            <w:noWrap/>
            <w:hideMark/>
          </w:tcPr>
          <w:p w14:paraId="621C69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-0.872</w:t>
            </w:r>
          </w:p>
        </w:tc>
        <w:tc>
          <w:tcPr>
            <w:tcW w:w="960" w:type="dxa"/>
            <w:noWrap/>
            <w:hideMark/>
          </w:tcPr>
          <w:p w14:paraId="7710BF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87C6D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89481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42644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B2B52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0810AD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C618ADB" w14:textId="77777777" w:rsidTr="00D068CB">
        <w:trPr>
          <w:trHeight w:val="310"/>
        </w:trPr>
        <w:tc>
          <w:tcPr>
            <w:tcW w:w="610" w:type="dxa"/>
            <w:noWrap/>
            <w:hideMark/>
          </w:tcPr>
          <w:p w14:paraId="5EA951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75</w:t>
            </w:r>
          </w:p>
        </w:tc>
        <w:tc>
          <w:tcPr>
            <w:tcW w:w="3184" w:type="dxa"/>
            <w:noWrap/>
            <w:hideMark/>
          </w:tcPr>
          <w:p w14:paraId="20A761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the start of a new life stage is relevant to psychological well-being in menopause</w:t>
            </w:r>
          </w:p>
        </w:tc>
        <w:tc>
          <w:tcPr>
            <w:tcW w:w="928" w:type="dxa"/>
            <w:noWrap/>
            <w:hideMark/>
          </w:tcPr>
          <w:p w14:paraId="505E0E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-0.891</w:t>
            </w:r>
          </w:p>
        </w:tc>
        <w:tc>
          <w:tcPr>
            <w:tcW w:w="960" w:type="dxa"/>
            <w:noWrap/>
            <w:hideMark/>
          </w:tcPr>
          <w:p w14:paraId="437007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BE130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49200A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D4B7E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0451B1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D23AA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6EEFEAC2" w14:textId="77777777" w:rsidTr="00D068CB">
        <w:trPr>
          <w:trHeight w:val="310"/>
        </w:trPr>
        <w:tc>
          <w:tcPr>
            <w:tcW w:w="610" w:type="dxa"/>
            <w:noWrap/>
            <w:hideMark/>
          </w:tcPr>
          <w:p w14:paraId="7518F3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67</w:t>
            </w:r>
          </w:p>
        </w:tc>
        <w:tc>
          <w:tcPr>
            <w:tcW w:w="3184" w:type="dxa"/>
            <w:noWrap/>
            <w:hideMark/>
          </w:tcPr>
          <w:p w14:paraId="593B12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men are relevant to psychological well-being in menopause</w:t>
            </w:r>
          </w:p>
        </w:tc>
        <w:tc>
          <w:tcPr>
            <w:tcW w:w="928" w:type="dxa"/>
            <w:noWrap/>
            <w:hideMark/>
          </w:tcPr>
          <w:p w14:paraId="4A3C4C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-0.932</w:t>
            </w:r>
          </w:p>
        </w:tc>
        <w:tc>
          <w:tcPr>
            <w:tcW w:w="960" w:type="dxa"/>
            <w:noWrap/>
            <w:hideMark/>
          </w:tcPr>
          <w:p w14:paraId="0652BE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2F7473C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18A6A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562ADF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45D24E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302AA45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6F978D8" w14:textId="77777777" w:rsidTr="00D068CB">
        <w:trPr>
          <w:trHeight w:val="310"/>
        </w:trPr>
        <w:tc>
          <w:tcPr>
            <w:tcW w:w="610" w:type="dxa"/>
            <w:noWrap/>
            <w:hideMark/>
          </w:tcPr>
          <w:p w14:paraId="050DFB0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66</w:t>
            </w:r>
          </w:p>
        </w:tc>
        <w:tc>
          <w:tcPr>
            <w:tcW w:w="3184" w:type="dxa"/>
            <w:noWrap/>
            <w:hideMark/>
          </w:tcPr>
          <w:p w14:paraId="046515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other women are relevant to psychological well-being in menopause</w:t>
            </w:r>
          </w:p>
        </w:tc>
        <w:tc>
          <w:tcPr>
            <w:tcW w:w="928" w:type="dxa"/>
            <w:noWrap/>
            <w:hideMark/>
          </w:tcPr>
          <w:p w14:paraId="34EAA8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-0.941</w:t>
            </w:r>
          </w:p>
        </w:tc>
        <w:tc>
          <w:tcPr>
            <w:tcW w:w="960" w:type="dxa"/>
            <w:noWrap/>
            <w:hideMark/>
          </w:tcPr>
          <w:p w14:paraId="2958D7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5051CA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CDC57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5C13FB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059D4E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7ECB43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9EE1E31" w14:textId="77777777" w:rsidTr="00D068CB">
        <w:trPr>
          <w:trHeight w:val="310"/>
        </w:trPr>
        <w:tc>
          <w:tcPr>
            <w:tcW w:w="610" w:type="dxa"/>
            <w:noWrap/>
            <w:hideMark/>
          </w:tcPr>
          <w:p w14:paraId="3B9DD4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34</w:t>
            </w:r>
          </w:p>
        </w:tc>
        <w:tc>
          <w:tcPr>
            <w:tcW w:w="3184" w:type="dxa"/>
            <w:noWrap/>
            <w:hideMark/>
          </w:tcPr>
          <w:p w14:paraId="30F3F0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 xml:space="preserve">Having alternative treatments to HRT is </w:t>
            </w:r>
            <w:r w:rsidRPr="00D068CB">
              <w:rPr>
                <w:rFonts w:ascii="Calibri" w:eastAsia="Calibri" w:hAnsi="Calibri" w:cs="Times New Roman"/>
              </w:rPr>
              <w:lastRenderedPageBreak/>
              <w:t>relevant to psychological well-being in menopause</w:t>
            </w:r>
          </w:p>
        </w:tc>
        <w:tc>
          <w:tcPr>
            <w:tcW w:w="928" w:type="dxa"/>
            <w:noWrap/>
            <w:hideMark/>
          </w:tcPr>
          <w:p w14:paraId="196C6B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-0.946</w:t>
            </w:r>
          </w:p>
        </w:tc>
        <w:tc>
          <w:tcPr>
            <w:tcW w:w="960" w:type="dxa"/>
            <w:noWrap/>
            <w:hideMark/>
          </w:tcPr>
          <w:p w14:paraId="6F6730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4CBF39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7F4CFA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473DF8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2F7E3C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18DCCE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438AB0A1" w14:textId="77777777" w:rsidTr="00D068CB">
        <w:trPr>
          <w:trHeight w:val="310"/>
        </w:trPr>
        <w:tc>
          <w:tcPr>
            <w:tcW w:w="610" w:type="dxa"/>
            <w:noWrap/>
            <w:hideMark/>
          </w:tcPr>
          <w:p w14:paraId="6F0925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w:t>
            </w:r>
          </w:p>
        </w:tc>
        <w:tc>
          <w:tcPr>
            <w:tcW w:w="3184" w:type="dxa"/>
            <w:noWrap/>
            <w:hideMark/>
          </w:tcPr>
          <w:p w14:paraId="4CF088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Seeking help is relevant to psychological well-being in menopause</w:t>
            </w:r>
          </w:p>
        </w:tc>
        <w:tc>
          <w:tcPr>
            <w:tcW w:w="928" w:type="dxa"/>
            <w:noWrap/>
            <w:hideMark/>
          </w:tcPr>
          <w:p w14:paraId="42AAB67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-0.979</w:t>
            </w:r>
          </w:p>
        </w:tc>
        <w:tc>
          <w:tcPr>
            <w:tcW w:w="960" w:type="dxa"/>
            <w:noWrap/>
            <w:hideMark/>
          </w:tcPr>
          <w:p w14:paraId="2A27A7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4E45A4B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60CDF1B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57BF4B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60B4F3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8EFD3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2E594D2" w14:textId="77777777" w:rsidTr="00D068CB">
        <w:trPr>
          <w:trHeight w:val="310"/>
        </w:trPr>
        <w:tc>
          <w:tcPr>
            <w:tcW w:w="610" w:type="dxa"/>
            <w:noWrap/>
            <w:hideMark/>
          </w:tcPr>
          <w:p w14:paraId="3AA6E1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61</w:t>
            </w:r>
          </w:p>
        </w:tc>
        <w:tc>
          <w:tcPr>
            <w:tcW w:w="3184" w:type="dxa"/>
            <w:noWrap/>
            <w:hideMark/>
          </w:tcPr>
          <w:p w14:paraId="2F13FA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Secrecy around the topic is relevant to psychological well-being in menopause</w:t>
            </w:r>
          </w:p>
        </w:tc>
        <w:tc>
          <w:tcPr>
            <w:tcW w:w="928" w:type="dxa"/>
            <w:noWrap/>
            <w:hideMark/>
          </w:tcPr>
          <w:p w14:paraId="2C7342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-0.992</w:t>
            </w:r>
          </w:p>
        </w:tc>
        <w:tc>
          <w:tcPr>
            <w:tcW w:w="960" w:type="dxa"/>
            <w:noWrap/>
            <w:hideMark/>
          </w:tcPr>
          <w:p w14:paraId="5CC696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497917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45882C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141B17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6E598F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7CEFB4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3246BC6E" w14:textId="77777777" w:rsidTr="00D068CB">
        <w:trPr>
          <w:trHeight w:val="310"/>
        </w:trPr>
        <w:tc>
          <w:tcPr>
            <w:tcW w:w="610" w:type="dxa"/>
            <w:noWrap/>
            <w:hideMark/>
          </w:tcPr>
          <w:p w14:paraId="0C8AE6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68</w:t>
            </w:r>
          </w:p>
        </w:tc>
        <w:tc>
          <w:tcPr>
            <w:tcW w:w="3184" w:type="dxa"/>
            <w:noWrap/>
            <w:hideMark/>
          </w:tcPr>
          <w:p w14:paraId="47B893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attitudes to ageing are relevant to psychological well-being in menopause</w:t>
            </w:r>
          </w:p>
        </w:tc>
        <w:tc>
          <w:tcPr>
            <w:tcW w:w="928" w:type="dxa"/>
            <w:noWrap/>
            <w:hideMark/>
          </w:tcPr>
          <w:p w14:paraId="0F0F37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-1.019</w:t>
            </w:r>
          </w:p>
        </w:tc>
        <w:tc>
          <w:tcPr>
            <w:tcW w:w="960" w:type="dxa"/>
            <w:noWrap/>
            <w:hideMark/>
          </w:tcPr>
          <w:p w14:paraId="55CA314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48D197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2BBF75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6AFA9F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BBB92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55DD9F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5F3CEE22" w14:textId="77777777" w:rsidTr="00D068CB">
        <w:trPr>
          <w:trHeight w:val="310"/>
        </w:trPr>
        <w:tc>
          <w:tcPr>
            <w:tcW w:w="610" w:type="dxa"/>
            <w:noWrap/>
            <w:hideMark/>
          </w:tcPr>
          <w:p w14:paraId="5EB791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18</w:t>
            </w:r>
          </w:p>
        </w:tc>
        <w:tc>
          <w:tcPr>
            <w:tcW w:w="3184" w:type="dxa"/>
            <w:noWrap/>
            <w:hideMark/>
          </w:tcPr>
          <w:p w14:paraId="435463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failure is relevant to psychological well-being in menopause</w:t>
            </w:r>
          </w:p>
        </w:tc>
        <w:tc>
          <w:tcPr>
            <w:tcW w:w="928" w:type="dxa"/>
            <w:noWrap/>
            <w:hideMark/>
          </w:tcPr>
          <w:p w14:paraId="1773C3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-1.299</w:t>
            </w:r>
          </w:p>
        </w:tc>
        <w:tc>
          <w:tcPr>
            <w:tcW w:w="960" w:type="dxa"/>
            <w:noWrap/>
            <w:hideMark/>
          </w:tcPr>
          <w:p w14:paraId="4F2640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09817BA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477052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B0DC39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1A1574F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4435CE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F0A54E3" w14:textId="77777777" w:rsidTr="00D068CB">
        <w:trPr>
          <w:trHeight w:val="310"/>
        </w:trPr>
        <w:tc>
          <w:tcPr>
            <w:tcW w:w="610" w:type="dxa"/>
            <w:noWrap/>
            <w:hideMark/>
          </w:tcPr>
          <w:p w14:paraId="3F8873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62</w:t>
            </w:r>
          </w:p>
        </w:tc>
        <w:tc>
          <w:tcPr>
            <w:tcW w:w="3184" w:type="dxa"/>
            <w:noWrap/>
            <w:hideMark/>
          </w:tcPr>
          <w:p w14:paraId="70C6DD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Responses of others is relevant to psychological well-being in menopause</w:t>
            </w:r>
          </w:p>
        </w:tc>
        <w:tc>
          <w:tcPr>
            <w:tcW w:w="928" w:type="dxa"/>
            <w:noWrap/>
            <w:hideMark/>
          </w:tcPr>
          <w:p w14:paraId="183867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-1.408</w:t>
            </w:r>
          </w:p>
        </w:tc>
        <w:tc>
          <w:tcPr>
            <w:tcW w:w="960" w:type="dxa"/>
            <w:noWrap/>
            <w:hideMark/>
          </w:tcPr>
          <w:p w14:paraId="46F02B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06BFD5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08748A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79E06C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31B75C1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25557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793C1F10" w14:textId="77777777" w:rsidTr="00D068CB">
        <w:trPr>
          <w:trHeight w:val="310"/>
        </w:trPr>
        <w:tc>
          <w:tcPr>
            <w:tcW w:w="610" w:type="dxa"/>
            <w:noWrap/>
            <w:hideMark/>
          </w:tcPr>
          <w:p w14:paraId="4A6779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36</w:t>
            </w:r>
          </w:p>
        </w:tc>
        <w:tc>
          <w:tcPr>
            <w:tcW w:w="3184" w:type="dxa"/>
            <w:noWrap/>
            <w:hideMark/>
          </w:tcPr>
          <w:p w14:paraId="7EB3F3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side effects of medication is relevant to psychological well-being in menopause</w:t>
            </w:r>
          </w:p>
        </w:tc>
        <w:tc>
          <w:tcPr>
            <w:tcW w:w="928" w:type="dxa"/>
            <w:noWrap/>
            <w:hideMark/>
          </w:tcPr>
          <w:p w14:paraId="589A3F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-1.493</w:t>
            </w:r>
          </w:p>
        </w:tc>
        <w:tc>
          <w:tcPr>
            <w:tcW w:w="960" w:type="dxa"/>
            <w:noWrap/>
            <w:hideMark/>
          </w:tcPr>
          <w:p w14:paraId="3091406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4F617D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6A1675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7A9A15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04327E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2033AB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F72BAD7" w14:textId="77777777" w:rsidTr="00D068CB">
        <w:trPr>
          <w:trHeight w:val="310"/>
        </w:trPr>
        <w:tc>
          <w:tcPr>
            <w:tcW w:w="610" w:type="dxa"/>
            <w:noWrap/>
            <w:hideMark/>
          </w:tcPr>
          <w:p w14:paraId="1280B0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70</w:t>
            </w:r>
          </w:p>
        </w:tc>
        <w:tc>
          <w:tcPr>
            <w:tcW w:w="3184" w:type="dxa"/>
            <w:noWrap/>
            <w:hideMark/>
          </w:tcPr>
          <w:p w14:paraId="6E11827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messages about HRT are relevant to psychological well-being in menopause</w:t>
            </w:r>
          </w:p>
        </w:tc>
        <w:tc>
          <w:tcPr>
            <w:tcW w:w="928" w:type="dxa"/>
            <w:noWrap/>
            <w:hideMark/>
          </w:tcPr>
          <w:p w14:paraId="30C7ED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-1.595</w:t>
            </w:r>
          </w:p>
        </w:tc>
        <w:tc>
          <w:tcPr>
            <w:tcW w:w="960" w:type="dxa"/>
            <w:noWrap/>
            <w:hideMark/>
          </w:tcPr>
          <w:p w14:paraId="00E7481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43C464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6047E9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41C8A8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49F06C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27908C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7B7DF4C8" w14:textId="77777777" w:rsidTr="00D068CB">
        <w:trPr>
          <w:trHeight w:val="310"/>
        </w:trPr>
        <w:tc>
          <w:tcPr>
            <w:tcW w:w="610" w:type="dxa"/>
            <w:noWrap/>
            <w:hideMark/>
          </w:tcPr>
          <w:p w14:paraId="1F76C8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63</w:t>
            </w:r>
          </w:p>
        </w:tc>
        <w:tc>
          <w:tcPr>
            <w:tcW w:w="3184" w:type="dxa"/>
            <w:noWrap/>
            <w:hideMark/>
          </w:tcPr>
          <w:p w14:paraId="2AE5CE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Others making jokes about symptoms is relevant to psychological well-being in menopause</w:t>
            </w:r>
          </w:p>
        </w:tc>
        <w:tc>
          <w:tcPr>
            <w:tcW w:w="928" w:type="dxa"/>
            <w:noWrap/>
            <w:hideMark/>
          </w:tcPr>
          <w:p w14:paraId="4D292F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-1.639</w:t>
            </w:r>
          </w:p>
        </w:tc>
        <w:tc>
          <w:tcPr>
            <w:tcW w:w="960" w:type="dxa"/>
            <w:noWrap/>
            <w:hideMark/>
          </w:tcPr>
          <w:p w14:paraId="3FFEEA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318855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712" w:type="dxa"/>
            <w:noWrap/>
            <w:hideMark/>
          </w:tcPr>
          <w:p w14:paraId="563E44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2DCFB83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14DBA35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491667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3AA7AF65" w14:textId="77777777" w:rsidTr="00D068CB">
        <w:trPr>
          <w:trHeight w:val="310"/>
        </w:trPr>
        <w:tc>
          <w:tcPr>
            <w:tcW w:w="610" w:type="dxa"/>
            <w:noWrap/>
            <w:hideMark/>
          </w:tcPr>
          <w:p w14:paraId="2A24A08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33</w:t>
            </w:r>
          </w:p>
        </w:tc>
        <w:tc>
          <w:tcPr>
            <w:tcW w:w="3184" w:type="dxa"/>
            <w:noWrap/>
            <w:hideMark/>
          </w:tcPr>
          <w:p w14:paraId="5A2F4F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HRT is relevant to psychological well-being in menopause</w:t>
            </w:r>
          </w:p>
        </w:tc>
        <w:tc>
          <w:tcPr>
            <w:tcW w:w="928" w:type="dxa"/>
            <w:noWrap/>
            <w:hideMark/>
          </w:tcPr>
          <w:p w14:paraId="640066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-1.824</w:t>
            </w:r>
          </w:p>
        </w:tc>
        <w:tc>
          <w:tcPr>
            <w:tcW w:w="960" w:type="dxa"/>
            <w:noWrap/>
            <w:hideMark/>
          </w:tcPr>
          <w:p w14:paraId="7E5F85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319E1B6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198D8B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661DE1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712" w:type="dxa"/>
            <w:noWrap/>
            <w:hideMark/>
          </w:tcPr>
          <w:p w14:paraId="235908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29AF06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ED74137" w14:textId="77777777" w:rsidTr="00D068CB">
        <w:trPr>
          <w:trHeight w:val="310"/>
        </w:trPr>
        <w:tc>
          <w:tcPr>
            <w:tcW w:w="610" w:type="dxa"/>
            <w:noWrap/>
            <w:hideMark/>
          </w:tcPr>
          <w:p w14:paraId="4E007E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52</w:t>
            </w:r>
          </w:p>
        </w:tc>
        <w:tc>
          <w:tcPr>
            <w:tcW w:w="3184" w:type="dxa"/>
            <w:noWrap/>
            <w:hideMark/>
          </w:tcPr>
          <w:p w14:paraId="03FCE3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Loss of fertility is relevant to psychological well-being in menopause</w:t>
            </w:r>
          </w:p>
        </w:tc>
        <w:tc>
          <w:tcPr>
            <w:tcW w:w="928" w:type="dxa"/>
            <w:noWrap/>
            <w:hideMark/>
          </w:tcPr>
          <w:p w14:paraId="17B7EDB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-1.951</w:t>
            </w:r>
          </w:p>
        </w:tc>
        <w:tc>
          <w:tcPr>
            <w:tcW w:w="960" w:type="dxa"/>
            <w:noWrap/>
            <w:hideMark/>
          </w:tcPr>
          <w:p w14:paraId="06268A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712" w:type="dxa"/>
            <w:noWrap/>
            <w:hideMark/>
          </w:tcPr>
          <w:p w14:paraId="0FA88D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503EDC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712" w:type="dxa"/>
            <w:noWrap/>
            <w:hideMark/>
          </w:tcPr>
          <w:p w14:paraId="1697A9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712" w:type="dxa"/>
            <w:noWrap/>
            <w:hideMark/>
          </w:tcPr>
          <w:p w14:paraId="53413C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08AE39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394D9B7F" w14:textId="77777777" w:rsidTr="00D068CB">
        <w:trPr>
          <w:trHeight w:val="310"/>
        </w:trPr>
        <w:tc>
          <w:tcPr>
            <w:tcW w:w="610" w:type="dxa"/>
            <w:noWrap/>
            <w:hideMark/>
          </w:tcPr>
          <w:p w14:paraId="42EDA3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76</w:t>
            </w:r>
          </w:p>
        </w:tc>
        <w:tc>
          <w:tcPr>
            <w:tcW w:w="3184" w:type="dxa"/>
            <w:noWrap/>
            <w:hideMark/>
          </w:tcPr>
          <w:p w14:paraId="319B2C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free from menstruation is relevant to psychological well-being in menopause</w:t>
            </w:r>
          </w:p>
        </w:tc>
        <w:tc>
          <w:tcPr>
            <w:tcW w:w="928" w:type="dxa"/>
            <w:noWrap/>
            <w:hideMark/>
          </w:tcPr>
          <w:p w14:paraId="29015B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-2.171</w:t>
            </w:r>
          </w:p>
        </w:tc>
        <w:tc>
          <w:tcPr>
            <w:tcW w:w="960" w:type="dxa"/>
            <w:noWrap/>
            <w:hideMark/>
          </w:tcPr>
          <w:p w14:paraId="341E34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712" w:type="dxa"/>
            <w:noWrap/>
            <w:hideMark/>
          </w:tcPr>
          <w:p w14:paraId="05BFB8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271328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712" w:type="dxa"/>
            <w:noWrap/>
            <w:hideMark/>
          </w:tcPr>
          <w:p w14:paraId="2501EC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55D913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712" w:type="dxa"/>
            <w:noWrap/>
            <w:hideMark/>
          </w:tcPr>
          <w:p w14:paraId="03D5BA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bl>
    <w:p w14:paraId="71531686"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2027"/>
        <w:gridCol w:w="222"/>
      </w:tblGrid>
      <w:tr w:rsidR="00D068CB" w:rsidRPr="00D068CB" w14:paraId="14E6C8C8" w14:textId="77777777" w:rsidTr="00D068CB">
        <w:trPr>
          <w:trHeight w:val="310"/>
        </w:trPr>
        <w:tc>
          <w:tcPr>
            <w:tcW w:w="1060" w:type="dxa"/>
            <w:noWrap/>
            <w:hideMark/>
          </w:tcPr>
          <w:p w14:paraId="1B94062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2</w:t>
            </w:r>
          </w:p>
        </w:tc>
        <w:tc>
          <w:tcPr>
            <w:tcW w:w="2100" w:type="dxa"/>
            <w:gridSpan w:val="2"/>
            <w:noWrap/>
            <w:hideMark/>
          </w:tcPr>
          <w:p w14:paraId="18BC8F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Weight</w:t>
            </w:r>
          </w:p>
        </w:tc>
      </w:tr>
      <w:tr w:rsidR="00D068CB" w:rsidRPr="00D068CB" w14:paraId="20AEE8B5" w14:textId="77777777" w:rsidTr="00D068CB">
        <w:trPr>
          <w:trHeight w:val="310"/>
        </w:trPr>
        <w:tc>
          <w:tcPr>
            <w:tcW w:w="1060" w:type="dxa"/>
            <w:noWrap/>
            <w:hideMark/>
          </w:tcPr>
          <w:p w14:paraId="74B1516F" w14:textId="77777777" w:rsidR="00D068CB" w:rsidRPr="00D068CB" w:rsidRDefault="00D068CB" w:rsidP="00D068CB">
            <w:pPr>
              <w:rPr>
                <w:rFonts w:ascii="Calibri" w:eastAsia="Calibri" w:hAnsi="Calibri" w:cs="Times New Roman"/>
              </w:rPr>
            </w:pPr>
          </w:p>
        </w:tc>
        <w:tc>
          <w:tcPr>
            <w:tcW w:w="2027" w:type="dxa"/>
            <w:noWrap/>
            <w:hideMark/>
          </w:tcPr>
          <w:p w14:paraId="518DF2AE" w14:textId="77777777" w:rsidR="00D068CB" w:rsidRPr="00D068CB" w:rsidRDefault="00D068CB" w:rsidP="00D068CB">
            <w:pPr>
              <w:rPr>
                <w:rFonts w:ascii="Calibri" w:eastAsia="Calibri" w:hAnsi="Calibri" w:cs="Times New Roman"/>
              </w:rPr>
            </w:pPr>
          </w:p>
        </w:tc>
        <w:tc>
          <w:tcPr>
            <w:tcW w:w="73" w:type="dxa"/>
            <w:noWrap/>
            <w:hideMark/>
          </w:tcPr>
          <w:p w14:paraId="4DA3D1A8" w14:textId="77777777" w:rsidR="00D068CB" w:rsidRPr="00D068CB" w:rsidRDefault="00D068CB" w:rsidP="00D068CB">
            <w:pPr>
              <w:rPr>
                <w:rFonts w:ascii="Calibri" w:eastAsia="Calibri" w:hAnsi="Calibri" w:cs="Times New Roman"/>
              </w:rPr>
            </w:pPr>
          </w:p>
        </w:tc>
      </w:tr>
      <w:tr w:rsidR="00D068CB" w:rsidRPr="00D068CB" w14:paraId="2B0AC6C7" w14:textId="77777777" w:rsidTr="00D068CB">
        <w:trPr>
          <w:trHeight w:val="310"/>
        </w:trPr>
        <w:tc>
          <w:tcPr>
            <w:tcW w:w="1060" w:type="dxa"/>
            <w:noWrap/>
            <w:hideMark/>
          </w:tcPr>
          <w:p w14:paraId="712236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2027" w:type="dxa"/>
            <w:noWrap/>
            <w:hideMark/>
          </w:tcPr>
          <w:p w14:paraId="48A308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Weight</w:t>
            </w:r>
          </w:p>
        </w:tc>
        <w:tc>
          <w:tcPr>
            <w:tcW w:w="73" w:type="dxa"/>
            <w:noWrap/>
            <w:hideMark/>
          </w:tcPr>
          <w:p w14:paraId="318088BF" w14:textId="77777777" w:rsidR="00D068CB" w:rsidRPr="00D068CB" w:rsidRDefault="00D068CB" w:rsidP="00D068CB">
            <w:pPr>
              <w:rPr>
                <w:rFonts w:ascii="Calibri" w:eastAsia="Calibri" w:hAnsi="Calibri" w:cs="Times New Roman"/>
              </w:rPr>
            </w:pPr>
          </w:p>
        </w:tc>
      </w:tr>
      <w:tr w:rsidR="00D068CB" w:rsidRPr="00D068CB" w14:paraId="354B8BCB" w14:textId="77777777" w:rsidTr="00D068CB">
        <w:trPr>
          <w:trHeight w:val="310"/>
        </w:trPr>
        <w:tc>
          <w:tcPr>
            <w:tcW w:w="1060" w:type="dxa"/>
            <w:noWrap/>
            <w:hideMark/>
          </w:tcPr>
          <w:p w14:paraId="57788D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P14</w:t>
            </w:r>
          </w:p>
        </w:tc>
        <w:tc>
          <w:tcPr>
            <w:tcW w:w="2027" w:type="dxa"/>
            <w:noWrap/>
            <w:hideMark/>
          </w:tcPr>
          <w:p w14:paraId="46D532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w:t>
            </w:r>
          </w:p>
        </w:tc>
        <w:tc>
          <w:tcPr>
            <w:tcW w:w="73" w:type="dxa"/>
            <w:noWrap/>
            <w:hideMark/>
          </w:tcPr>
          <w:p w14:paraId="7BEC5A27" w14:textId="77777777" w:rsidR="00D068CB" w:rsidRPr="00D068CB" w:rsidRDefault="00D068CB" w:rsidP="00D068CB">
            <w:pPr>
              <w:rPr>
                <w:rFonts w:ascii="Calibri" w:eastAsia="Calibri" w:hAnsi="Calibri" w:cs="Times New Roman"/>
              </w:rPr>
            </w:pPr>
          </w:p>
        </w:tc>
      </w:tr>
      <w:tr w:rsidR="00D068CB" w:rsidRPr="00D068CB" w14:paraId="6F951BAC" w14:textId="77777777" w:rsidTr="00D068CB">
        <w:trPr>
          <w:trHeight w:val="310"/>
        </w:trPr>
        <w:tc>
          <w:tcPr>
            <w:tcW w:w="1060" w:type="dxa"/>
            <w:noWrap/>
            <w:hideMark/>
          </w:tcPr>
          <w:p w14:paraId="2E3ECD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P13</w:t>
            </w:r>
          </w:p>
        </w:tc>
        <w:tc>
          <w:tcPr>
            <w:tcW w:w="2027" w:type="dxa"/>
            <w:noWrap/>
            <w:hideMark/>
          </w:tcPr>
          <w:p w14:paraId="3A6CF02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6.66998</w:t>
            </w:r>
          </w:p>
        </w:tc>
        <w:tc>
          <w:tcPr>
            <w:tcW w:w="73" w:type="dxa"/>
            <w:noWrap/>
            <w:hideMark/>
          </w:tcPr>
          <w:p w14:paraId="0044EF18" w14:textId="77777777" w:rsidR="00D068CB" w:rsidRPr="00D068CB" w:rsidRDefault="00D068CB" w:rsidP="00D068CB">
            <w:pPr>
              <w:rPr>
                <w:rFonts w:ascii="Calibri" w:eastAsia="Calibri" w:hAnsi="Calibri" w:cs="Times New Roman"/>
              </w:rPr>
            </w:pPr>
          </w:p>
        </w:tc>
      </w:tr>
      <w:tr w:rsidR="00D068CB" w:rsidRPr="00D068CB" w14:paraId="536E2F13" w14:textId="77777777" w:rsidTr="00D068CB">
        <w:trPr>
          <w:trHeight w:val="310"/>
        </w:trPr>
        <w:tc>
          <w:tcPr>
            <w:tcW w:w="1060" w:type="dxa"/>
            <w:noWrap/>
            <w:hideMark/>
          </w:tcPr>
          <w:p w14:paraId="465378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P12</w:t>
            </w:r>
          </w:p>
        </w:tc>
        <w:tc>
          <w:tcPr>
            <w:tcW w:w="2027" w:type="dxa"/>
            <w:noWrap/>
            <w:hideMark/>
          </w:tcPr>
          <w:p w14:paraId="0B5292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0.93712</w:t>
            </w:r>
          </w:p>
        </w:tc>
        <w:tc>
          <w:tcPr>
            <w:tcW w:w="73" w:type="dxa"/>
            <w:noWrap/>
            <w:hideMark/>
          </w:tcPr>
          <w:p w14:paraId="79D3F515" w14:textId="77777777" w:rsidR="00D068CB" w:rsidRPr="00D068CB" w:rsidRDefault="00D068CB" w:rsidP="00D068CB">
            <w:pPr>
              <w:rPr>
                <w:rFonts w:ascii="Calibri" w:eastAsia="Calibri" w:hAnsi="Calibri" w:cs="Times New Roman"/>
              </w:rPr>
            </w:pPr>
          </w:p>
        </w:tc>
      </w:tr>
    </w:tbl>
    <w:p w14:paraId="4510BCE6"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1060"/>
        <w:gridCol w:w="1060"/>
        <w:gridCol w:w="1060"/>
      </w:tblGrid>
      <w:tr w:rsidR="00D068CB" w:rsidRPr="00D068CB" w14:paraId="1B31EB47" w14:textId="77777777" w:rsidTr="00D068CB">
        <w:trPr>
          <w:trHeight w:val="310"/>
        </w:trPr>
        <w:tc>
          <w:tcPr>
            <w:tcW w:w="1060" w:type="dxa"/>
            <w:noWrap/>
            <w:hideMark/>
          </w:tcPr>
          <w:p w14:paraId="2E2BAA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factor 2</w:t>
            </w:r>
          </w:p>
        </w:tc>
        <w:tc>
          <w:tcPr>
            <w:tcW w:w="2120" w:type="dxa"/>
            <w:gridSpan w:val="2"/>
            <w:noWrap/>
            <w:hideMark/>
          </w:tcPr>
          <w:p w14:paraId="5C4A45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Correlations</w:t>
            </w:r>
          </w:p>
        </w:tc>
        <w:tc>
          <w:tcPr>
            <w:tcW w:w="1060" w:type="dxa"/>
            <w:noWrap/>
            <w:hideMark/>
          </w:tcPr>
          <w:p w14:paraId="286A9063" w14:textId="77777777" w:rsidR="00D068CB" w:rsidRPr="00D068CB" w:rsidRDefault="00D068CB" w:rsidP="00D068CB">
            <w:pPr>
              <w:rPr>
                <w:rFonts w:ascii="Calibri" w:eastAsia="Calibri" w:hAnsi="Calibri" w:cs="Times New Roman"/>
              </w:rPr>
            </w:pPr>
          </w:p>
        </w:tc>
      </w:tr>
      <w:tr w:rsidR="00D068CB" w:rsidRPr="00D068CB" w14:paraId="71173217" w14:textId="77777777" w:rsidTr="00D068CB">
        <w:trPr>
          <w:trHeight w:val="310"/>
        </w:trPr>
        <w:tc>
          <w:tcPr>
            <w:tcW w:w="1060" w:type="dxa"/>
            <w:noWrap/>
            <w:hideMark/>
          </w:tcPr>
          <w:p w14:paraId="651BB6F1" w14:textId="77777777" w:rsidR="00D068CB" w:rsidRPr="00D068CB" w:rsidRDefault="00D068CB" w:rsidP="00D068CB">
            <w:pPr>
              <w:rPr>
                <w:rFonts w:ascii="Calibri" w:eastAsia="Calibri" w:hAnsi="Calibri" w:cs="Times New Roman"/>
              </w:rPr>
            </w:pPr>
          </w:p>
        </w:tc>
        <w:tc>
          <w:tcPr>
            <w:tcW w:w="1060" w:type="dxa"/>
            <w:noWrap/>
            <w:hideMark/>
          </w:tcPr>
          <w:p w14:paraId="73462592" w14:textId="77777777" w:rsidR="00D068CB" w:rsidRPr="00D068CB" w:rsidRDefault="00D068CB" w:rsidP="00D068CB">
            <w:pPr>
              <w:rPr>
                <w:rFonts w:ascii="Calibri" w:eastAsia="Calibri" w:hAnsi="Calibri" w:cs="Times New Roman"/>
              </w:rPr>
            </w:pPr>
          </w:p>
        </w:tc>
        <w:tc>
          <w:tcPr>
            <w:tcW w:w="1060" w:type="dxa"/>
            <w:noWrap/>
            <w:hideMark/>
          </w:tcPr>
          <w:p w14:paraId="651C5310" w14:textId="77777777" w:rsidR="00D068CB" w:rsidRPr="00D068CB" w:rsidRDefault="00D068CB" w:rsidP="00D068CB">
            <w:pPr>
              <w:rPr>
                <w:rFonts w:ascii="Calibri" w:eastAsia="Calibri" w:hAnsi="Calibri" w:cs="Times New Roman"/>
              </w:rPr>
            </w:pPr>
          </w:p>
        </w:tc>
        <w:tc>
          <w:tcPr>
            <w:tcW w:w="1060" w:type="dxa"/>
            <w:noWrap/>
            <w:hideMark/>
          </w:tcPr>
          <w:p w14:paraId="0AAB84ED" w14:textId="77777777" w:rsidR="00D068CB" w:rsidRPr="00D068CB" w:rsidRDefault="00D068CB" w:rsidP="00D068CB">
            <w:pPr>
              <w:rPr>
                <w:rFonts w:ascii="Calibri" w:eastAsia="Calibri" w:hAnsi="Calibri" w:cs="Times New Roman"/>
              </w:rPr>
            </w:pPr>
          </w:p>
        </w:tc>
      </w:tr>
      <w:tr w:rsidR="00D068CB" w:rsidRPr="00D068CB" w14:paraId="22C64D29" w14:textId="77777777" w:rsidTr="00D068CB">
        <w:trPr>
          <w:trHeight w:val="310"/>
        </w:trPr>
        <w:tc>
          <w:tcPr>
            <w:tcW w:w="1060" w:type="dxa"/>
            <w:noWrap/>
            <w:hideMark/>
          </w:tcPr>
          <w:p w14:paraId="21E98C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1060" w:type="dxa"/>
            <w:noWrap/>
            <w:hideMark/>
          </w:tcPr>
          <w:p w14:paraId="17CC46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P14</w:t>
            </w:r>
          </w:p>
        </w:tc>
        <w:tc>
          <w:tcPr>
            <w:tcW w:w="1060" w:type="dxa"/>
            <w:noWrap/>
            <w:hideMark/>
          </w:tcPr>
          <w:p w14:paraId="12C70EF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P13</w:t>
            </w:r>
          </w:p>
        </w:tc>
        <w:tc>
          <w:tcPr>
            <w:tcW w:w="1060" w:type="dxa"/>
            <w:noWrap/>
            <w:hideMark/>
          </w:tcPr>
          <w:p w14:paraId="7996A1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P12</w:t>
            </w:r>
          </w:p>
        </w:tc>
      </w:tr>
      <w:tr w:rsidR="00D068CB" w:rsidRPr="00D068CB" w14:paraId="29DA8734" w14:textId="77777777" w:rsidTr="00D068CB">
        <w:trPr>
          <w:trHeight w:val="310"/>
        </w:trPr>
        <w:tc>
          <w:tcPr>
            <w:tcW w:w="1060" w:type="dxa"/>
            <w:noWrap/>
            <w:hideMark/>
          </w:tcPr>
          <w:p w14:paraId="2C8ADE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P14</w:t>
            </w:r>
          </w:p>
        </w:tc>
        <w:tc>
          <w:tcPr>
            <w:tcW w:w="1060" w:type="dxa"/>
            <w:noWrap/>
            <w:hideMark/>
          </w:tcPr>
          <w:p w14:paraId="6688E4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2CAFE0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92</w:t>
            </w:r>
          </w:p>
        </w:tc>
        <w:tc>
          <w:tcPr>
            <w:tcW w:w="1060" w:type="dxa"/>
            <w:noWrap/>
            <w:hideMark/>
          </w:tcPr>
          <w:p w14:paraId="7239AE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r>
      <w:tr w:rsidR="00D068CB" w:rsidRPr="00D068CB" w14:paraId="3549631B" w14:textId="77777777" w:rsidTr="00D068CB">
        <w:trPr>
          <w:trHeight w:val="310"/>
        </w:trPr>
        <w:tc>
          <w:tcPr>
            <w:tcW w:w="1060" w:type="dxa"/>
            <w:noWrap/>
            <w:hideMark/>
          </w:tcPr>
          <w:p w14:paraId="3F818D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P13</w:t>
            </w:r>
          </w:p>
        </w:tc>
        <w:tc>
          <w:tcPr>
            <w:tcW w:w="1060" w:type="dxa"/>
            <w:noWrap/>
            <w:hideMark/>
          </w:tcPr>
          <w:p w14:paraId="6820A5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92</w:t>
            </w:r>
          </w:p>
        </w:tc>
        <w:tc>
          <w:tcPr>
            <w:tcW w:w="1060" w:type="dxa"/>
            <w:noWrap/>
            <w:hideMark/>
          </w:tcPr>
          <w:p w14:paraId="477CF78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2031E5C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w:t>
            </w:r>
          </w:p>
        </w:tc>
      </w:tr>
      <w:tr w:rsidR="00D068CB" w:rsidRPr="00D068CB" w14:paraId="4D8CF232" w14:textId="77777777" w:rsidTr="00D068CB">
        <w:trPr>
          <w:trHeight w:val="310"/>
        </w:trPr>
        <w:tc>
          <w:tcPr>
            <w:tcW w:w="1060" w:type="dxa"/>
            <w:noWrap/>
            <w:hideMark/>
          </w:tcPr>
          <w:p w14:paraId="5B6BCB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P12</w:t>
            </w:r>
          </w:p>
        </w:tc>
        <w:tc>
          <w:tcPr>
            <w:tcW w:w="1060" w:type="dxa"/>
            <w:noWrap/>
            <w:hideMark/>
          </w:tcPr>
          <w:p w14:paraId="5175DB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c>
          <w:tcPr>
            <w:tcW w:w="1060" w:type="dxa"/>
            <w:noWrap/>
            <w:hideMark/>
          </w:tcPr>
          <w:p w14:paraId="316247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w:t>
            </w:r>
          </w:p>
        </w:tc>
        <w:tc>
          <w:tcPr>
            <w:tcW w:w="1060" w:type="dxa"/>
            <w:noWrap/>
            <w:hideMark/>
          </w:tcPr>
          <w:p w14:paraId="2269BD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r>
    </w:tbl>
    <w:p w14:paraId="333454BC" w14:textId="77777777" w:rsidR="00D068CB" w:rsidRPr="00D068CB" w:rsidRDefault="00D068CB" w:rsidP="00D068CB">
      <w:pPr>
        <w:rPr>
          <w:rFonts w:ascii="Calibri" w:eastAsia="Calibri" w:hAnsi="Calibri" w:cs="Times New Roman"/>
        </w:rPr>
      </w:pPr>
    </w:p>
    <w:p w14:paraId="79A391B3"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721"/>
        <w:gridCol w:w="4714"/>
        <w:gridCol w:w="455"/>
        <w:gridCol w:w="549"/>
        <w:gridCol w:w="583"/>
        <w:gridCol w:w="583"/>
        <w:gridCol w:w="583"/>
      </w:tblGrid>
      <w:tr w:rsidR="00D068CB" w:rsidRPr="00D068CB" w14:paraId="455B760B" w14:textId="77777777" w:rsidTr="00D068CB">
        <w:trPr>
          <w:trHeight w:val="310"/>
        </w:trPr>
        <w:tc>
          <w:tcPr>
            <w:tcW w:w="2254" w:type="dxa"/>
            <w:noWrap/>
            <w:hideMark/>
          </w:tcPr>
          <w:p w14:paraId="13198554" w14:textId="77777777" w:rsidR="00D068CB" w:rsidRPr="00D068CB" w:rsidRDefault="00D068CB" w:rsidP="00D068CB">
            <w:pPr>
              <w:rPr>
                <w:rFonts w:ascii="Calibri" w:eastAsia="Calibri" w:hAnsi="Calibri" w:cs="Times New Roman"/>
              </w:rPr>
            </w:pPr>
          </w:p>
        </w:tc>
        <w:tc>
          <w:tcPr>
            <w:tcW w:w="18371" w:type="dxa"/>
            <w:noWrap/>
            <w:hideMark/>
          </w:tcPr>
          <w:p w14:paraId="551CA0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Scores for  factor 2</w:t>
            </w:r>
          </w:p>
        </w:tc>
        <w:tc>
          <w:tcPr>
            <w:tcW w:w="1180" w:type="dxa"/>
            <w:noWrap/>
            <w:hideMark/>
          </w:tcPr>
          <w:p w14:paraId="4641CAA2" w14:textId="77777777" w:rsidR="00D068CB" w:rsidRPr="00D068CB" w:rsidRDefault="00D068CB" w:rsidP="00D068CB">
            <w:pPr>
              <w:rPr>
                <w:rFonts w:ascii="Calibri" w:eastAsia="Calibri" w:hAnsi="Calibri" w:cs="Times New Roman"/>
              </w:rPr>
            </w:pPr>
          </w:p>
        </w:tc>
        <w:tc>
          <w:tcPr>
            <w:tcW w:w="1559" w:type="dxa"/>
            <w:noWrap/>
            <w:hideMark/>
          </w:tcPr>
          <w:p w14:paraId="65078C6E" w14:textId="77777777" w:rsidR="00D068CB" w:rsidRPr="00D068CB" w:rsidRDefault="00D068CB" w:rsidP="00D068CB">
            <w:pPr>
              <w:rPr>
                <w:rFonts w:ascii="Calibri" w:eastAsia="Calibri" w:hAnsi="Calibri" w:cs="Times New Roman"/>
              </w:rPr>
            </w:pPr>
          </w:p>
        </w:tc>
        <w:tc>
          <w:tcPr>
            <w:tcW w:w="1698" w:type="dxa"/>
            <w:noWrap/>
            <w:hideMark/>
          </w:tcPr>
          <w:p w14:paraId="6DA34128" w14:textId="77777777" w:rsidR="00D068CB" w:rsidRPr="00D068CB" w:rsidRDefault="00D068CB" w:rsidP="00D068CB">
            <w:pPr>
              <w:rPr>
                <w:rFonts w:ascii="Calibri" w:eastAsia="Calibri" w:hAnsi="Calibri" w:cs="Times New Roman"/>
              </w:rPr>
            </w:pPr>
          </w:p>
        </w:tc>
        <w:tc>
          <w:tcPr>
            <w:tcW w:w="1698" w:type="dxa"/>
            <w:noWrap/>
            <w:hideMark/>
          </w:tcPr>
          <w:p w14:paraId="2B079CA2" w14:textId="77777777" w:rsidR="00D068CB" w:rsidRPr="00D068CB" w:rsidRDefault="00D068CB" w:rsidP="00D068CB">
            <w:pPr>
              <w:rPr>
                <w:rFonts w:ascii="Calibri" w:eastAsia="Calibri" w:hAnsi="Calibri" w:cs="Times New Roman"/>
              </w:rPr>
            </w:pPr>
          </w:p>
        </w:tc>
        <w:tc>
          <w:tcPr>
            <w:tcW w:w="1698" w:type="dxa"/>
            <w:noWrap/>
            <w:hideMark/>
          </w:tcPr>
          <w:p w14:paraId="5E10CB7D" w14:textId="77777777" w:rsidR="00D068CB" w:rsidRPr="00D068CB" w:rsidRDefault="00D068CB" w:rsidP="00D068CB">
            <w:pPr>
              <w:rPr>
                <w:rFonts w:ascii="Calibri" w:eastAsia="Calibri" w:hAnsi="Calibri" w:cs="Times New Roman"/>
              </w:rPr>
            </w:pPr>
          </w:p>
        </w:tc>
      </w:tr>
      <w:tr w:rsidR="00D068CB" w:rsidRPr="00D068CB" w14:paraId="11799780" w14:textId="77777777" w:rsidTr="00D068CB">
        <w:trPr>
          <w:trHeight w:val="310"/>
        </w:trPr>
        <w:tc>
          <w:tcPr>
            <w:tcW w:w="2254" w:type="dxa"/>
            <w:noWrap/>
            <w:hideMark/>
          </w:tcPr>
          <w:p w14:paraId="60CC5298" w14:textId="77777777" w:rsidR="00D068CB" w:rsidRPr="00D068CB" w:rsidRDefault="00D068CB" w:rsidP="00D068CB">
            <w:pPr>
              <w:rPr>
                <w:rFonts w:ascii="Calibri" w:eastAsia="Calibri" w:hAnsi="Calibri" w:cs="Times New Roman"/>
              </w:rPr>
            </w:pPr>
          </w:p>
        </w:tc>
        <w:tc>
          <w:tcPr>
            <w:tcW w:w="18371" w:type="dxa"/>
            <w:noWrap/>
            <w:hideMark/>
          </w:tcPr>
          <w:p w14:paraId="19897FD1" w14:textId="77777777" w:rsidR="00D068CB" w:rsidRPr="00D068CB" w:rsidRDefault="00D068CB" w:rsidP="00D068CB">
            <w:pPr>
              <w:rPr>
                <w:rFonts w:ascii="Calibri" w:eastAsia="Calibri" w:hAnsi="Calibri" w:cs="Times New Roman"/>
              </w:rPr>
            </w:pPr>
          </w:p>
        </w:tc>
        <w:tc>
          <w:tcPr>
            <w:tcW w:w="1180" w:type="dxa"/>
            <w:noWrap/>
            <w:hideMark/>
          </w:tcPr>
          <w:p w14:paraId="4AF92C4C" w14:textId="77777777" w:rsidR="00D068CB" w:rsidRPr="00D068CB" w:rsidRDefault="00D068CB" w:rsidP="00D068CB">
            <w:pPr>
              <w:rPr>
                <w:rFonts w:ascii="Calibri" w:eastAsia="Calibri" w:hAnsi="Calibri" w:cs="Times New Roman"/>
              </w:rPr>
            </w:pPr>
          </w:p>
        </w:tc>
        <w:tc>
          <w:tcPr>
            <w:tcW w:w="1559" w:type="dxa"/>
            <w:noWrap/>
            <w:hideMark/>
          </w:tcPr>
          <w:p w14:paraId="5425425D" w14:textId="77777777" w:rsidR="00D068CB" w:rsidRPr="00D068CB" w:rsidRDefault="00D068CB" w:rsidP="00D068CB">
            <w:pPr>
              <w:rPr>
                <w:rFonts w:ascii="Calibri" w:eastAsia="Calibri" w:hAnsi="Calibri" w:cs="Times New Roman"/>
              </w:rPr>
            </w:pPr>
          </w:p>
        </w:tc>
        <w:tc>
          <w:tcPr>
            <w:tcW w:w="1698" w:type="dxa"/>
            <w:noWrap/>
            <w:hideMark/>
          </w:tcPr>
          <w:p w14:paraId="346FD30F" w14:textId="77777777" w:rsidR="00D068CB" w:rsidRPr="00D068CB" w:rsidRDefault="00D068CB" w:rsidP="00D068CB">
            <w:pPr>
              <w:rPr>
                <w:rFonts w:ascii="Calibri" w:eastAsia="Calibri" w:hAnsi="Calibri" w:cs="Times New Roman"/>
              </w:rPr>
            </w:pPr>
          </w:p>
        </w:tc>
        <w:tc>
          <w:tcPr>
            <w:tcW w:w="1698" w:type="dxa"/>
            <w:noWrap/>
            <w:hideMark/>
          </w:tcPr>
          <w:p w14:paraId="4100C828" w14:textId="77777777" w:rsidR="00D068CB" w:rsidRPr="00D068CB" w:rsidRDefault="00D068CB" w:rsidP="00D068CB">
            <w:pPr>
              <w:rPr>
                <w:rFonts w:ascii="Calibri" w:eastAsia="Calibri" w:hAnsi="Calibri" w:cs="Times New Roman"/>
              </w:rPr>
            </w:pPr>
          </w:p>
        </w:tc>
        <w:tc>
          <w:tcPr>
            <w:tcW w:w="1698" w:type="dxa"/>
            <w:noWrap/>
            <w:hideMark/>
          </w:tcPr>
          <w:p w14:paraId="560B7AF9" w14:textId="77777777" w:rsidR="00D068CB" w:rsidRPr="00D068CB" w:rsidRDefault="00D068CB" w:rsidP="00D068CB">
            <w:pPr>
              <w:rPr>
                <w:rFonts w:ascii="Calibri" w:eastAsia="Calibri" w:hAnsi="Calibri" w:cs="Times New Roman"/>
              </w:rPr>
            </w:pPr>
          </w:p>
        </w:tc>
      </w:tr>
      <w:tr w:rsidR="00D068CB" w:rsidRPr="00D068CB" w14:paraId="35257412" w14:textId="77777777" w:rsidTr="00D068CB">
        <w:trPr>
          <w:trHeight w:val="310"/>
        </w:trPr>
        <w:tc>
          <w:tcPr>
            <w:tcW w:w="2254" w:type="dxa"/>
            <w:noWrap/>
            <w:hideMark/>
          </w:tcPr>
          <w:p w14:paraId="00B5B2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Statement Number</w:t>
            </w:r>
          </w:p>
        </w:tc>
        <w:tc>
          <w:tcPr>
            <w:tcW w:w="18371" w:type="dxa"/>
            <w:noWrap/>
            <w:hideMark/>
          </w:tcPr>
          <w:p w14:paraId="558766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Statement</w:t>
            </w:r>
          </w:p>
        </w:tc>
        <w:tc>
          <w:tcPr>
            <w:tcW w:w="1180" w:type="dxa"/>
            <w:noWrap/>
            <w:hideMark/>
          </w:tcPr>
          <w:p w14:paraId="4681C2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Z-score</w:t>
            </w:r>
          </w:p>
        </w:tc>
        <w:tc>
          <w:tcPr>
            <w:tcW w:w="1559" w:type="dxa"/>
            <w:noWrap/>
            <w:hideMark/>
          </w:tcPr>
          <w:p w14:paraId="7B16CB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 Values</w:t>
            </w:r>
          </w:p>
        </w:tc>
        <w:tc>
          <w:tcPr>
            <w:tcW w:w="1698" w:type="dxa"/>
            <w:noWrap/>
            <w:hideMark/>
          </w:tcPr>
          <w:p w14:paraId="347C82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P14</w:t>
            </w:r>
          </w:p>
        </w:tc>
        <w:tc>
          <w:tcPr>
            <w:tcW w:w="1698" w:type="dxa"/>
            <w:noWrap/>
            <w:hideMark/>
          </w:tcPr>
          <w:p w14:paraId="27ABAD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P13</w:t>
            </w:r>
          </w:p>
        </w:tc>
        <w:tc>
          <w:tcPr>
            <w:tcW w:w="1698" w:type="dxa"/>
            <w:noWrap/>
            <w:hideMark/>
          </w:tcPr>
          <w:p w14:paraId="001EB5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P12</w:t>
            </w:r>
          </w:p>
        </w:tc>
      </w:tr>
      <w:tr w:rsidR="00D068CB" w:rsidRPr="00D068CB" w14:paraId="7E3610A9" w14:textId="77777777" w:rsidTr="00D068CB">
        <w:trPr>
          <w:trHeight w:val="310"/>
        </w:trPr>
        <w:tc>
          <w:tcPr>
            <w:tcW w:w="2254" w:type="dxa"/>
            <w:noWrap/>
            <w:hideMark/>
          </w:tcPr>
          <w:p w14:paraId="78E2B3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76</w:t>
            </w:r>
          </w:p>
        </w:tc>
        <w:tc>
          <w:tcPr>
            <w:tcW w:w="18371" w:type="dxa"/>
            <w:noWrap/>
            <w:hideMark/>
          </w:tcPr>
          <w:p w14:paraId="2C0B33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free from menstruation is relevant to psychological well-being in menopause</w:t>
            </w:r>
          </w:p>
        </w:tc>
        <w:tc>
          <w:tcPr>
            <w:tcW w:w="1180" w:type="dxa"/>
            <w:noWrap/>
            <w:hideMark/>
          </w:tcPr>
          <w:p w14:paraId="44D682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2.133</w:t>
            </w:r>
          </w:p>
        </w:tc>
        <w:tc>
          <w:tcPr>
            <w:tcW w:w="1559" w:type="dxa"/>
            <w:noWrap/>
            <w:hideMark/>
          </w:tcPr>
          <w:p w14:paraId="746498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524263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57FD09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2152BD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7D902165" w14:textId="77777777" w:rsidTr="00D068CB">
        <w:trPr>
          <w:trHeight w:val="310"/>
        </w:trPr>
        <w:tc>
          <w:tcPr>
            <w:tcW w:w="2254" w:type="dxa"/>
            <w:noWrap/>
            <w:hideMark/>
          </w:tcPr>
          <w:p w14:paraId="7B2A18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8371" w:type="dxa"/>
            <w:noWrap/>
            <w:hideMark/>
          </w:tcPr>
          <w:p w14:paraId="1903A9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able to perform well at work/ in role is relevant to psychological wellbeing in menopause</w:t>
            </w:r>
          </w:p>
        </w:tc>
        <w:tc>
          <w:tcPr>
            <w:tcW w:w="1180" w:type="dxa"/>
            <w:noWrap/>
            <w:hideMark/>
          </w:tcPr>
          <w:p w14:paraId="3C7D3A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2.01</w:t>
            </w:r>
          </w:p>
        </w:tc>
        <w:tc>
          <w:tcPr>
            <w:tcW w:w="1559" w:type="dxa"/>
            <w:noWrap/>
            <w:hideMark/>
          </w:tcPr>
          <w:p w14:paraId="2B40BB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6D72FB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6F235F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3B0658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74DB30F4" w14:textId="77777777" w:rsidTr="00D068CB">
        <w:trPr>
          <w:trHeight w:val="310"/>
        </w:trPr>
        <w:tc>
          <w:tcPr>
            <w:tcW w:w="2254" w:type="dxa"/>
            <w:noWrap/>
            <w:hideMark/>
          </w:tcPr>
          <w:p w14:paraId="1D5E10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56</w:t>
            </w:r>
          </w:p>
        </w:tc>
        <w:tc>
          <w:tcPr>
            <w:tcW w:w="18371" w:type="dxa"/>
            <w:noWrap/>
            <w:hideMark/>
          </w:tcPr>
          <w:p w14:paraId="3CB8A0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family and friends is relevant to psychological well-being in menopause</w:t>
            </w:r>
          </w:p>
        </w:tc>
        <w:tc>
          <w:tcPr>
            <w:tcW w:w="1180" w:type="dxa"/>
            <w:noWrap/>
            <w:hideMark/>
          </w:tcPr>
          <w:p w14:paraId="11DF44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1.942</w:t>
            </w:r>
          </w:p>
        </w:tc>
        <w:tc>
          <w:tcPr>
            <w:tcW w:w="1559" w:type="dxa"/>
            <w:noWrap/>
            <w:hideMark/>
          </w:tcPr>
          <w:p w14:paraId="3D4F9E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327102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3488CE8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7F68DC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64E7F25A" w14:textId="77777777" w:rsidTr="00D068CB">
        <w:trPr>
          <w:trHeight w:val="310"/>
        </w:trPr>
        <w:tc>
          <w:tcPr>
            <w:tcW w:w="2254" w:type="dxa"/>
            <w:noWrap/>
            <w:hideMark/>
          </w:tcPr>
          <w:p w14:paraId="17F1F8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23</w:t>
            </w:r>
          </w:p>
        </w:tc>
        <w:tc>
          <w:tcPr>
            <w:tcW w:w="18371" w:type="dxa"/>
            <w:noWrap/>
            <w:hideMark/>
          </w:tcPr>
          <w:p w14:paraId="38C3FF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Having a positive outlook is relevant to psychological well-being in menopause</w:t>
            </w:r>
          </w:p>
        </w:tc>
        <w:tc>
          <w:tcPr>
            <w:tcW w:w="1180" w:type="dxa"/>
            <w:noWrap/>
            <w:hideMark/>
          </w:tcPr>
          <w:p w14:paraId="522CBF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1.779</w:t>
            </w:r>
          </w:p>
        </w:tc>
        <w:tc>
          <w:tcPr>
            <w:tcW w:w="1559" w:type="dxa"/>
            <w:noWrap/>
            <w:hideMark/>
          </w:tcPr>
          <w:p w14:paraId="19B171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4766F1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53535D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40324E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C968DCE" w14:textId="77777777" w:rsidTr="00D068CB">
        <w:trPr>
          <w:trHeight w:val="310"/>
        </w:trPr>
        <w:tc>
          <w:tcPr>
            <w:tcW w:w="2254" w:type="dxa"/>
            <w:noWrap/>
            <w:hideMark/>
          </w:tcPr>
          <w:p w14:paraId="31494D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28</w:t>
            </w:r>
          </w:p>
        </w:tc>
        <w:tc>
          <w:tcPr>
            <w:tcW w:w="18371" w:type="dxa"/>
            <w:noWrap/>
            <w:hideMark/>
          </w:tcPr>
          <w:p w14:paraId="641DA3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Talking to other menopausal women is relevant to psychological well-being in menopause</w:t>
            </w:r>
          </w:p>
        </w:tc>
        <w:tc>
          <w:tcPr>
            <w:tcW w:w="1180" w:type="dxa"/>
            <w:noWrap/>
            <w:hideMark/>
          </w:tcPr>
          <w:p w14:paraId="602371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1.664</w:t>
            </w:r>
          </w:p>
        </w:tc>
        <w:tc>
          <w:tcPr>
            <w:tcW w:w="1559" w:type="dxa"/>
            <w:noWrap/>
            <w:hideMark/>
          </w:tcPr>
          <w:p w14:paraId="4AB9D8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56A59C2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2A64F5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7E1FFF6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120D0AFA" w14:textId="77777777" w:rsidTr="00D068CB">
        <w:trPr>
          <w:trHeight w:val="310"/>
        </w:trPr>
        <w:tc>
          <w:tcPr>
            <w:tcW w:w="2254" w:type="dxa"/>
            <w:noWrap/>
            <w:hideMark/>
          </w:tcPr>
          <w:p w14:paraId="26CADA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31</w:t>
            </w:r>
          </w:p>
        </w:tc>
        <w:tc>
          <w:tcPr>
            <w:tcW w:w="18371" w:type="dxa"/>
            <w:noWrap/>
            <w:hideMark/>
          </w:tcPr>
          <w:p w14:paraId="4F3C72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Using humour to cope is relevant to psychological well-being in menopause</w:t>
            </w:r>
          </w:p>
        </w:tc>
        <w:tc>
          <w:tcPr>
            <w:tcW w:w="1180" w:type="dxa"/>
            <w:noWrap/>
            <w:hideMark/>
          </w:tcPr>
          <w:p w14:paraId="5D0E47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1.559</w:t>
            </w:r>
          </w:p>
        </w:tc>
        <w:tc>
          <w:tcPr>
            <w:tcW w:w="1559" w:type="dxa"/>
            <w:noWrap/>
            <w:hideMark/>
          </w:tcPr>
          <w:p w14:paraId="07EADE5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586077C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07DF4A9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1C3E03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80D1007" w14:textId="77777777" w:rsidTr="00D068CB">
        <w:trPr>
          <w:trHeight w:val="310"/>
        </w:trPr>
        <w:tc>
          <w:tcPr>
            <w:tcW w:w="2254" w:type="dxa"/>
            <w:noWrap/>
            <w:hideMark/>
          </w:tcPr>
          <w:p w14:paraId="196AD7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w:t>
            </w:r>
          </w:p>
        </w:tc>
        <w:tc>
          <w:tcPr>
            <w:tcW w:w="18371" w:type="dxa"/>
            <w:noWrap/>
            <w:hideMark/>
          </w:tcPr>
          <w:p w14:paraId="32E13DA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Not giving in to symptoms is relevant to psychological well-being in menopause</w:t>
            </w:r>
          </w:p>
        </w:tc>
        <w:tc>
          <w:tcPr>
            <w:tcW w:w="1180" w:type="dxa"/>
            <w:noWrap/>
            <w:hideMark/>
          </w:tcPr>
          <w:p w14:paraId="0605EF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1.31</w:t>
            </w:r>
          </w:p>
        </w:tc>
        <w:tc>
          <w:tcPr>
            <w:tcW w:w="1559" w:type="dxa"/>
            <w:noWrap/>
            <w:hideMark/>
          </w:tcPr>
          <w:p w14:paraId="2CD237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17B78C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77A2A1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350CD32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FCBFF77" w14:textId="77777777" w:rsidTr="00D068CB">
        <w:trPr>
          <w:trHeight w:val="310"/>
        </w:trPr>
        <w:tc>
          <w:tcPr>
            <w:tcW w:w="2254" w:type="dxa"/>
            <w:noWrap/>
            <w:hideMark/>
          </w:tcPr>
          <w:p w14:paraId="382CB1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33</w:t>
            </w:r>
          </w:p>
        </w:tc>
        <w:tc>
          <w:tcPr>
            <w:tcW w:w="18371" w:type="dxa"/>
            <w:noWrap/>
            <w:hideMark/>
          </w:tcPr>
          <w:p w14:paraId="259D07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HRT is relevant to psychological well-being in menopause</w:t>
            </w:r>
          </w:p>
        </w:tc>
        <w:tc>
          <w:tcPr>
            <w:tcW w:w="1180" w:type="dxa"/>
            <w:noWrap/>
            <w:hideMark/>
          </w:tcPr>
          <w:p w14:paraId="1446632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1.245</w:t>
            </w:r>
          </w:p>
        </w:tc>
        <w:tc>
          <w:tcPr>
            <w:tcW w:w="1559" w:type="dxa"/>
            <w:noWrap/>
            <w:hideMark/>
          </w:tcPr>
          <w:p w14:paraId="6B565D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6B5E44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1A8943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1EDC2D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6AB8C118" w14:textId="77777777" w:rsidTr="00D068CB">
        <w:trPr>
          <w:trHeight w:val="310"/>
        </w:trPr>
        <w:tc>
          <w:tcPr>
            <w:tcW w:w="2254" w:type="dxa"/>
            <w:noWrap/>
            <w:hideMark/>
          </w:tcPr>
          <w:p w14:paraId="50146D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29</w:t>
            </w:r>
          </w:p>
        </w:tc>
        <w:tc>
          <w:tcPr>
            <w:tcW w:w="18371" w:type="dxa"/>
            <w:noWrap/>
            <w:hideMark/>
          </w:tcPr>
          <w:p w14:paraId="3AB95E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part in enjoyable activities is relevant to psychological well-being in menopause</w:t>
            </w:r>
          </w:p>
        </w:tc>
        <w:tc>
          <w:tcPr>
            <w:tcW w:w="1180" w:type="dxa"/>
            <w:noWrap/>
            <w:hideMark/>
          </w:tcPr>
          <w:p w14:paraId="747C8A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1.235</w:t>
            </w:r>
          </w:p>
        </w:tc>
        <w:tc>
          <w:tcPr>
            <w:tcW w:w="1559" w:type="dxa"/>
            <w:noWrap/>
            <w:hideMark/>
          </w:tcPr>
          <w:p w14:paraId="68E7FA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2670C6B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4F8486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2A2F11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FA5B037" w14:textId="77777777" w:rsidTr="00D068CB">
        <w:trPr>
          <w:trHeight w:val="310"/>
        </w:trPr>
        <w:tc>
          <w:tcPr>
            <w:tcW w:w="2254" w:type="dxa"/>
            <w:noWrap/>
            <w:hideMark/>
          </w:tcPr>
          <w:p w14:paraId="4CD4A0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55</w:t>
            </w:r>
          </w:p>
        </w:tc>
        <w:tc>
          <w:tcPr>
            <w:tcW w:w="18371" w:type="dxa"/>
            <w:noWrap/>
            <w:hideMark/>
          </w:tcPr>
          <w:p w14:paraId="140C96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at work is relevant to psychological well-being in menopause</w:t>
            </w:r>
          </w:p>
        </w:tc>
        <w:tc>
          <w:tcPr>
            <w:tcW w:w="1180" w:type="dxa"/>
            <w:noWrap/>
            <w:hideMark/>
          </w:tcPr>
          <w:p w14:paraId="41E9D7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1.149</w:t>
            </w:r>
          </w:p>
        </w:tc>
        <w:tc>
          <w:tcPr>
            <w:tcW w:w="1559" w:type="dxa"/>
            <w:noWrap/>
            <w:hideMark/>
          </w:tcPr>
          <w:p w14:paraId="42EDAE0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333920A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31A55F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30595F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7C5B89A5" w14:textId="77777777" w:rsidTr="00D068CB">
        <w:trPr>
          <w:trHeight w:val="310"/>
        </w:trPr>
        <w:tc>
          <w:tcPr>
            <w:tcW w:w="2254" w:type="dxa"/>
            <w:noWrap/>
            <w:hideMark/>
          </w:tcPr>
          <w:p w14:paraId="426630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67</w:t>
            </w:r>
          </w:p>
        </w:tc>
        <w:tc>
          <w:tcPr>
            <w:tcW w:w="18371" w:type="dxa"/>
            <w:noWrap/>
            <w:hideMark/>
          </w:tcPr>
          <w:p w14:paraId="656E0E2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men are relevant to psychological well-being in menopause</w:t>
            </w:r>
          </w:p>
        </w:tc>
        <w:tc>
          <w:tcPr>
            <w:tcW w:w="1180" w:type="dxa"/>
            <w:noWrap/>
            <w:hideMark/>
          </w:tcPr>
          <w:p w14:paraId="4A2246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1.149</w:t>
            </w:r>
          </w:p>
        </w:tc>
        <w:tc>
          <w:tcPr>
            <w:tcW w:w="1559" w:type="dxa"/>
            <w:noWrap/>
            <w:hideMark/>
          </w:tcPr>
          <w:p w14:paraId="1FFF8B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299F85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67D37A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371003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1AA0CBD1" w14:textId="77777777" w:rsidTr="00D068CB">
        <w:trPr>
          <w:trHeight w:val="310"/>
        </w:trPr>
        <w:tc>
          <w:tcPr>
            <w:tcW w:w="2254" w:type="dxa"/>
            <w:noWrap/>
            <w:hideMark/>
          </w:tcPr>
          <w:p w14:paraId="5EBC75A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63</w:t>
            </w:r>
          </w:p>
        </w:tc>
        <w:tc>
          <w:tcPr>
            <w:tcW w:w="18371" w:type="dxa"/>
            <w:noWrap/>
            <w:hideMark/>
          </w:tcPr>
          <w:p w14:paraId="7EF9708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Others making jokes about symptoms is relevant to psychological well-being in menopause</w:t>
            </w:r>
          </w:p>
        </w:tc>
        <w:tc>
          <w:tcPr>
            <w:tcW w:w="1180" w:type="dxa"/>
            <w:noWrap/>
            <w:hideMark/>
          </w:tcPr>
          <w:p w14:paraId="425F29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1.101</w:t>
            </w:r>
          </w:p>
        </w:tc>
        <w:tc>
          <w:tcPr>
            <w:tcW w:w="1559" w:type="dxa"/>
            <w:noWrap/>
            <w:hideMark/>
          </w:tcPr>
          <w:p w14:paraId="57D3D5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74BAE6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413478E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150FCFB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4A4FA4B" w14:textId="77777777" w:rsidTr="00D068CB">
        <w:trPr>
          <w:trHeight w:val="310"/>
        </w:trPr>
        <w:tc>
          <w:tcPr>
            <w:tcW w:w="2254" w:type="dxa"/>
            <w:noWrap/>
            <w:hideMark/>
          </w:tcPr>
          <w:p w14:paraId="25B7E2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8371" w:type="dxa"/>
            <w:noWrap/>
            <w:hideMark/>
          </w:tcPr>
          <w:p w14:paraId="1A68C1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function day to day is relevant to psychological wellbeing in menopause</w:t>
            </w:r>
          </w:p>
        </w:tc>
        <w:tc>
          <w:tcPr>
            <w:tcW w:w="1180" w:type="dxa"/>
            <w:noWrap/>
            <w:hideMark/>
          </w:tcPr>
          <w:p w14:paraId="3FE299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1.098</w:t>
            </w:r>
          </w:p>
        </w:tc>
        <w:tc>
          <w:tcPr>
            <w:tcW w:w="1559" w:type="dxa"/>
            <w:noWrap/>
            <w:hideMark/>
          </w:tcPr>
          <w:p w14:paraId="732599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48E3D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5FE9EB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2BF803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1F50FABB" w14:textId="77777777" w:rsidTr="00D068CB">
        <w:trPr>
          <w:trHeight w:val="310"/>
        </w:trPr>
        <w:tc>
          <w:tcPr>
            <w:tcW w:w="2254" w:type="dxa"/>
            <w:noWrap/>
            <w:hideMark/>
          </w:tcPr>
          <w:p w14:paraId="2822F9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64</w:t>
            </w:r>
          </w:p>
        </w:tc>
        <w:tc>
          <w:tcPr>
            <w:tcW w:w="18371" w:type="dxa"/>
            <w:noWrap/>
            <w:hideMark/>
          </w:tcPr>
          <w:p w14:paraId="60C486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Empathy from others is relevant to psychological well-being in menopause</w:t>
            </w:r>
          </w:p>
        </w:tc>
        <w:tc>
          <w:tcPr>
            <w:tcW w:w="1180" w:type="dxa"/>
            <w:noWrap/>
            <w:hideMark/>
          </w:tcPr>
          <w:p w14:paraId="6E6C8F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1.071</w:t>
            </w:r>
          </w:p>
        </w:tc>
        <w:tc>
          <w:tcPr>
            <w:tcW w:w="1559" w:type="dxa"/>
            <w:noWrap/>
            <w:hideMark/>
          </w:tcPr>
          <w:p w14:paraId="55C6F5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4CB302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A7F7C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57E8F6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5716E417" w14:textId="77777777" w:rsidTr="00D068CB">
        <w:trPr>
          <w:trHeight w:val="310"/>
        </w:trPr>
        <w:tc>
          <w:tcPr>
            <w:tcW w:w="2254" w:type="dxa"/>
            <w:noWrap/>
            <w:hideMark/>
          </w:tcPr>
          <w:p w14:paraId="00AF8CC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w:t>
            </w:r>
          </w:p>
        </w:tc>
        <w:tc>
          <w:tcPr>
            <w:tcW w:w="18371" w:type="dxa"/>
            <w:noWrap/>
            <w:hideMark/>
          </w:tcPr>
          <w:p w14:paraId="69B7CA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carry on as before is relevant to psychological well-being in menopause</w:t>
            </w:r>
          </w:p>
        </w:tc>
        <w:tc>
          <w:tcPr>
            <w:tcW w:w="1180" w:type="dxa"/>
            <w:noWrap/>
            <w:hideMark/>
          </w:tcPr>
          <w:p w14:paraId="4ADFF9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1.061</w:t>
            </w:r>
          </w:p>
        </w:tc>
        <w:tc>
          <w:tcPr>
            <w:tcW w:w="1559" w:type="dxa"/>
            <w:noWrap/>
            <w:hideMark/>
          </w:tcPr>
          <w:p w14:paraId="0D6DAB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43634F4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53E51E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17DB67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F4423C5" w14:textId="77777777" w:rsidTr="00D068CB">
        <w:trPr>
          <w:trHeight w:val="310"/>
        </w:trPr>
        <w:tc>
          <w:tcPr>
            <w:tcW w:w="2254" w:type="dxa"/>
            <w:noWrap/>
            <w:hideMark/>
          </w:tcPr>
          <w:p w14:paraId="24392E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w:t>
            </w:r>
          </w:p>
        </w:tc>
        <w:tc>
          <w:tcPr>
            <w:tcW w:w="18371" w:type="dxa"/>
            <w:noWrap/>
            <w:hideMark/>
          </w:tcPr>
          <w:p w14:paraId="40B9F7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physical symptoms is relevant to psychological wellbeing in menopause</w:t>
            </w:r>
          </w:p>
        </w:tc>
        <w:tc>
          <w:tcPr>
            <w:tcW w:w="1180" w:type="dxa"/>
            <w:noWrap/>
            <w:hideMark/>
          </w:tcPr>
          <w:p w14:paraId="394ABF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0.927</w:t>
            </w:r>
          </w:p>
        </w:tc>
        <w:tc>
          <w:tcPr>
            <w:tcW w:w="1559" w:type="dxa"/>
            <w:noWrap/>
            <w:hideMark/>
          </w:tcPr>
          <w:p w14:paraId="0397C3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702C64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722B66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6052A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76AF0B4E" w14:textId="77777777" w:rsidTr="00D068CB">
        <w:trPr>
          <w:trHeight w:val="310"/>
        </w:trPr>
        <w:tc>
          <w:tcPr>
            <w:tcW w:w="2254" w:type="dxa"/>
            <w:noWrap/>
            <w:hideMark/>
          </w:tcPr>
          <w:p w14:paraId="441CF1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8371" w:type="dxa"/>
            <w:noWrap/>
            <w:hideMark/>
          </w:tcPr>
          <w:p w14:paraId="255705F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Recognising changes as menopause is relevant to psychological well-being in menopause</w:t>
            </w:r>
          </w:p>
        </w:tc>
        <w:tc>
          <w:tcPr>
            <w:tcW w:w="1180" w:type="dxa"/>
            <w:noWrap/>
            <w:hideMark/>
          </w:tcPr>
          <w:p w14:paraId="168D85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0.898</w:t>
            </w:r>
          </w:p>
        </w:tc>
        <w:tc>
          <w:tcPr>
            <w:tcW w:w="1559" w:type="dxa"/>
            <w:noWrap/>
            <w:hideMark/>
          </w:tcPr>
          <w:p w14:paraId="4E3796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593A4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C19A8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F742B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7F22BB92" w14:textId="77777777" w:rsidTr="00D068CB">
        <w:trPr>
          <w:trHeight w:val="310"/>
        </w:trPr>
        <w:tc>
          <w:tcPr>
            <w:tcW w:w="2254" w:type="dxa"/>
            <w:noWrap/>
            <w:hideMark/>
          </w:tcPr>
          <w:p w14:paraId="3451AE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8371" w:type="dxa"/>
            <w:noWrap/>
            <w:hideMark/>
          </w:tcPr>
          <w:p w14:paraId="3CA874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manage emotions is relevant to psychological well-being in menopause</w:t>
            </w:r>
          </w:p>
        </w:tc>
        <w:tc>
          <w:tcPr>
            <w:tcW w:w="1180" w:type="dxa"/>
            <w:noWrap/>
            <w:hideMark/>
          </w:tcPr>
          <w:p w14:paraId="257FB56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0.87</w:t>
            </w:r>
          </w:p>
        </w:tc>
        <w:tc>
          <w:tcPr>
            <w:tcW w:w="1559" w:type="dxa"/>
            <w:noWrap/>
            <w:hideMark/>
          </w:tcPr>
          <w:p w14:paraId="2F60071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1FBE3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74BEF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73B0B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F8316DA" w14:textId="77777777" w:rsidTr="00D068CB">
        <w:trPr>
          <w:trHeight w:val="310"/>
        </w:trPr>
        <w:tc>
          <w:tcPr>
            <w:tcW w:w="2254" w:type="dxa"/>
            <w:noWrap/>
            <w:hideMark/>
          </w:tcPr>
          <w:p w14:paraId="7282BA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9</w:t>
            </w:r>
          </w:p>
        </w:tc>
        <w:tc>
          <w:tcPr>
            <w:tcW w:w="18371" w:type="dxa"/>
            <w:noWrap/>
            <w:hideMark/>
          </w:tcPr>
          <w:p w14:paraId="1C3731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psychological symptoms is relevant to psychological wellbeing in menopause</w:t>
            </w:r>
          </w:p>
        </w:tc>
        <w:tc>
          <w:tcPr>
            <w:tcW w:w="1180" w:type="dxa"/>
            <w:noWrap/>
            <w:hideMark/>
          </w:tcPr>
          <w:p w14:paraId="0C7F75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0.803</w:t>
            </w:r>
          </w:p>
        </w:tc>
        <w:tc>
          <w:tcPr>
            <w:tcW w:w="1559" w:type="dxa"/>
            <w:noWrap/>
            <w:hideMark/>
          </w:tcPr>
          <w:p w14:paraId="10C971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B1ADC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09688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5A0C28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680C4E2" w14:textId="77777777" w:rsidTr="00D068CB">
        <w:trPr>
          <w:trHeight w:val="310"/>
        </w:trPr>
        <w:tc>
          <w:tcPr>
            <w:tcW w:w="2254" w:type="dxa"/>
            <w:noWrap/>
            <w:hideMark/>
          </w:tcPr>
          <w:p w14:paraId="0310744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w:t>
            </w:r>
          </w:p>
        </w:tc>
        <w:tc>
          <w:tcPr>
            <w:tcW w:w="18371" w:type="dxa"/>
            <w:noWrap/>
            <w:hideMark/>
          </w:tcPr>
          <w:p w14:paraId="29497B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Believing that something can help is relevant to psychological well-being in menopause</w:t>
            </w:r>
          </w:p>
        </w:tc>
        <w:tc>
          <w:tcPr>
            <w:tcW w:w="1180" w:type="dxa"/>
            <w:noWrap/>
            <w:hideMark/>
          </w:tcPr>
          <w:p w14:paraId="031097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0.782</w:t>
            </w:r>
          </w:p>
        </w:tc>
        <w:tc>
          <w:tcPr>
            <w:tcW w:w="1559" w:type="dxa"/>
            <w:noWrap/>
            <w:hideMark/>
          </w:tcPr>
          <w:p w14:paraId="2E9031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CD4A4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34BD773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392EC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047A34BF" w14:textId="77777777" w:rsidTr="00D068CB">
        <w:trPr>
          <w:trHeight w:val="310"/>
        </w:trPr>
        <w:tc>
          <w:tcPr>
            <w:tcW w:w="2254" w:type="dxa"/>
            <w:noWrap/>
            <w:hideMark/>
          </w:tcPr>
          <w:p w14:paraId="650DC3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54</w:t>
            </w:r>
          </w:p>
        </w:tc>
        <w:tc>
          <w:tcPr>
            <w:tcW w:w="18371" w:type="dxa"/>
            <w:noWrap/>
            <w:hideMark/>
          </w:tcPr>
          <w:p w14:paraId="5C0B54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partner is relevant to psychological well-being in menopause</w:t>
            </w:r>
          </w:p>
        </w:tc>
        <w:tc>
          <w:tcPr>
            <w:tcW w:w="1180" w:type="dxa"/>
            <w:noWrap/>
            <w:hideMark/>
          </w:tcPr>
          <w:p w14:paraId="39AE89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0.764</w:t>
            </w:r>
          </w:p>
        </w:tc>
        <w:tc>
          <w:tcPr>
            <w:tcW w:w="1559" w:type="dxa"/>
            <w:noWrap/>
            <w:hideMark/>
          </w:tcPr>
          <w:p w14:paraId="77D851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0B7EB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AD0B7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42BEE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3CC35128" w14:textId="77777777" w:rsidTr="00D068CB">
        <w:trPr>
          <w:trHeight w:val="310"/>
        </w:trPr>
        <w:tc>
          <w:tcPr>
            <w:tcW w:w="2254" w:type="dxa"/>
            <w:noWrap/>
            <w:hideMark/>
          </w:tcPr>
          <w:p w14:paraId="5F4648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50</w:t>
            </w:r>
          </w:p>
        </w:tc>
        <w:tc>
          <w:tcPr>
            <w:tcW w:w="18371" w:type="dxa"/>
            <w:noWrap/>
            <w:hideMark/>
          </w:tcPr>
          <w:p w14:paraId="26628F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emotional changes is relevant to psychological well-being in menopause</w:t>
            </w:r>
          </w:p>
        </w:tc>
        <w:tc>
          <w:tcPr>
            <w:tcW w:w="1180" w:type="dxa"/>
            <w:noWrap/>
            <w:hideMark/>
          </w:tcPr>
          <w:p w14:paraId="2E16A5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0.707</w:t>
            </w:r>
          </w:p>
        </w:tc>
        <w:tc>
          <w:tcPr>
            <w:tcW w:w="1559" w:type="dxa"/>
            <w:noWrap/>
            <w:hideMark/>
          </w:tcPr>
          <w:p w14:paraId="35CED6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B0315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205582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B7258B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0E48C37" w14:textId="77777777" w:rsidTr="00D068CB">
        <w:trPr>
          <w:trHeight w:val="310"/>
        </w:trPr>
        <w:tc>
          <w:tcPr>
            <w:tcW w:w="2254" w:type="dxa"/>
            <w:noWrap/>
            <w:hideMark/>
          </w:tcPr>
          <w:p w14:paraId="2C0D47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48</w:t>
            </w:r>
          </w:p>
        </w:tc>
        <w:tc>
          <w:tcPr>
            <w:tcW w:w="18371" w:type="dxa"/>
            <w:noWrap/>
            <w:hideMark/>
          </w:tcPr>
          <w:p w14:paraId="146D3C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problems with thinking clearly is relevant to psychological well-being in menopause</w:t>
            </w:r>
          </w:p>
        </w:tc>
        <w:tc>
          <w:tcPr>
            <w:tcW w:w="1180" w:type="dxa"/>
            <w:noWrap/>
            <w:hideMark/>
          </w:tcPr>
          <w:p w14:paraId="3DABAA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0.632</w:t>
            </w:r>
          </w:p>
        </w:tc>
        <w:tc>
          <w:tcPr>
            <w:tcW w:w="1559" w:type="dxa"/>
            <w:noWrap/>
            <w:hideMark/>
          </w:tcPr>
          <w:p w14:paraId="7DCA031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9E683B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2B58F4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EBA01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029B616B" w14:textId="77777777" w:rsidTr="00D068CB">
        <w:trPr>
          <w:trHeight w:val="310"/>
        </w:trPr>
        <w:tc>
          <w:tcPr>
            <w:tcW w:w="2254" w:type="dxa"/>
            <w:noWrap/>
            <w:hideMark/>
          </w:tcPr>
          <w:p w14:paraId="2AE3D2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40</w:t>
            </w:r>
          </w:p>
        </w:tc>
        <w:tc>
          <w:tcPr>
            <w:tcW w:w="18371" w:type="dxa"/>
            <w:noWrap/>
            <w:hideMark/>
          </w:tcPr>
          <w:p w14:paraId="011FA9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Managing weight is relevant to psychological well-being in menopause</w:t>
            </w:r>
          </w:p>
        </w:tc>
        <w:tc>
          <w:tcPr>
            <w:tcW w:w="1180" w:type="dxa"/>
            <w:noWrap/>
            <w:hideMark/>
          </w:tcPr>
          <w:p w14:paraId="36BF70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0.611</w:t>
            </w:r>
          </w:p>
        </w:tc>
        <w:tc>
          <w:tcPr>
            <w:tcW w:w="1559" w:type="dxa"/>
            <w:noWrap/>
            <w:hideMark/>
          </w:tcPr>
          <w:p w14:paraId="695585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0F693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E89F6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DCA3D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5600A88B" w14:textId="77777777" w:rsidTr="00D068CB">
        <w:trPr>
          <w:trHeight w:val="310"/>
        </w:trPr>
        <w:tc>
          <w:tcPr>
            <w:tcW w:w="2254" w:type="dxa"/>
            <w:noWrap/>
            <w:hideMark/>
          </w:tcPr>
          <w:p w14:paraId="1DF4F1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59</w:t>
            </w:r>
          </w:p>
        </w:tc>
        <w:tc>
          <w:tcPr>
            <w:tcW w:w="18371" w:type="dxa"/>
            <w:noWrap/>
            <w:hideMark/>
          </w:tcPr>
          <w:p w14:paraId="58EF29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Sexual desire and sensation are relevant to psychological well-being in menopause</w:t>
            </w:r>
          </w:p>
        </w:tc>
        <w:tc>
          <w:tcPr>
            <w:tcW w:w="1180" w:type="dxa"/>
            <w:noWrap/>
            <w:hideMark/>
          </w:tcPr>
          <w:p w14:paraId="6A28C2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0.45</w:t>
            </w:r>
          </w:p>
        </w:tc>
        <w:tc>
          <w:tcPr>
            <w:tcW w:w="1559" w:type="dxa"/>
            <w:noWrap/>
            <w:hideMark/>
          </w:tcPr>
          <w:p w14:paraId="38C1C6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CE38A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05434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95BE8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8BFAD5B" w14:textId="77777777" w:rsidTr="00D068CB">
        <w:trPr>
          <w:trHeight w:val="310"/>
        </w:trPr>
        <w:tc>
          <w:tcPr>
            <w:tcW w:w="2254" w:type="dxa"/>
            <w:noWrap/>
            <w:hideMark/>
          </w:tcPr>
          <w:p w14:paraId="724EC2E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39</w:t>
            </w:r>
          </w:p>
        </w:tc>
        <w:tc>
          <w:tcPr>
            <w:tcW w:w="18371" w:type="dxa"/>
            <w:noWrap/>
            <w:hideMark/>
          </w:tcPr>
          <w:p w14:paraId="5298BD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hot flushes is relevant to psychological well-being in menopause</w:t>
            </w:r>
          </w:p>
        </w:tc>
        <w:tc>
          <w:tcPr>
            <w:tcW w:w="1180" w:type="dxa"/>
            <w:noWrap/>
            <w:hideMark/>
          </w:tcPr>
          <w:p w14:paraId="489EB2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0.41</w:t>
            </w:r>
          </w:p>
        </w:tc>
        <w:tc>
          <w:tcPr>
            <w:tcW w:w="1559" w:type="dxa"/>
            <w:noWrap/>
            <w:hideMark/>
          </w:tcPr>
          <w:p w14:paraId="0B265D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9CDEE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C4A73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F367F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1869B481" w14:textId="77777777" w:rsidTr="00D068CB">
        <w:trPr>
          <w:trHeight w:val="310"/>
        </w:trPr>
        <w:tc>
          <w:tcPr>
            <w:tcW w:w="2254" w:type="dxa"/>
            <w:noWrap/>
            <w:hideMark/>
          </w:tcPr>
          <w:p w14:paraId="7C6A4E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25</w:t>
            </w:r>
          </w:p>
        </w:tc>
        <w:tc>
          <w:tcPr>
            <w:tcW w:w="18371" w:type="dxa"/>
            <w:noWrap/>
            <w:hideMark/>
          </w:tcPr>
          <w:p w14:paraId="155FF6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Practising self-care is relevant to psychological well-being in menopause</w:t>
            </w:r>
          </w:p>
        </w:tc>
        <w:tc>
          <w:tcPr>
            <w:tcW w:w="1180" w:type="dxa"/>
            <w:noWrap/>
            <w:hideMark/>
          </w:tcPr>
          <w:p w14:paraId="1D7BEA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0.354</w:t>
            </w:r>
          </w:p>
        </w:tc>
        <w:tc>
          <w:tcPr>
            <w:tcW w:w="1559" w:type="dxa"/>
            <w:noWrap/>
            <w:hideMark/>
          </w:tcPr>
          <w:p w14:paraId="35E926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C64E4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5A9D1B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EDFBD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D861852" w14:textId="77777777" w:rsidTr="00D068CB">
        <w:trPr>
          <w:trHeight w:val="310"/>
        </w:trPr>
        <w:tc>
          <w:tcPr>
            <w:tcW w:w="2254" w:type="dxa"/>
            <w:noWrap/>
            <w:hideMark/>
          </w:tcPr>
          <w:p w14:paraId="2A3E79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66</w:t>
            </w:r>
          </w:p>
        </w:tc>
        <w:tc>
          <w:tcPr>
            <w:tcW w:w="18371" w:type="dxa"/>
            <w:noWrap/>
            <w:hideMark/>
          </w:tcPr>
          <w:p w14:paraId="39BD81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other women are relevant to psychological well-being in menopause</w:t>
            </w:r>
          </w:p>
        </w:tc>
        <w:tc>
          <w:tcPr>
            <w:tcW w:w="1180" w:type="dxa"/>
            <w:noWrap/>
            <w:hideMark/>
          </w:tcPr>
          <w:p w14:paraId="360BFD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0.335</w:t>
            </w:r>
          </w:p>
        </w:tc>
        <w:tc>
          <w:tcPr>
            <w:tcW w:w="1559" w:type="dxa"/>
            <w:noWrap/>
            <w:hideMark/>
          </w:tcPr>
          <w:p w14:paraId="050434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D5276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2F8D19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31667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57FDECE8" w14:textId="77777777" w:rsidTr="00D068CB">
        <w:trPr>
          <w:trHeight w:val="310"/>
        </w:trPr>
        <w:tc>
          <w:tcPr>
            <w:tcW w:w="2254" w:type="dxa"/>
            <w:noWrap/>
            <w:hideMark/>
          </w:tcPr>
          <w:p w14:paraId="3C5FB4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75</w:t>
            </w:r>
          </w:p>
        </w:tc>
        <w:tc>
          <w:tcPr>
            <w:tcW w:w="18371" w:type="dxa"/>
            <w:noWrap/>
            <w:hideMark/>
          </w:tcPr>
          <w:p w14:paraId="3E9744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the start of a new life stage is relevant to psychological well-being in menopause</w:t>
            </w:r>
          </w:p>
        </w:tc>
        <w:tc>
          <w:tcPr>
            <w:tcW w:w="1180" w:type="dxa"/>
            <w:noWrap/>
            <w:hideMark/>
          </w:tcPr>
          <w:p w14:paraId="4C3C1C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0.297</w:t>
            </w:r>
          </w:p>
        </w:tc>
        <w:tc>
          <w:tcPr>
            <w:tcW w:w="1559" w:type="dxa"/>
            <w:noWrap/>
            <w:hideMark/>
          </w:tcPr>
          <w:p w14:paraId="392123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75B8E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E81921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BCDFA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06A1AA57" w14:textId="77777777" w:rsidTr="00D068CB">
        <w:trPr>
          <w:trHeight w:val="310"/>
        </w:trPr>
        <w:tc>
          <w:tcPr>
            <w:tcW w:w="2254" w:type="dxa"/>
            <w:noWrap/>
            <w:hideMark/>
          </w:tcPr>
          <w:p w14:paraId="43765E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12</w:t>
            </w:r>
          </w:p>
        </w:tc>
        <w:tc>
          <w:tcPr>
            <w:tcW w:w="18371" w:type="dxa"/>
            <w:noWrap/>
            <w:hideMark/>
          </w:tcPr>
          <w:p w14:paraId="2F18A12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Hearing about the experiences of others is relevant to psychological well-being in menopause</w:t>
            </w:r>
          </w:p>
        </w:tc>
        <w:tc>
          <w:tcPr>
            <w:tcW w:w="1180" w:type="dxa"/>
            <w:noWrap/>
            <w:hideMark/>
          </w:tcPr>
          <w:p w14:paraId="5EEC03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0.276</w:t>
            </w:r>
          </w:p>
        </w:tc>
        <w:tc>
          <w:tcPr>
            <w:tcW w:w="1559" w:type="dxa"/>
            <w:noWrap/>
            <w:hideMark/>
          </w:tcPr>
          <w:p w14:paraId="1F55026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B48D52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425D6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4A930E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304F78D1" w14:textId="77777777" w:rsidTr="00D068CB">
        <w:trPr>
          <w:trHeight w:val="310"/>
        </w:trPr>
        <w:tc>
          <w:tcPr>
            <w:tcW w:w="2254" w:type="dxa"/>
            <w:noWrap/>
            <w:hideMark/>
          </w:tcPr>
          <w:p w14:paraId="031075C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38</w:t>
            </w:r>
          </w:p>
        </w:tc>
        <w:tc>
          <w:tcPr>
            <w:tcW w:w="18371" w:type="dxa"/>
            <w:noWrap/>
            <w:hideMark/>
          </w:tcPr>
          <w:p w14:paraId="2983AA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disturbed sleep is relevant to psychological well-being in menopause</w:t>
            </w:r>
          </w:p>
        </w:tc>
        <w:tc>
          <w:tcPr>
            <w:tcW w:w="1180" w:type="dxa"/>
            <w:noWrap/>
            <w:hideMark/>
          </w:tcPr>
          <w:p w14:paraId="3B2A8AE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0.247</w:t>
            </w:r>
          </w:p>
        </w:tc>
        <w:tc>
          <w:tcPr>
            <w:tcW w:w="1559" w:type="dxa"/>
            <w:noWrap/>
            <w:hideMark/>
          </w:tcPr>
          <w:p w14:paraId="6A205C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697A8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33239B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8109C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74E91E5E" w14:textId="77777777" w:rsidTr="00D068CB">
        <w:trPr>
          <w:trHeight w:val="310"/>
        </w:trPr>
        <w:tc>
          <w:tcPr>
            <w:tcW w:w="2254" w:type="dxa"/>
            <w:noWrap/>
            <w:hideMark/>
          </w:tcPr>
          <w:p w14:paraId="73DABF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w:t>
            </w:r>
          </w:p>
        </w:tc>
        <w:tc>
          <w:tcPr>
            <w:tcW w:w="18371" w:type="dxa"/>
            <w:noWrap/>
            <w:hideMark/>
          </w:tcPr>
          <w:p w14:paraId="29FF8E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what help is available is relevant to psychological well-being in menopause</w:t>
            </w:r>
          </w:p>
        </w:tc>
        <w:tc>
          <w:tcPr>
            <w:tcW w:w="1180" w:type="dxa"/>
            <w:noWrap/>
            <w:hideMark/>
          </w:tcPr>
          <w:p w14:paraId="4C0E73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0.22</w:t>
            </w:r>
          </w:p>
        </w:tc>
        <w:tc>
          <w:tcPr>
            <w:tcW w:w="1559" w:type="dxa"/>
            <w:noWrap/>
            <w:hideMark/>
          </w:tcPr>
          <w:p w14:paraId="6175A3A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91312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BB22AB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D1E0D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D75351E" w14:textId="77777777" w:rsidTr="00D068CB">
        <w:trPr>
          <w:trHeight w:val="310"/>
        </w:trPr>
        <w:tc>
          <w:tcPr>
            <w:tcW w:w="2254" w:type="dxa"/>
            <w:noWrap/>
            <w:hideMark/>
          </w:tcPr>
          <w:p w14:paraId="2E3EF5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w:t>
            </w:r>
          </w:p>
        </w:tc>
        <w:tc>
          <w:tcPr>
            <w:tcW w:w="18371" w:type="dxa"/>
            <w:noWrap/>
            <w:hideMark/>
          </w:tcPr>
          <w:p w14:paraId="405886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different from before is relevant to psychological well-being in menopause</w:t>
            </w:r>
          </w:p>
        </w:tc>
        <w:tc>
          <w:tcPr>
            <w:tcW w:w="1180" w:type="dxa"/>
            <w:noWrap/>
            <w:hideMark/>
          </w:tcPr>
          <w:p w14:paraId="1F2E69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0.201</w:t>
            </w:r>
          </w:p>
        </w:tc>
        <w:tc>
          <w:tcPr>
            <w:tcW w:w="1559" w:type="dxa"/>
            <w:noWrap/>
            <w:hideMark/>
          </w:tcPr>
          <w:p w14:paraId="52902A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FB2ED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E450CC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0A0784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6CC6C1D3" w14:textId="77777777" w:rsidTr="00D068CB">
        <w:trPr>
          <w:trHeight w:val="310"/>
        </w:trPr>
        <w:tc>
          <w:tcPr>
            <w:tcW w:w="2254" w:type="dxa"/>
            <w:noWrap/>
            <w:hideMark/>
          </w:tcPr>
          <w:p w14:paraId="7483B1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w:t>
            </w:r>
          </w:p>
        </w:tc>
        <w:tc>
          <w:tcPr>
            <w:tcW w:w="18371" w:type="dxa"/>
            <w:noWrap/>
            <w:hideMark/>
          </w:tcPr>
          <w:p w14:paraId="7B3FD0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taken seriously is relevant to psychological well-being in menopause</w:t>
            </w:r>
          </w:p>
        </w:tc>
        <w:tc>
          <w:tcPr>
            <w:tcW w:w="1180" w:type="dxa"/>
            <w:noWrap/>
            <w:hideMark/>
          </w:tcPr>
          <w:p w14:paraId="5A2354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0.153</w:t>
            </w:r>
          </w:p>
        </w:tc>
        <w:tc>
          <w:tcPr>
            <w:tcW w:w="1559" w:type="dxa"/>
            <w:noWrap/>
            <w:hideMark/>
          </w:tcPr>
          <w:p w14:paraId="186D84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3C8E44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38DB9B1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BDA9D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5080C7D" w14:textId="77777777" w:rsidTr="00D068CB">
        <w:trPr>
          <w:trHeight w:val="310"/>
        </w:trPr>
        <w:tc>
          <w:tcPr>
            <w:tcW w:w="2254" w:type="dxa"/>
            <w:noWrap/>
            <w:hideMark/>
          </w:tcPr>
          <w:p w14:paraId="2006A2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58</w:t>
            </w:r>
          </w:p>
        </w:tc>
        <w:tc>
          <w:tcPr>
            <w:tcW w:w="18371" w:type="dxa"/>
            <w:noWrap/>
            <w:hideMark/>
          </w:tcPr>
          <w:p w14:paraId="39A45D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Maintaining sexual relationships is relevant to psychological well-being in menopause</w:t>
            </w:r>
          </w:p>
        </w:tc>
        <w:tc>
          <w:tcPr>
            <w:tcW w:w="1180" w:type="dxa"/>
            <w:noWrap/>
            <w:hideMark/>
          </w:tcPr>
          <w:p w14:paraId="71A1BC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0.144</w:t>
            </w:r>
          </w:p>
        </w:tc>
        <w:tc>
          <w:tcPr>
            <w:tcW w:w="1559" w:type="dxa"/>
            <w:noWrap/>
            <w:hideMark/>
          </w:tcPr>
          <w:p w14:paraId="64DB7F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53A944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FA639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46F94C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602A867F" w14:textId="77777777" w:rsidTr="00D068CB">
        <w:trPr>
          <w:trHeight w:val="310"/>
        </w:trPr>
        <w:tc>
          <w:tcPr>
            <w:tcW w:w="2254" w:type="dxa"/>
            <w:noWrap/>
            <w:hideMark/>
          </w:tcPr>
          <w:p w14:paraId="00D3F7B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73</w:t>
            </w:r>
          </w:p>
        </w:tc>
        <w:tc>
          <w:tcPr>
            <w:tcW w:w="18371" w:type="dxa"/>
            <w:noWrap/>
            <w:hideMark/>
          </w:tcPr>
          <w:p w14:paraId="5ED22A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Acknowledgement of menopause as a significant milestone is relevant to psychological well-being in menopause</w:t>
            </w:r>
          </w:p>
        </w:tc>
        <w:tc>
          <w:tcPr>
            <w:tcW w:w="1180" w:type="dxa"/>
            <w:noWrap/>
            <w:hideMark/>
          </w:tcPr>
          <w:p w14:paraId="3FC0CA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0.134</w:t>
            </w:r>
          </w:p>
        </w:tc>
        <w:tc>
          <w:tcPr>
            <w:tcW w:w="1559" w:type="dxa"/>
            <w:noWrap/>
            <w:hideMark/>
          </w:tcPr>
          <w:p w14:paraId="622DEEC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72D29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3AAD10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C5E13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5BCA8C27" w14:textId="77777777" w:rsidTr="00D068CB">
        <w:trPr>
          <w:trHeight w:val="310"/>
        </w:trPr>
        <w:tc>
          <w:tcPr>
            <w:tcW w:w="2254" w:type="dxa"/>
            <w:noWrap/>
            <w:hideMark/>
          </w:tcPr>
          <w:p w14:paraId="5A76AC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79</w:t>
            </w:r>
          </w:p>
        </w:tc>
        <w:tc>
          <w:tcPr>
            <w:tcW w:w="18371" w:type="dxa"/>
            <w:noWrap/>
            <w:hideMark/>
          </w:tcPr>
          <w:p w14:paraId="15D6A9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Depression is relevant to psychological well-being in menopause</w:t>
            </w:r>
          </w:p>
        </w:tc>
        <w:tc>
          <w:tcPr>
            <w:tcW w:w="1180" w:type="dxa"/>
            <w:noWrap/>
            <w:hideMark/>
          </w:tcPr>
          <w:p w14:paraId="672F3D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0.134</w:t>
            </w:r>
          </w:p>
        </w:tc>
        <w:tc>
          <w:tcPr>
            <w:tcW w:w="1559" w:type="dxa"/>
            <w:noWrap/>
            <w:hideMark/>
          </w:tcPr>
          <w:p w14:paraId="1A6499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07303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775DFC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BA2B3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6D481680" w14:textId="77777777" w:rsidTr="00D068CB">
        <w:trPr>
          <w:trHeight w:val="310"/>
        </w:trPr>
        <w:tc>
          <w:tcPr>
            <w:tcW w:w="2254" w:type="dxa"/>
            <w:noWrap/>
            <w:hideMark/>
          </w:tcPr>
          <w:p w14:paraId="046FA47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65</w:t>
            </w:r>
          </w:p>
        </w:tc>
        <w:tc>
          <w:tcPr>
            <w:tcW w:w="18371" w:type="dxa"/>
            <w:noWrap/>
            <w:hideMark/>
          </w:tcPr>
          <w:p w14:paraId="4A060D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Validation from others is relevant to psychological well-being in menopause</w:t>
            </w:r>
          </w:p>
        </w:tc>
        <w:tc>
          <w:tcPr>
            <w:tcW w:w="1180" w:type="dxa"/>
            <w:noWrap/>
            <w:hideMark/>
          </w:tcPr>
          <w:p w14:paraId="65449D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0.029</w:t>
            </w:r>
          </w:p>
        </w:tc>
        <w:tc>
          <w:tcPr>
            <w:tcW w:w="1559" w:type="dxa"/>
            <w:noWrap/>
            <w:hideMark/>
          </w:tcPr>
          <w:p w14:paraId="14608E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57466F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41E4C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974B4C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CCFF204" w14:textId="77777777" w:rsidTr="00D068CB">
        <w:trPr>
          <w:trHeight w:val="310"/>
        </w:trPr>
        <w:tc>
          <w:tcPr>
            <w:tcW w:w="2254" w:type="dxa"/>
            <w:noWrap/>
            <w:hideMark/>
          </w:tcPr>
          <w:p w14:paraId="01940F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w:t>
            </w:r>
          </w:p>
        </w:tc>
        <w:tc>
          <w:tcPr>
            <w:tcW w:w="18371" w:type="dxa"/>
            <w:noWrap/>
            <w:hideMark/>
          </w:tcPr>
          <w:p w14:paraId="28117A5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Seeking help is relevant to psychological well-being in menopause</w:t>
            </w:r>
          </w:p>
        </w:tc>
        <w:tc>
          <w:tcPr>
            <w:tcW w:w="1180" w:type="dxa"/>
            <w:noWrap/>
            <w:hideMark/>
          </w:tcPr>
          <w:p w14:paraId="418F9D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0.019</w:t>
            </w:r>
          </w:p>
        </w:tc>
        <w:tc>
          <w:tcPr>
            <w:tcW w:w="1559" w:type="dxa"/>
            <w:noWrap/>
            <w:hideMark/>
          </w:tcPr>
          <w:p w14:paraId="3D9520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D019F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6260CE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36D3F7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9CDC67E" w14:textId="77777777" w:rsidTr="00D068CB">
        <w:trPr>
          <w:trHeight w:val="310"/>
        </w:trPr>
        <w:tc>
          <w:tcPr>
            <w:tcW w:w="2254" w:type="dxa"/>
            <w:noWrap/>
            <w:hideMark/>
          </w:tcPr>
          <w:p w14:paraId="508480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71</w:t>
            </w:r>
          </w:p>
        </w:tc>
        <w:tc>
          <w:tcPr>
            <w:tcW w:w="18371" w:type="dxa"/>
            <w:noWrap/>
            <w:hideMark/>
          </w:tcPr>
          <w:p w14:paraId="063FFB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Confidence in physical appearance is relevant to psychological well-being in menopause</w:t>
            </w:r>
          </w:p>
        </w:tc>
        <w:tc>
          <w:tcPr>
            <w:tcW w:w="1180" w:type="dxa"/>
            <w:noWrap/>
            <w:hideMark/>
          </w:tcPr>
          <w:p w14:paraId="5F972A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0.002</w:t>
            </w:r>
          </w:p>
        </w:tc>
        <w:tc>
          <w:tcPr>
            <w:tcW w:w="1559" w:type="dxa"/>
            <w:noWrap/>
            <w:hideMark/>
          </w:tcPr>
          <w:p w14:paraId="4545952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97835F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33BBFA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D881D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r w:rsidR="00D068CB" w:rsidRPr="00D068CB" w14:paraId="593DE37D" w14:textId="77777777" w:rsidTr="00D068CB">
        <w:trPr>
          <w:trHeight w:val="310"/>
        </w:trPr>
        <w:tc>
          <w:tcPr>
            <w:tcW w:w="2254" w:type="dxa"/>
            <w:noWrap/>
            <w:hideMark/>
          </w:tcPr>
          <w:p w14:paraId="6644B7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60</w:t>
            </w:r>
          </w:p>
        </w:tc>
        <w:tc>
          <w:tcPr>
            <w:tcW w:w="18371" w:type="dxa"/>
            <w:noWrap/>
            <w:hideMark/>
          </w:tcPr>
          <w:p w14:paraId="754B05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able to talk about it to others is relevant to psychological well-being in menopause</w:t>
            </w:r>
          </w:p>
        </w:tc>
        <w:tc>
          <w:tcPr>
            <w:tcW w:w="1180" w:type="dxa"/>
            <w:noWrap/>
            <w:hideMark/>
          </w:tcPr>
          <w:p w14:paraId="5A15CF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11C56A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5D85B3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6D3E80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1D2A6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351D0818" w14:textId="77777777" w:rsidTr="00D068CB">
        <w:trPr>
          <w:trHeight w:val="310"/>
        </w:trPr>
        <w:tc>
          <w:tcPr>
            <w:tcW w:w="2254" w:type="dxa"/>
            <w:noWrap/>
            <w:hideMark/>
          </w:tcPr>
          <w:p w14:paraId="364D15C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70</w:t>
            </w:r>
          </w:p>
        </w:tc>
        <w:tc>
          <w:tcPr>
            <w:tcW w:w="18371" w:type="dxa"/>
            <w:noWrap/>
            <w:hideMark/>
          </w:tcPr>
          <w:p w14:paraId="4648D4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messages about HRT are relevant to psychological well-being in menopause</w:t>
            </w:r>
          </w:p>
        </w:tc>
        <w:tc>
          <w:tcPr>
            <w:tcW w:w="1180" w:type="dxa"/>
            <w:noWrap/>
            <w:hideMark/>
          </w:tcPr>
          <w:p w14:paraId="730CF33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-0.056</w:t>
            </w:r>
          </w:p>
        </w:tc>
        <w:tc>
          <w:tcPr>
            <w:tcW w:w="1559" w:type="dxa"/>
            <w:noWrap/>
            <w:hideMark/>
          </w:tcPr>
          <w:p w14:paraId="52DC42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66F3E6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35ED5D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6E1EF80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2872B5F7" w14:textId="77777777" w:rsidTr="00D068CB">
        <w:trPr>
          <w:trHeight w:val="310"/>
        </w:trPr>
        <w:tc>
          <w:tcPr>
            <w:tcW w:w="2254" w:type="dxa"/>
            <w:noWrap/>
            <w:hideMark/>
          </w:tcPr>
          <w:p w14:paraId="35CC50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35</w:t>
            </w:r>
          </w:p>
        </w:tc>
        <w:tc>
          <w:tcPr>
            <w:tcW w:w="18371" w:type="dxa"/>
            <w:noWrap/>
            <w:hideMark/>
          </w:tcPr>
          <w:p w14:paraId="7A34033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Anxiety is relevant to psychological well-being in menopause</w:t>
            </w:r>
          </w:p>
        </w:tc>
        <w:tc>
          <w:tcPr>
            <w:tcW w:w="1180" w:type="dxa"/>
            <w:noWrap/>
            <w:hideMark/>
          </w:tcPr>
          <w:p w14:paraId="386BF9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-0.075</w:t>
            </w:r>
          </w:p>
        </w:tc>
        <w:tc>
          <w:tcPr>
            <w:tcW w:w="1559" w:type="dxa"/>
            <w:noWrap/>
            <w:hideMark/>
          </w:tcPr>
          <w:p w14:paraId="213D1C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408A3C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231AE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6ED4B6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6B57B69B" w14:textId="77777777" w:rsidTr="00D068CB">
        <w:trPr>
          <w:trHeight w:val="310"/>
        </w:trPr>
        <w:tc>
          <w:tcPr>
            <w:tcW w:w="2254" w:type="dxa"/>
            <w:noWrap/>
            <w:hideMark/>
          </w:tcPr>
          <w:p w14:paraId="53BB8E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47</w:t>
            </w:r>
          </w:p>
        </w:tc>
        <w:tc>
          <w:tcPr>
            <w:tcW w:w="18371" w:type="dxa"/>
            <w:noWrap/>
            <w:hideMark/>
          </w:tcPr>
          <w:p w14:paraId="5D6093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memory problems is relevant to psychological well-being in menopause</w:t>
            </w:r>
          </w:p>
        </w:tc>
        <w:tc>
          <w:tcPr>
            <w:tcW w:w="1180" w:type="dxa"/>
            <w:noWrap/>
            <w:hideMark/>
          </w:tcPr>
          <w:p w14:paraId="5D1A90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-0.094</w:t>
            </w:r>
          </w:p>
        </w:tc>
        <w:tc>
          <w:tcPr>
            <w:tcW w:w="1559" w:type="dxa"/>
            <w:noWrap/>
            <w:hideMark/>
          </w:tcPr>
          <w:p w14:paraId="5F2949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4DFBFF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5773D4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1BBC3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00059E7B" w14:textId="77777777" w:rsidTr="00D068CB">
        <w:trPr>
          <w:trHeight w:val="310"/>
        </w:trPr>
        <w:tc>
          <w:tcPr>
            <w:tcW w:w="2254" w:type="dxa"/>
            <w:noWrap/>
            <w:hideMark/>
          </w:tcPr>
          <w:p w14:paraId="1F0546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32</w:t>
            </w:r>
          </w:p>
        </w:tc>
        <w:tc>
          <w:tcPr>
            <w:tcW w:w="18371" w:type="dxa"/>
            <w:noWrap/>
            <w:hideMark/>
          </w:tcPr>
          <w:p w14:paraId="287DE9A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concerned about risks of HRT is relevant to psychological well-being in menopause</w:t>
            </w:r>
          </w:p>
        </w:tc>
        <w:tc>
          <w:tcPr>
            <w:tcW w:w="1180" w:type="dxa"/>
            <w:noWrap/>
            <w:hideMark/>
          </w:tcPr>
          <w:p w14:paraId="01798E6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-0.153</w:t>
            </w:r>
          </w:p>
        </w:tc>
        <w:tc>
          <w:tcPr>
            <w:tcW w:w="1559" w:type="dxa"/>
            <w:noWrap/>
            <w:hideMark/>
          </w:tcPr>
          <w:p w14:paraId="2F59AE8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E8892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7879BAC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0FEF4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AF7F578" w14:textId="77777777" w:rsidTr="00D068CB">
        <w:trPr>
          <w:trHeight w:val="310"/>
        </w:trPr>
        <w:tc>
          <w:tcPr>
            <w:tcW w:w="2254" w:type="dxa"/>
            <w:noWrap/>
            <w:hideMark/>
          </w:tcPr>
          <w:p w14:paraId="729D8B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5</w:t>
            </w:r>
          </w:p>
        </w:tc>
        <w:tc>
          <w:tcPr>
            <w:tcW w:w="18371" w:type="dxa"/>
            <w:noWrap/>
            <w:hideMark/>
          </w:tcPr>
          <w:p w14:paraId="20FBD8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in control is relevant to psychological well-being in menopause</w:t>
            </w:r>
          </w:p>
        </w:tc>
        <w:tc>
          <w:tcPr>
            <w:tcW w:w="1180" w:type="dxa"/>
            <w:noWrap/>
            <w:hideMark/>
          </w:tcPr>
          <w:p w14:paraId="78BBFB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-0.22</w:t>
            </w:r>
          </w:p>
        </w:tc>
        <w:tc>
          <w:tcPr>
            <w:tcW w:w="1559" w:type="dxa"/>
            <w:noWrap/>
            <w:hideMark/>
          </w:tcPr>
          <w:p w14:paraId="5EA05D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4926EB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51AA4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A1DF9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9A80C2D" w14:textId="77777777" w:rsidTr="00D068CB">
        <w:trPr>
          <w:trHeight w:val="310"/>
        </w:trPr>
        <w:tc>
          <w:tcPr>
            <w:tcW w:w="2254" w:type="dxa"/>
            <w:noWrap/>
            <w:hideMark/>
          </w:tcPr>
          <w:p w14:paraId="6590A8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77</w:t>
            </w:r>
          </w:p>
        </w:tc>
        <w:tc>
          <w:tcPr>
            <w:tcW w:w="18371" w:type="dxa"/>
            <w:noWrap/>
            <w:hideMark/>
          </w:tcPr>
          <w:p w14:paraId="79A2E1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Flexibility and reasonable adjustments at work are relevant to psychological wellbeing in menopause</w:t>
            </w:r>
          </w:p>
        </w:tc>
        <w:tc>
          <w:tcPr>
            <w:tcW w:w="1180" w:type="dxa"/>
            <w:noWrap/>
            <w:hideMark/>
          </w:tcPr>
          <w:p w14:paraId="789F21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-0.257</w:t>
            </w:r>
          </w:p>
        </w:tc>
        <w:tc>
          <w:tcPr>
            <w:tcW w:w="1559" w:type="dxa"/>
            <w:noWrap/>
            <w:hideMark/>
          </w:tcPr>
          <w:p w14:paraId="0BE1B8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D5DC1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0DC01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533595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1133276E" w14:textId="77777777" w:rsidTr="00D068CB">
        <w:trPr>
          <w:trHeight w:val="310"/>
        </w:trPr>
        <w:tc>
          <w:tcPr>
            <w:tcW w:w="2254" w:type="dxa"/>
            <w:noWrap/>
            <w:hideMark/>
          </w:tcPr>
          <w:p w14:paraId="4EE802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27</w:t>
            </w:r>
          </w:p>
        </w:tc>
        <w:tc>
          <w:tcPr>
            <w:tcW w:w="18371" w:type="dxa"/>
            <w:noWrap/>
            <w:hideMark/>
          </w:tcPr>
          <w:p w14:paraId="35BD4E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Accepting the experience is relevant to psychological well-being in menopause</w:t>
            </w:r>
          </w:p>
        </w:tc>
        <w:tc>
          <w:tcPr>
            <w:tcW w:w="1180" w:type="dxa"/>
            <w:noWrap/>
            <w:hideMark/>
          </w:tcPr>
          <w:p w14:paraId="3A66F55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-0.27</w:t>
            </w:r>
          </w:p>
        </w:tc>
        <w:tc>
          <w:tcPr>
            <w:tcW w:w="1559" w:type="dxa"/>
            <w:noWrap/>
            <w:hideMark/>
          </w:tcPr>
          <w:p w14:paraId="1ADF47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2D52F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478AF94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398A7E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r w:rsidR="00D068CB" w:rsidRPr="00D068CB" w14:paraId="5E150E96" w14:textId="77777777" w:rsidTr="00D068CB">
        <w:trPr>
          <w:trHeight w:val="310"/>
        </w:trPr>
        <w:tc>
          <w:tcPr>
            <w:tcW w:w="2254" w:type="dxa"/>
            <w:noWrap/>
            <w:hideMark/>
          </w:tcPr>
          <w:p w14:paraId="727C73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72</w:t>
            </w:r>
          </w:p>
        </w:tc>
        <w:tc>
          <w:tcPr>
            <w:tcW w:w="18371" w:type="dxa"/>
            <w:noWrap/>
            <w:hideMark/>
          </w:tcPr>
          <w:p w14:paraId="2B6F00C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 natural process is relevant to psychological well-being in menopause</w:t>
            </w:r>
          </w:p>
        </w:tc>
        <w:tc>
          <w:tcPr>
            <w:tcW w:w="1180" w:type="dxa"/>
            <w:noWrap/>
            <w:hideMark/>
          </w:tcPr>
          <w:p w14:paraId="5C7DA4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-0.278</w:t>
            </w:r>
          </w:p>
        </w:tc>
        <w:tc>
          <w:tcPr>
            <w:tcW w:w="1559" w:type="dxa"/>
            <w:noWrap/>
            <w:hideMark/>
          </w:tcPr>
          <w:p w14:paraId="5B0AF3F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E3F21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6F052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2C94A8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12990EEB" w14:textId="77777777" w:rsidTr="00D068CB">
        <w:trPr>
          <w:trHeight w:val="310"/>
        </w:trPr>
        <w:tc>
          <w:tcPr>
            <w:tcW w:w="2254" w:type="dxa"/>
            <w:noWrap/>
            <w:hideMark/>
          </w:tcPr>
          <w:p w14:paraId="68DD66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45</w:t>
            </w:r>
          </w:p>
        </w:tc>
        <w:tc>
          <w:tcPr>
            <w:tcW w:w="18371" w:type="dxa"/>
            <w:noWrap/>
            <w:hideMark/>
          </w:tcPr>
          <w:p w14:paraId="10C0D6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Predictability of symptoms is relevant to psychological well-being in menopause</w:t>
            </w:r>
          </w:p>
        </w:tc>
        <w:tc>
          <w:tcPr>
            <w:tcW w:w="1180" w:type="dxa"/>
            <w:noWrap/>
            <w:hideMark/>
          </w:tcPr>
          <w:p w14:paraId="50F1C3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-0.297</w:t>
            </w:r>
          </w:p>
        </w:tc>
        <w:tc>
          <w:tcPr>
            <w:tcW w:w="1559" w:type="dxa"/>
            <w:noWrap/>
            <w:hideMark/>
          </w:tcPr>
          <w:p w14:paraId="65EB4D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F199E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4D3CB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2C45F3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B4282F2" w14:textId="77777777" w:rsidTr="00D068CB">
        <w:trPr>
          <w:trHeight w:val="310"/>
        </w:trPr>
        <w:tc>
          <w:tcPr>
            <w:tcW w:w="2254" w:type="dxa"/>
            <w:noWrap/>
            <w:hideMark/>
          </w:tcPr>
          <w:p w14:paraId="14DE11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78</w:t>
            </w:r>
          </w:p>
        </w:tc>
        <w:tc>
          <w:tcPr>
            <w:tcW w:w="18371" w:type="dxa"/>
            <w:noWrap/>
            <w:hideMark/>
          </w:tcPr>
          <w:p w14:paraId="2645FA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additional life stage factors is relevant to psychological wellbeing in menopause</w:t>
            </w:r>
          </w:p>
        </w:tc>
        <w:tc>
          <w:tcPr>
            <w:tcW w:w="1180" w:type="dxa"/>
            <w:noWrap/>
            <w:hideMark/>
          </w:tcPr>
          <w:p w14:paraId="65A0986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-0.354</w:t>
            </w:r>
          </w:p>
        </w:tc>
        <w:tc>
          <w:tcPr>
            <w:tcW w:w="1559" w:type="dxa"/>
            <w:noWrap/>
            <w:hideMark/>
          </w:tcPr>
          <w:p w14:paraId="5D0414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081B5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B1513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29A0F1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C97773C" w14:textId="77777777" w:rsidTr="00D068CB">
        <w:trPr>
          <w:trHeight w:val="310"/>
        </w:trPr>
        <w:tc>
          <w:tcPr>
            <w:tcW w:w="2254" w:type="dxa"/>
            <w:noWrap/>
            <w:hideMark/>
          </w:tcPr>
          <w:p w14:paraId="31A650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24</w:t>
            </w:r>
          </w:p>
        </w:tc>
        <w:tc>
          <w:tcPr>
            <w:tcW w:w="18371" w:type="dxa"/>
            <w:noWrap/>
            <w:hideMark/>
          </w:tcPr>
          <w:p w14:paraId="547BC48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Physical exercise is relevant to psychological well-being in menopause</w:t>
            </w:r>
          </w:p>
        </w:tc>
        <w:tc>
          <w:tcPr>
            <w:tcW w:w="1180" w:type="dxa"/>
            <w:noWrap/>
            <w:hideMark/>
          </w:tcPr>
          <w:p w14:paraId="2B304C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-0.431</w:t>
            </w:r>
          </w:p>
        </w:tc>
        <w:tc>
          <w:tcPr>
            <w:tcW w:w="1559" w:type="dxa"/>
            <w:noWrap/>
            <w:hideMark/>
          </w:tcPr>
          <w:p w14:paraId="76EE37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2BE40B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6A126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F431C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44E66DD" w14:textId="77777777" w:rsidTr="00D068CB">
        <w:trPr>
          <w:trHeight w:val="310"/>
        </w:trPr>
        <w:tc>
          <w:tcPr>
            <w:tcW w:w="2254" w:type="dxa"/>
            <w:noWrap/>
            <w:hideMark/>
          </w:tcPr>
          <w:p w14:paraId="39C61D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34</w:t>
            </w:r>
          </w:p>
        </w:tc>
        <w:tc>
          <w:tcPr>
            <w:tcW w:w="18371" w:type="dxa"/>
            <w:noWrap/>
            <w:hideMark/>
          </w:tcPr>
          <w:p w14:paraId="005B16A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Having alternative treatments to HRT is relevant to psychological well-being in menopause</w:t>
            </w:r>
          </w:p>
        </w:tc>
        <w:tc>
          <w:tcPr>
            <w:tcW w:w="1180" w:type="dxa"/>
            <w:noWrap/>
            <w:hideMark/>
          </w:tcPr>
          <w:p w14:paraId="4180D8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-0.431</w:t>
            </w:r>
          </w:p>
        </w:tc>
        <w:tc>
          <w:tcPr>
            <w:tcW w:w="1559" w:type="dxa"/>
            <w:noWrap/>
            <w:hideMark/>
          </w:tcPr>
          <w:p w14:paraId="06FC1D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0FFC8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3FAFAA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13B8A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7F78A2E" w14:textId="77777777" w:rsidTr="00D068CB">
        <w:trPr>
          <w:trHeight w:val="310"/>
        </w:trPr>
        <w:tc>
          <w:tcPr>
            <w:tcW w:w="2254" w:type="dxa"/>
            <w:noWrap/>
            <w:hideMark/>
          </w:tcPr>
          <w:p w14:paraId="7ECD1D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44</w:t>
            </w:r>
          </w:p>
        </w:tc>
        <w:tc>
          <w:tcPr>
            <w:tcW w:w="18371" w:type="dxa"/>
            <w:noWrap/>
            <w:hideMark/>
          </w:tcPr>
          <w:p w14:paraId="1DE903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Duration of menopause stages is relevant to psychological well-being in menopause</w:t>
            </w:r>
          </w:p>
        </w:tc>
        <w:tc>
          <w:tcPr>
            <w:tcW w:w="1180" w:type="dxa"/>
            <w:noWrap/>
            <w:hideMark/>
          </w:tcPr>
          <w:p w14:paraId="0F31CC4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-0.45</w:t>
            </w:r>
          </w:p>
        </w:tc>
        <w:tc>
          <w:tcPr>
            <w:tcW w:w="1559" w:type="dxa"/>
            <w:noWrap/>
            <w:hideMark/>
          </w:tcPr>
          <w:p w14:paraId="047708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5978D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22532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81F68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8BB1C96" w14:textId="77777777" w:rsidTr="00D068CB">
        <w:trPr>
          <w:trHeight w:val="310"/>
        </w:trPr>
        <w:tc>
          <w:tcPr>
            <w:tcW w:w="2254" w:type="dxa"/>
            <w:noWrap/>
            <w:hideMark/>
          </w:tcPr>
          <w:p w14:paraId="0E7CD5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18</w:t>
            </w:r>
          </w:p>
        </w:tc>
        <w:tc>
          <w:tcPr>
            <w:tcW w:w="18371" w:type="dxa"/>
            <w:noWrap/>
            <w:hideMark/>
          </w:tcPr>
          <w:p w14:paraId="660D46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failure is relevant to psychological well-being in menopause</w:t>
            </w:r>
          </w:p>
        </w:tc>
        <w:tc>
          <w:tcPr>
            <w:tcW w:w="1180" w:type="dxa"/>
            <w:noWrap/>
            <w:hideMark/>
          </w:tcPr>
          <w:p w14:paraId="26537F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-0.488</w:t>
            </w:r>
          </w:p>
        </w:tc>
        <w:tc>
          <w:tcPr>
            <w:tcW w:w="1559" w:type="dxa"/>
            <w:noWrap/>
            <w:hideMark/>
          </w:tcPr>
          <w:p w14:paraId="6C3F77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9E154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3463EC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87B2E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F2AFF0F" w14:textId="77777777" w:rsidTr="00D068CB">
        <w:trPr>
          <w:trHeight w:val="310"/>
        </w:trPr>
        <w:tc>
          <w:tcPr>
            <w:tcW w:w="2254" w:type="dxa"/>
            <w:noWrap/>
            <w:hideMark/>
          </w:tcPr>
          <w:p w14:paraId="2D4469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42</w:t>
            </w:r>
          </w:p>
        </w:tc>
        <w:tc>
          <w:tcPr>
            <w:tcW w:w="18371" w:type="dxa"/>
            <w:noWrap/>
            <w:hideMark/>
          </w:tcPr>
          <w:p w14:paraId="3497F59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unwell is relevant to psychological well-being in menopause</w:t>
            </w:r>
          </w:p>
        </w:tc>
        <w:tc>
          <w:tcPr>
            <w:tcW w:w="1180" w:type="dxa"/>
            <w:noWrap/>
            <w:hideMark/>
          </w:tcPr>
          <w:p w14:paraId="44B625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-0.488</w:t>
            </w:r>
          </w:p>
        </w:tc>
        <w:tc>
          <w:tcPr>
            <w:tcW w:w="1559" w:type="dxa"/>
            <w:noWrap/>
            <w:hideMark/>
          </w:tcPr>
          <w:p w14:paraId="1ACE88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04535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A2841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576F1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160559C" w14:textId="77777777" w:rsidTr="00D068CB">
        <w:trPr>
          <w:trHeight w:val="310"/>
        </w:trPr>
        <w:tc>
          <w:tcPr>
            <w:tcW w:w="2254" w:type="dxa"/>
            <w:noWrap/>
            <w:hideMark/>
          </w:tcPr>
          <w:p w14:paraId="5F87E2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w:t>
            </w:r>
          </w:p>
        </w:tc>
        <w:tc>
          <w:tcPr>
            <w:tcW w:w="18371" w:type="dxa"/>
            <w:noWrap/>
            <w:hideMark/>
          </w:tcPr>
          <w:p w14:paraId="7AF7F3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fear is relevant to psychological well-being in menopause</w:t>
            </w:r>
          </w:p>
        </w:tc>
        <w:tc>
          <w:tcPr>
            <w:tcW w:w="1180" w:type="dxa"/>
            <w:noWrap/>
            <w:hideMark/>
          </w:tcPr>
          <w:p w14:paraId="15435DB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-0.498</w:t>
            </w:r>
          </w:p>
        </w:tc>
        <w:tc>
          <w:tcPr>
            <w:tcW w:w="1559" w:type="dxa"/>
            <w:noWrap/>
            <w:hideMark/>
          </w:tcPr>
          <w:p w14:paraId="547009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920DF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2D19018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335BBC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1BBB840" w14:textId="77777777" w:rsidTr="00D068CB">
        <w:trPr>
          <w:trHeight w:val="310"/>
        </w:trPr>
        <w:tc>
          <w:tcPr>
            <w:tcW w:w="2254" w:type="dxa"/>
            <w:noWrap/>
            <w:hideMark/>
          </w:tcPr>
          <w:p w14:paraId="47C13B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51</w:t>
            </w:r>
          </w:p>
        </w:tc>
        <w:tc>
          <w:tcPr>
            <w:tcW w:w="18371" w:type="dxa"/>
            <w:noWrap/>
            <w:hideMark/>
          </w:tcPr>
          <w:p w14:paraId="5B202A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distress or suffering is relevant to psychological well-being in menopause</w:t>
            </w:r>
          </w:p>
        </w:tc>
        <w:tc>
          <w:tcPr>
            <w:tcW w:w="1180" w:type="dxa"/>
            <w:noWrap/>
            <w:hideMark/>
          </w:tcPr>
          <w:p w14:paraId="7C0C24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-0.554</w:t>
            </w:r>
          </w:p>
        </w:tc>
        <w:tc>
          <w:tcPr>
            <w:tcW w:w="1559" w:type="dxa"/>
            <w:noWrap/>
            <w:hideMark/>
          </w:tcPr>
          <w:p w14:paraId="78E524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9B811C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58E25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950F4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7DE0799" w14:textId="77777777" w:rsidTr="00D068CB">
        <w:trPr>
          <w:trHeight w:val="310"/>
        </w:trPr>
        <w:tc>
          <w:tcPr>
            <w:tcW w:w="2254" w:type="dxa"/>
            <w:noWrap/>
            <w:hideMark/>
          </w:tcPr>
          <w:p w14:paraId="799863F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53</w:t>
            </w:r>
          </w:p>
        </w:tc>
        <w:tc>
          <w:tcPr>
            <w:tcW w:w="18371" w:type="dxa"/>
            <w:noWrap/>
            <w:hideMark/>
          </w:tcPr>
          <w:p w14:paraId="6640BA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Perceived loss of youth is relevant to psychological well-being in menopause</w:t>
            </w:r>
          </w:p>
        </w:tc>
        <w:tc>
          <w:tcPr>
            <w:tcW w:w="1180" w:type="dxa"/>
            <w:noWrap/>
            <w:hideMark/>
          </w:tcPr>
          <w:p w14:paraId="5C4369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r w:rsidRPr="00D068CB">
              <w:rPr>
                <w:rFonts w:ascii="Calibri" w:eastAsia="Calibri" w:hAnsi="Calibri" w:cs="Times New Roman"/>
              </w:rPr>
              <w:lastRenderedPageBreak/>
              <w:t>554</w:t>
            </w:r>
          </w:p>
        </w:tc>
        <w:tc>
          <w:tcPr>
            <w:tcW w:w="1559" w:type="dxa"/>
            <w:noWrap/>
            <w:hideMark/>
          </w:tcPr>
          <w:p w14:paraId="213CF9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-2</w:t>
            </w:r>
          </w:p>
        </w:tc>
        <w:tc>
          <w:tcPr>
            <w:tcW w:w="1698" w:type="dxa"/>
            <w:noWrap/>
            <w:hideMark/>
          </w:tcPr>
          <w:p w14:paraId="3B44AA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45AA6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34C22A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B36FA66" w14:textId="77777777" w:rsidTr="00D068CB">
        <w:trPr>
          <w:trHeight w:val="310"/>
        </w:trPr>
        <w:tc>
          <w:tcPr>
            <w:tcW w:w="2254" w:type="dxa"/>
            <w:noWrap/>
            <w:hideMark/>
          </w:tcPr>
          <w:p w14:paraId="3BD625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62</w:t>
            </w:r>
          </w:p>
        </w:tc>
        <w:tc>
          <w:tcPr>
            <w:tcW w:w="18371" w:type="dxa"/>
            <w:noWrap/>
            <w:hideMark/>
          </w:tcPr>
          <w:p w14:paraId="216818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Responses of others is relevant to psychological well-being in menopause</w:t>
            </w:r>
          </w:p>
        </w:tc>
        <w:tc>
          <w:tcPr>
            <w:tcW w:w="1180" w:type="dxa"/>
            <w:noWrap/>
            <w:hideMark/>
          </w:tcPr>
          <w:p w14:paraId="3180D1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-0.573</w:t>
            </w:r>
          </w:p>
        </w:tc>
        <w:tc>
          <w:tcPr>
            <w:tcW w:w="1559" w:type="dxa"/>
            <w:noWrap/>
            <w:hideMark/>
          </w:tcPr>
          <w:p w14:paraId="35E93E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FFE47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908C3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03278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1D55D9D" w14:textId="77777777" w:rsidTr="00D068CB">
        <w:trPr>
          <w:trHeight w:val="310"/>
        </w:trPr>
        <w:tc>
          <w:tcPr>
            <w:tcW w:w="2254" w:type="dxa"/>
            <w:noWrap/>
            <w:hideMark/>
          </w:tcPr>
          <w:p w14:paraId="073123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c>
          <w:tcPr>
            <w:tcW w:w="18371" w:type="dxa"/>
            <w:noWrap/>
            <w:hideMark/>
          </w:tcPr>
          <w:p w14:paraId="033176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Making lifestyle adjustments is relevant to psychological well-being in menopause</w:t>
            </w:r>
          </w:p>
        </w:tc>
        <w:tc>
          <w:tcPr>
            <w:tcW w:w="1180" w:type="dxa"/>
            <w:noWrap/>
            <w:hideMark/>
          </w:tcPr>
          <w:p w14:paraId="1B91E1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-0.584</w:t>
            </w:r>
          </w:p>
        </w:tc>
        <w:tc>
          <w:tcPr>
            <w:tcW w:w="1559" w:type="dxa"/>
            <w:noWrap/>
            <w:hideMark/>
          </w:tcPr>
          <w:p w14:paraId="467DD4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44DBE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15833E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66F9A2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FD101C5" w14:textId="77777777" w:rsidTr="00D068CB">
        <w:trPr>
          <w:trHeight w:val="310"/>
        </w:trPr>
        <w:tc>
          <w:tcPr>
            <w:tcW w:w="2254" w:type="dxa"/>
            <w:noWrap/>
            <w:hideMark/>
          </w:tcPr>
          <w:p w14:paraId="417515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8371" w:type="dxa"/>
            <w:noWrap/>
            <w:hideMark/>
          </w:tcPr>
          <w:p w14:paraId="43C66B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prepared for the onset of symptoms is relevant to psychological well-being in menopause</w:t>
            </w:r>
          </w:p>
        </w:tc>
        <w:tc>
          <w:tcPr>
            <w:tcW w:w="1180" w:type="dxa"/>
            <w:noWrap/>
            <w:hideMark/>
          </w:tcPr>
          <w:p w14:paraId="2E0C4B7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-0.651</w:t>
            </w:r>
          </w:p>
        </w:tc>
        <w:tc>
          <w:tcPr>
            <w:tcW w:w="1559" w:type="dxa"/>
            <w:noWrap/>
            <w:hideMark/>
          </w:tcPr>
          <w:p w14:paraId="28B8D5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5EFCA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B2D22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3D9DF51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01AD5C9" w14:textId="77777777" w:rsidTr="00D068CB">
        <w:trPr>
          <w:trHeight w:val="310"/>
        </w:trPr>
        <w:tc>
          <w:tcPr>
            <w:tcW w:w="2254" w:type="dxa"/>
            <w:noWrap/>
            <w:hideMark/>
          </w:tcPr>
          <w:p w14:paraId="403DD1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46</w:t>
            </w:r>
          </w:p>
        </w:tc>
        <w:tc>
          <w:tcPr>
            <w:tcW w:w="18371" w:type="dxa"/>
            <w:noWrap/>
            <w:hideMark/>
          </w:tcPr>
          <w:p w14:paraId="1E8DEF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Visibility of symptoms to others is relevant to psychological well-being in menopause</w:t>
            </w:r>
          </w:p>
        </w:tc>
        <w:tc>
          <w:tcPr>
            <w:tcW w:w="1180" w:type="dxa"/>
            <w:noWrap/>
            <w:hideMark/>
          </w:tcPr>
          <w:p w14:paraId="462ED6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-0.755</w:t>
            </w:r>
          </w:p>
        </w:tc>
        <w:tc>
          <w:tcPr>
            <w:tcW w:w="1559" w:type="dxa"/>
            <w:noWrap/>
            <w:hideMark/>
          </w:tcPr>
          <w:p w14:paraId="0DDDF1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69200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7A3626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A6AD9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CA1C77A" w14:textId="77777777" w:rsidTr="00D068CB">
        <w:trPr>
          <w:trHeight w:val="310"/>
        </w:trPr>
        <w:tc>
          <w:tcPr>
            <w:tcW w:w="2254" w:type="dxa"/>
            <w:noWrap/>
            <w:hideMark/>
          </w:tcPr>
          <w:p w14:paraId="608867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8371" w:type="dxa"/>
            <w:noWrap/>
            <w:hideMark/>
          </w:tcPr>
          <w:p w14:paraId="6BFA26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Prior knowledge about menopause is relevant to psychological well-being in menopause.</w:t>
            </w:r>
          </w:p>
        </w:tc>
        <w:tc>
          <w:tcPr>
            <w:tcW w:w="1180" w:type="dxa"/>
            <w:noWrap/>
            <w:hideMark/>
          </w:tcPr>
          <w:p w14:paraId="76B438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-0.803</w:t>
            </w:r>
          </w:p>
        </w:tc>
        <w:tc>
          <w:tcPr>
            <w:tcW w:w="1559" w:type="dxa"/>
            <w:noWrap/>
            <w:hideMark/>
          </w:tcPr>
          <w:p w14:paraId="7AEC320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24723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E3969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4B9134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52EC1D6" w14:textId="77777777" w:rsidTr="00D068CB">
        <w:trPr>
          <w:trHeight w:val="310"/>
        </w:trPr>
        <w:tc>
          <w:tcPr>
            <w:tcW w:w="2254" w:type="dxa"/>
            <w:noWrap/>
            <w:hideMark/>
          </w:tcPr>
          <w:p w14:paraId="056E54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49</w:t>
            </w:r>
          </w:p>
        </w:tc>
        <w:tc>
          <w:tcPr>
            <w:tcW w:w="18371" w:type="dxa"/>
            <w:noWrap/>
            <w:hideMark/>
          </w:tcPr>
          <w:p w14:paraId="74A71A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that cognitive changes are not due to a brain condition (e.g. dementia) is relevant to psychological well-being in menopause</w:t>
            </w:r>
          </w:p>
        </w:tc>
        <w:tc>
          <w:tcPr>
            <w:tcW w:w="1180" w:type="dxa"/>
            <w:noWrap/>
            <w:hideMark/>
          </w:tcPr>
          <w:p w14:paraId="49AB9D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-0.803</w:t>
            </w:r>
          </w:p>
        </w:tc>
        <w:tc>
          <w:tcPr>
            <w:tcW w:w="1559" w:type="dxa"/>
            <w:noWrap/>
            <w:hideMark/>
          </w:tcPr>
          <w:p w14:paraId="57BCB2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7D1634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7F371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315E2E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35B78FC" w14:textId="77777777" w:rsidTr="00D068CB">
        <w:trPr>
          <w:trHeight w:val="310"/>
        </w:trPr>
        <w:tc>
          <w:tcPr>
            <w:tcW w:w="2254" w:type="dxa"/>
            <w:noWrap/>
            <w:hideMark/>
          </w:tcPr>
          <w:p w14:paraId="6DCED3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w:t>
            </w:r>
          </w:p>
        </w:tc>
        <w:tc>
          <w:tcPr>
            <w:tcW w:w="18371" w:type="dxa"/>
            <w:noWrap/>
            <w:hideMark/>
          </w:tcPr>
          <w:p w14:paraId="32A168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hopelessness is relevant to psychological well-being in menopause</w:t>
            </w:r>
          </w:p>
        </w:tc>
        <w:tc>
          <w:tcPr>
            <w:tcW w:w="1180" w:type="dxa"/>
            <w:noWrap/>
            <w:hideMark/>
          </w:tcPr>
          <w:p w14:paraId="754017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-0.833</w:t>
            </w:r>
          </w:p>
        </w:tc>
        <w:tc>
          <w:tcPr>
            <w:tcW w:w="1559" w:type="dxa"/>
            <w:noWrap/>
            <w:hideMark/>
          </w:tcPr>
          <w:p w14:paraId="36E4FF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A2AD3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2800B4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3E2B04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34139DB9" w14:textId="77777777" w:rsidTr="00D068CB">
        <w:trPr>
          <w:trHeight w:val="310"/>
        </w:trPr>
        <w:tc>
          <w:tcPr>
            <w:tcW w:w="2254" w:type="dxa"/>
            <w:noWrap/>
            <w:hideMark/>
          </w:tcPr>
          <w:p w14:paraId="373D1F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36</w:t>
            </w:r>
          </w:p>
        </w:tc>
        <w:tc>
          <w:tcPr>
            <w:tcW w:w="18371" w:type="dxa"/>
            <w:noWrap/>
            <w:hideMark/>
          </w:tcPr>
          <w:p w14:paraId="3EEE8E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side effects of medication is relevant to psychological well-being in menopause</w:t>
            </w:r>
          </w:p>
        </w:tc>
        <w:tc>
          <w:tcPr>
            <w:tcW w:w="1180" w:type="dxa"/>
            <w:noWrap/>
            <w:hideMark/>
          </w:tcPr>
          <w:p w14:paraId="60D9C68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-0.929</w:t>
            </w:r>
          </w:p>
        </w:tc>
        <w:tc>
          <w:tcPr>
            <w:tcW w:w="1559" w:type="dxa"/>
            <w:noWrap/>
            <w:hideMark/>
          </w:tcPr>
          <w:p w14:paraId="1DA223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703211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4BE0C4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8F181F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44D7D9A7" w14:textId="77777777" w:rsidTr="00D068CB">
        <w:trPr>
          <w:trHeight w:val="310"/>
        </w:trPr>
        <w:tc>
          <w:tcPr>
            <w:tcW w:w="2254" w:type="dxa"/>
            <w:noWrap/>
            <w:hideMark/>
          </w:tcPr>
          <w:p w14:paraId="6F9696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61</w:t>
            </w:r>
          </w:p>
        </w:tc>
        <w:tc>
          <w:tcPr>
            <w:tcW w:w="18371" w:type="dxa"/>
            <w:noWrap/>
            <w:hideMark/>
          </w:tcPr>
          <w:p w14:paraId="7F1893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Secrecy around the topic is relevant to psychological well-being in menopause</w:t>
            </w:r>
          </w:p>
        </w:tc>
        <w:tc>
          <w:tcPr>
            <w:tcW w:w="1180" w:type="dxa"/>
            <w:noWrap/>
            <w:hideMark/>
          </w:tcPr>
          <w:p w14:paraId="6CE352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-1.042</w:t>
            </w:r>
          </w:p>
        </w:tc>
        <w:tc>
          <w:tcPr>
            <w:tcW w:w="1559" w:type="dxa"/>
            <w:noWrap/>
            <w:hideMark/>
          </w:tcPr>
          <w:p w14:paraId="67DC78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101727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63452E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7021341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06EC7B62" w14:textId="77777777" w:rsidTr="00D068CB">
        <w:trPr>
          <w:trHeight w:val="310"/>
        </w:trPr>
        <w:tc>
          <w:tcPr>
            <w:tcW w:w="2254" w:type="dxa"/>
            <w:noWrap/>
            <w:hideMark/>
          </w:tcPr>
          <w:p w14:paraId="27C5B5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17</w:t>
            </w:r>
          </w:p>
        </w:tc>
        <w:tc>
          <w:tcPr>
            <w:tcW w:w="18371" w:type="dxa"/>
            <w:noWrap/>
            <w:hideMark/>
          </w:tcPr>
          <w:p w14:paraId="66C58E6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embarrassment is relevant to psychological well-being in menopause</w:t>
            </w:r>
          </w:p>
        </w:tc>
        <w:tc>
          <w:tcPr>
            <w:tcW w:w="1180" w:type="dxa"/>
            <w:noWrap/>
            <w:hideMark/>
          </w:tcPr>
          <w:p w14:paraId="43F562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-1.05</w:t>
            </w:r>
          </w:p>
        </w:tc>
        <w:tc>
          <w:tcPr>
            <w:tcW w:w="1559" w:type="dxa"/>
            <w:noWrap/>
            <w:hideMark/>
          </w:tcPr>
          <w:p w14:paraId="37CC16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2B816E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F736A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29D261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4AC0D781" w14:textId="77777777" w:rsidTr="00D068CB">
        <w:trPr>
          <w:trHeight w:val="310"/>
        </w:trPr>
        <w:tc>
          <w:tcPr>
            <w:tcW w:w="2254" w:type="dxa"/>
            <w:noWrap/>
            <w:hideMark/>
          </w:tcPr>
          <w:p w14:paraId="394603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41</w:t>
            </w:r>
          </w:p>
        </w:tc>
        <w:tc>
          <w:tcPr>
            <w:tcW w:w="18371" w:type="dxa"/>
            <w:noWrap/>
            <w:hideMark/>
          </w:tcPr>
          <w:p w14:paraId="4E13F3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pain is relevant to psychological well-being in menopause</w:t>
            </w:r>
          </w:p>
        </w:tc>
        <w:tc>
          <w:tcPr>
            <w:tcW w:w="1180" w:type="dxa"/>
            <w:noWrap/>
            <w:hideMark/>
          </w:tcPr>
          <w:p w14:paraId="6E67BF2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-1.08</w:t>
            </w:r>
          </w:p>
        </w:tc>
        <w:tc>
          <w:tcPr>
            <w:tcW w:w="1559" w:type="dxa"/>
            <w:noWrap/>
            <w:hideMark/>
          </w:tcPr>
          <w:p w14:paraId="1D1C4F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6230F3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B003F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2381EF2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12D8D423" w14:textId="77777777" w:rsidTr="00D068CB">
        <w:trPr>
          <w:trHeight w:val="310"/>
        </w:trPr>
        <w:tc>
          <w:tcPr>
            <w:tcW w:w="2254" w:type="dxa"/>
            <w:noWrap/>
            <w:hideMark/>
          </w:tcPr>
          <w:p w14:paraId="631841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37</w:t>
            </w:r>
          </w:p>
        </w:tc>
        <w:tc>
          <w:tcPr>
            <w:tcW w:w="18371" w:type="dxa"/>
            <w:noWrap/>
            <w:hideMark/>
          </w:tcPr>
          <w:p w14:paraId="3482DF1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migraines is relevant to psychological well-being in menopause</w:t>
            </w:r>
          </w:p>
        </w:tc>
        <w:tc>
          <w:tcPr>
            <w:tcW w:w="1180" w:type="dxa"/>
            <w:noWrap/>
            <w:hideMark/>
          </w:tcPr>
          <w:p w14:paraId="1BB453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-1.128</w:t>
            </w:r>
          </w:p>
        </w:tc>
        <w:tc>
          <w:tcPr>
            <w:tcW w:w="1559" w:type="dxa"/>
            <w:noWrap/>
            <w:hideMark/>
          </w:tcPr>
          <w:p w14:paraId="7002F49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3C6E4F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6EFA0F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A3448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1936DDCF" w14:textId="77777777" w:rsidTr="00D068CB">
        <w:trPr>
          <w:trHeight w:val="310"/>
        </w:trPr>
        <w:tc>
          <w:tcPr>
            <w:tcW w:w="2254" w:type="dxa"/>
            <w:noWrap/>
            <w:hideMark/>
          </w:tcPr>
          <w:p w14:paraId="234EEE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43</w:t>
            </w:r>
          </w:p>
        </w:tc>
        <w:tc>
          <w:tcPr>
            <w:tcW w:w="18371" w:type="dxa"/>
            <w:noWrap/>
            <w:hideMark/>
          </w:tcPr>
          <w:p w14:paraId="260E35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bladder/bowel changes is relevant to psychological well-being in menopause</w:t>
            </w:r>
          </w:p>
        </w:tc>
        <w:tc>
          <w:tcPr>
            <w:tcW w:w="1180" w:type="dxa"/>
            <w:noWrap/>
            <w:hideMark/>
          </w:tcPr>
          <w:p w14:paraId="0A29F0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r w:rsidRPr="00D068CB">
              <w:rPr>
                <w:rFonts w:ascii="Calibri" w:eastAsia="Calibri" w:hAnsi="Calibri" w:cs="Times New Roman"/>
              </w:rPr>
              <w:lastRenderedPageBreak/>
              <w:t>433</w:t>
            </w:r>
          </w:p>
        </w:tc>
        <w:tc>
          <w:tcPr>
            <w:tcW w:w="1559" w:type="dxa"/>
            <w:noWrap/>
            <w:hideMark/>
          </w:tcPr>
          <w:p w14:paraId="05F32C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-4</w:t>
            </w:r>
          </w:p>
        </w:tc>
        <w:tc>
          <w:tcPr>
            <w:tcW w:w="1698" w:type="dxa"/>
            <w:noWrap/>
            <w:hideMark/>
          </w:tcPr>
          <w:p w14:paraId="5CFD50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7D055F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523012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75467A5F" w14:textId="77777777" w:rsidTr="00D068CB">
        <w:trPr>
          <w:trHeight w:val="310"/>
        </w:trPr>
        <w:tc>
          <w:tcPr>
            <w:tcW w:w="2254" w:type="dxa"/>
            <w:noWrap/>
            <w:hideMark/>
          </w:tcPr>
          <w:p w14:paraId="68E819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18371" w:type="dxa"/>
            <w:noWrap/>
            <w:hideMark/>
          </w:tcPr>
          <w:p w14:paraId="2B1E92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loss is relevant to psychological well-being in menopause</w:t>
            </w:r>
          </w:p>
        </w:tc>
        <w:tc>
          <w:tcPr>
            <w:tcW w:w="1180" w:type="dxa"/>
            <w:noWrap/>
            <w:hideMark/>
          </w:tcPr>
          <w:p w14:paraId="4EF1E2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-1.492</w:t>
            </w:r>
          </w:p>
        </w:tc>
        <w:tc>
          <w:tcPr>
            <w:tcW w:w="1559" w:type="dxa"/>
            <w:noWrap/>
            <w:hideMark/>
          </w:tcPr>
          <w:p w14:paraId="30821B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0A7349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03CAE1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194132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B7F4163" w14:textId="77777777" w:rsidTr="00D068CB">
        <w:trPr>
          <w:trHeight w:val="310"/>
        </w:trPr>
        <w:tc>
          <w:tcPr>
            <w:tcW w:w="2254" w:type="dxa"/>
            <w:noWrap/>
            <w:hideMark/>
          </w:tcPr>
          <w:p w14:paraId="2BD18C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w:t>
            </w:r>
          </w:p>
        </w:tc>
        <w:tc>
          <w:tcPr>
            <w:tcW w:w="18371" w:type="dxa"/>
            <w:noWrap/>
            <w:hideMark/>
          </w:tcPr>
          <w:p w14:paraId="210978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dread is relevant to psychological well-being in menopause</w:t>
            </w:r>
          </w:p>
        </w:tc>
        <w:tc>
          <w:tcPr>
            <w:tcW w:w="1180" w:type="dxa"/>
            <w:noWrap/>
            <w:hideMark/>
          </w:tcPr>
          <w:p w14:paraId="034F76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-1.551</w:t>
            </w:r>
          </w:p>
        </w:tc>
        <w:tc>
          <w:tcPr>
            <w:tcW w:w="1559" w:type="dxa"/>
            <w:noWrap/>
            <w:hideMark/>
          </w:tcPr>
          <w:p w14:paraId="1A80BB1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5795AD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2439A9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5336E1B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8AB4DE1" w14:textId="77777777" w:rsidTr="00D068CB">
        <w:trPr>
          <w:trHeight w:val="310"/>
        </w:trPr>
        <w:tc>
          <w:tcPr>
            <w:tcW w:w="2254" w:type="dxa"/>
            <w:noWrap/>
            <w:hideMark/>
          </w:tcPr>
          <w:p w14:paraId="5BFC6D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57</w:t>
            </w:r>
          </w:p>
        </w:tc>
        <w:tc>
          <w:tcPr>
            <w:tcW w:w="18371" w:type="dxa"/>
            <w:noWrap/>
            <w:hideMark/>
          </w:tcPr>
          <w:p w14:paraId="7E0094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healthcare professionals is relevant to psychological well-being in menopause</w:t>
            </w:r>
          </w:p>
        </w:tc>
        <w:tc>
          <w:tcPr>
            <w:tcW w:w="1180" w:type="dxa"/>
            <w:noWrap/>
            <w:hideMark/>
          </w:tcPr>
          <w:p w14:paraId="774228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-1.578</w:t>
            </w:r>
          </w:p>
        </w:tc>
        <w:tc>
          <w:tcPr>
            <w:tcW w:w="1559" w:type="dxa"/>
            <w:noWrap/>
            <w:hideMark/>
          </w:tcPr>
          <w:p w14:paraId="4024AE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5A36C1C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01B4D5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118078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48AB701" w14:textId="77777777" w:rsidTr="00D068CB">
        <w:trPr>
          <w:trHeight w:val="310"/>
        </w:trPr>
        <w:tc>
          <w:tcPr>
            <w:tcW w:w="2254" w:type="dxa"/>
            <w:noWrap/>
            <w:hideMark/>
          </w:tcPr>
          <w:p w14:paraId="2ED762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52</w:t>
            </w:r>
          </w:p>
        </w:tc>
        <w:tc>
          <w:tcPr>
            <w:tcW w:w="18371" w:type="dxa"/>
            <w:noWrap/>
            <w:hideMark/>
          </w:tcPr>
          <w:p w14:paraId="17FB85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Loss of fertility is relevant to psychological well-being in menopause</w:t>
            </w:r>
          </w:p>
        </w:tc>
        <w:tc>
          <w:tcPr>
            <w:tcW w:w="1180" w:type="dxa"/>
            <w:noWrap/>
            <w:hideMark/>
          </w:tcPr>
          <w:p w14:paraId="274ACE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-1.653</w:t>
            </w:r>
          </w:p>
        </w:tc>
        <w:tc>
          <w:tcPr>
            <w:tcW w:w="1559" w:type="dxa"/>
            <w:noWrap/>
            <w:hideMark/>
          </w:tcPr>
          <w:p w14:paraId="7BF0D5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6130F3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2DF3AE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78807E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7A8CF886" w14:textId="77777777" w:rsidTr="00D068CB">
        <w:trPr>
          <w:trHeight w:val="310"/>
        </w:trPr>
        <w:tc>
          <w:tcPr>
            <w:tcW w:w="2254" w:type="dxa"/>
            <w:noWrap/>
            <w:hideMark/>
          </w:tcPr>
          <w:p w14:paraId="089B90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69</w:t>
            </w:r>
          </w:p>
        </w:tc>
        <w:tc>
          <w:tcPr>
            <w:tcW w:w="18371" w:type="dxa"/>
            <w:noWrap/>
            <w:hideMark/>
          </w:tcPr>
          <w:p w14:paraId="5313E6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attitudes to women are relevant to psychological well-being in menopause</w:t>
            </w:r>
          </w:p>
        </w:tc>
        <w:tc>
          <w:tcPr>
            <w:tcW w:w="1180" w:type="dxa"/>
            <w:noWrap/>
            <w:hideMark/>
          </w:tcPr>
          <w:p w14:paraId="3D7080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-1.856</w:t>
            </w:r>
          </w:p>
        </w:tc>
        <w:tc>
          <w:tcPr>
            <w:tcW w:w="1559" w:type="dxa"/>
            <w:noWrap/>
            <w:hideMark/>
          </w:tcPr>
          <w:p w14:paraId="200C88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1BD619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7F97D6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7F0840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753A903" w14:textId="77777777" w:rsidTr="00D068CB">
        <w:trPr>
          <w:trHeight w:val="310"/>
        </w:trPr>
        <w:tc>
          <w:tcPr>
            <w:tcW w:w="2254" w:type="dxa"/>
            <w:noWrap/>
            <w:hideMark/>
          </w:tcPr>
          <w:p w14:paraId="0D271E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80</w:t>
            </w:r>
          </w:p>
        </w:tc>
        <w:tc>
          <w:tcPr>
            <w:tcW w:w="18371" w:type="dxa"/>
            <w:noWrap/>
            <w:hideMark/>
          </w:tcPr>
          <w:p w14:paraId="30C9C4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hide symptoms is relevant to psychological well-being in menopause</w:t>
            </w:r>
          </w:p>
        </w:tc>
        <w:tc>
          <w:tcPr>
            <w:tcW w:w="1180" w:type="dxa"/>
            <w:noWrap/>
            <w:hideMark/>
          </w:tcPr>
          <w:p w14:paraId="478B19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-1.883</w:t>
            </w:r>
          </w:p>
        </w:tc>
        <w:tc>
          <w:tcPr>
            <w:tcW w:w="1559" w:type="dxa"/>
            <w:noWrap/>
            <w:hideMark/>
          </w:tcPr>
          <w:p w14:paraId="3E51EE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6849AA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6D2123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2B5E2F9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0F247267" w14:textId="77777777" w:rsidTr="00D068CB">
        <w:trPr>
          <w:trHeight w:val="310"/>
        </w:trPr>
        <w:tc>
          <w:tcPr>
            <w:tcW w:w="2254" w:type="dxa"/>
            <w:noWrap/>
            <w:hideMark/>
          </w:tcPr>
          <w:p w14:paraId="3F87C2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68</w:t>
            </w:r>
          </w:p>
        </w:tc>
        <w:tc>
          <w:tcPr>
            <w:tcW w:w="18371" w:type="dxa"/>
            <w:noWrap/>
            <w:hideMark/>
          </w:tcPr>
          <w:p w14:paraId="562BCD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attitudes to ageing are relevant to psychological well-being in menopause</w:t>
            </w:r>
          </w:p>
        </w:tc>
        <w:tc>
          <w:tcPr>
            <w:tcW w:w="1180" w:type="dxa"/>
            <w:noWrap/>
            <w:hideMark/>
          </w:tcPr>
          <w:p w14:paraId="6970E5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-2.057</w:t>
            </w:r>
          </w:p>
        </w:tc>
        <w:tc>
          <w:tcPr>
            <w:tcW w:w="1559" w:type="dxa"/>
            <w:noWrap/>
            <w:hideMark/>
          </w:tcPr>
          <w:p w14:paraId="2B1700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2C8834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004CA7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17B829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029A12C" w14:textId="77777777" w:rsidTr="00D068CB">
        <w:trPr>
          <w:trHeight w:val="310"/>
        </w:trPr>
        <w:tc>
          <w:tcPr>
            <w:tcW w:w="2254" w:type="dxa"/>
            <w:noWrap/>
            <w:hideMark/>
          </w:tcPr>
          <w:p w14:paraId="044588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74</w:t>
            </w:r>
          </w:p>
        </w:tc>
        <w:tc>
          <w:tcPr>
            <w:tcW w:w="18371" w:type="dxa"/>
            <w:noWrap/>
            <w:hideMark/>
          </w:tcPr>
          <w:p w14:paraId="7A7F6F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an abnormal state is relevant to psychological well-being in menopause</w:t>
            </w:r>
          </w:p>
        </w:tc>
        <w:tc>
          <w:tcPr>
            <w:tcW w:w="1180" w:type="dxa"/>
            <w:noWrap/>
            <w:hideMark/>
          </w:tcPr>
          <w:p w14:paraId="05DDC0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-2.219</w:t>
            </w:r>
          </w:p>
        </w:tc>
        <w:tc>
          <w:tcPr>
            <w:tcW w:w="1559" w:type="dxa"/>
            <w:noWrap/>
            <w:hideMark/>
          </w:tcPr>
          <w:p w14:paraId="272772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2F712B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23A507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0D2644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bl>
    <w:p w14:paraId="2818D9C5" w14:textId="77777777" w:rsidR="00D068CB" w:rsidRPr="00D068CB" w:rsidRDefault="00D068CB" w:rsidP="00D068CB">
      <w:pPr>
        <w:rPr>
          <w:rFonts w:ascii="Calibri" w:eastAsia="Calibri" w:hAnsi="Calibri" w:cs="Times New Roman"/>
        </w:rPr>
      </w:pPr>
    </w:p>
    <w:p w14:paraId="5C672AAA"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2036"/>
        <w:gridCol w:w="222"/>
      </w:tblGrid>
      <w:tr w:rsidR="00D068CB" w:rsidRPr="00D068CB" w14:paraId="2A19C759" w14:textId="77777777" w:rsidTr="00D068CB">
        <w:trPr>
          <w:trHeight w:val="310"/>
        </w:trPr>
        <w:tc>
          <w:tcPr>
            <w:tcW w:w="1060" w:type="dxa"/>
            <w:noWrap/>
            <w:hideMark/>
          </w:tcPr>
          <w:p w14:paraId="7CDC9C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3</w:t>
            </w:r>
          </w:p>
        </w:tc>
        <w:tc>
          <w:tcPr>
            <w:tcW w:w="2100" w:type="dxa"/>
            <w:gridSpan w:val="2"/>
            <w:noWrap/>
            <w:hideMark/>
          </w:tcPr>
          <w:p w14:paraId="3663B4B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Weight</w:t>
            </w:r>
          </w:p>
        </w:tc>
      </w:tr>
      <w:tr w:rsidR="00D068CB" w:rsidRPr="00D068CB" w14:paraId="0C3E994E" w14:textId="77777777" w:rsidTr="00D068CB">
        <w:trPr>
          <w:trHeight w:val="310"/>
        </w:trPr>
        <w:tc>
          <w:tcPr>
            <w:tcW w:w="1060" w:type="dxa"/>
            <w:noWrap/>
            <w:hideMark/>
          </w:tcPr>
          <w:p w14:paraId="3A017182" w14:textId="77777777" w:rsidR="00D068CB" w:rsidRPr="00D068CB" w:rsidRDefault="00D068CB" w:rsidP="00D068CB">
            <w:pPr>
              <w:rPr>
                <w:rFonts w:ascii="Calibri" w:eastAsia="Calibri" w:hAnsi="Calibri" w:cs="Times New Roman"/>
              </w:rPr>
            </w:pPr>
          </w:p>
        </w:tc>
        <w:tc>
          <w:tcPr>
            <w:tcW w:w="2036" w:type="dxa"/>
            <w:noWrap/>
            <w:hideMark/>
          </w:tcPr>
          <w:p w14:paraId="646C4956" w14:textId="77777777" w:rsidR="00D068CB" w:rsidRPr="00D068CB" w:rsidRDefault="00D068CB" w:rsidP="00D068CB">
            <w:pPr>
              <w:rPr>
                <w:rFonts w:ascii="Calibri" w:eastAsia="Calibri" w:hAnsi="Calibri" w:cs="Times New Roman"/>
              </w:rPr>
            </w:pPr>
          </w:p>
        </w:tc>
        <w:tc>
          <w:tcPr>
            <w:tcW w:w="64" w:type="dxa"/>
            <w:noWrap/>
            <w:hideMark/>
          </w:tcPr>
          <w:p w14:paraId="29466287" w14:textId="77777777" w:rsidR="00D068CB" w:rsidRPr="00D068CB" w:rsidRDefault="00D068CB" w:rsidP="00D068CB">
            <w:pPr>
              <w:rPr>
                <w:rFonts w:ascii="Calibri" w:eastAsia="Calibri" w:hAnsi="Calibri" w:cs="Times New Roman"/>
              </w:rPr>
            </w:pPr>
          </w:p>
        </w:tc>
      </w:tr>
      <w:tr w:rsidR="00D068CB" w:rsidRPr="00D068CB" w14:paraId="602BB8EF" w14:textId="77777777" w:rsidTr="00D068CB">
        <w:trPr>
          <w:trHeight w:val="310"/>
        </w:trPr>
        <w:tc>
          <w:tcPr>
            <w:tcW w:w="1060" w:type="dxa"/>
            <w:noWrap/>
            <w:hideMark/>
          </w:tcPr>
          <w:p w14:paraId="588C0B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2036" w:type="dxa"/>
            <w:noWrap/>
            <w:hideMark/>
          </w:tcPr>
          <w:p w14:paraId="0F8F95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Weight</w:t>
            </w:r>
          </w:p>
        </w:tc>
        <w:tc>
          <w:tcPr>
            <w:tcW w:w="64" w:type="dxa"/>
            <w:noWrap/>
            <w:hideMark/>
          </w:tcPr>
          <w:p w14:paraId="1272FB9F" w14:textId="77777777" w:rsidR="00D068CB" w:rsidRPr="00D068CB" w:rsidRDefault="00D068CB" w:rsidP="00D068CB">
            <w:pPr>
              <w:rPr>
                <w:rFonts w:ascii="Calibri" w:eastAsia="Calibri" w:hAnsi="Calibri" w:cs="Times New Roman"/>
              </w:rPr>
            </w:pPr>
          </w:p>
        </w:tc>
      </w:tr>
      <w:tr w:rsidR="00D068CB" w:rsidRPr="00D068CB" w14:paraId="4714EAC8" w14:textId="77777777" w:rsidTr="00D068CB">
        <w:trPr>
          <w:trHeight w:val="310"/>
        </w:trPr>
        <w:tc>
          <w:tcPr>
            <w:tcW w:w="1060" w:type="dxa"/>
            <w:noWrap/>
            <w:hideMark/>
          </w:tcPr>
          <w:p w14:paraId="08628F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w:t>
            </w:r>
          </w:p>
        </w:tc>
        <w:tc>
          <w:tcPr>
            <w:tcW w:w="2036" w:type="dxa"/>
            <w:noWrap/>
            <w:hideMark/>
          </w:tcPr>
          <w:p w14:paraId="481B8F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7.19975</w:t>
            </w:r>
          </w:p>
        </w:tc>
        <w:tc>
          <w:tcPr>
            <w:tcW w:w="64" w:type="dxa"/>
            <w:noWrap/>
            <w:hideMark/>
          </w:tcPr>
          <w:p w14:paraId="6469BA17" w14:textId="77777777" w:rsidR="00D068CB" w:rsidRPr="00D068CB" w:rsidRDefault="00D068CB" w:rsidP="00D068CB">
            <w:pPr>
              <w:rPr>
                <w:rFonts w:ascii="Calibri" w:eastAsia="Calibri" w:hAnsi="Calibri" w:cs="Times New Roman"/>
              </w:rPr>
            </w:pPr>
          </w:p>
        </w:tc>
      </w:tr>
      <w:tr w:rsidR="00D068CB" w:rsidRPr="00D068CB" w14:paraId="76912982" w14:textId="77777777" w:rsidTr="00D068CB">
        <w:trPr>
          <w:trHeight w:val="310"/>
        </w:trPr>
        <w:tc>
          <w:tcPr>
            <w:tcW w:w="1060" w:type="dxa"/>
            <w:noWrap/>
            <w:hideMark/>
          </w:tcPr>
          <w:p w14:paraId="087FE0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P4</w:t>
            </w:r>
          </w:p>
        </w:tc>
        <w:tc>
          <w:tcPr>
            <w:tcW w:w="2036" w:type="dxa"/>
            <w:noWrap/>
            <w:hideMark/>
          </w:tcPr>
          <w:p w14:paraId="2CC569C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5.12845</w:t>
            </w:r>
          </w:p>
        </w:tc>
        <w:tc>
          <w:tcPr>
            <w:tcW w:w="64" w:type="dxa"/>
            <w:noWrap/>
            <w:hideMark/>
          </w:tcPr>
          <w:p w14:paraId="2C7744A5" w14:textId="77777777" w:rsidR="00D068CB" w:rsidRPr="00D068CB" w:rsidRDefault="00D068CB" w:rsidP="00D068CB">
            <w:pPr>
              <w:rPr>
                <w:rFonts w:ascii="Calibri" w:eastAsia="Calibri" w:hAnsi="Calibri" w:cs="Times New Roman"/>
              </w:rPr>
            </w:pPr>
          </w:p>
        </w:tc>
      </w:tr>
      <w:tr w:rsidR="00D068CB" w:rsidRPr="00D068CB" w14:paraId="648A53AF" w14:textId="77777777" w:rsidTr="00D068CB">
        <w:trPr>
          <w:trHeight w:val="310"/>
        </w:trPr>
        <w:tc>
          <w:tcPr>
            <w:tcW w:w="1060" w:type="dxa"/>
            <w:noWrap/>
            <w:hideMark/>
          </w:tcPr>
          <w:p w14:paraId="39F249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P9</w:t>
            </w:r>
          </w:p>
        </w:tc>
        <w:tc>
          <w:tcPr>
            <w:tcW w:w="2036" w:type="dxa"/>
            <w:noWrap/>
            <w:hideMark/>
          </w:tcPr>
          <w:p w14:paraId="1EFD75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3.77768</w:t>
            </w:r>
          </w:p>
        </w:tc>
        <w:tc>
          <w:tcPr>
            <w:tcW w:w="64" w:type="dxa"/>
            <w:noWrap/>
            <w:hideMark/>
          </w:tcPr>
          <w:p w14:paraId="7C871054" w14:textId="77777777" w:rsidR="00D068CB" w:rsidRPr="00D068CB" w:rsidRDefault="00D068CB" w:rsidP="00D068CB">
            <w:pPr>
              <w:rPr>
                <w:rFonts w:ascii="Calibri" w:eastAsia="Calibri" w:hAnsi="Calibri" w:cs="Times New Roman"/>
              </w:rPr>
            </w:pPr>
          </w:p>
        </w:tc>
      </w:tr>
      <w:tr w:rsidR="00D068CB" w:rsidRPr="00D068CB" w14:paraId="475CD365" w14:textId="77777777" w:rsidTr="00D068CB">
        <w:trPr>
          <w:trHeight w:val="310"/>
        </w:trPr>
        <w:tc>
          <w:tcPr>
            <w:tcW w:w="1060" w:type="dxa"/>
            <w:noWrap/>
            <w:hideMark/>
          </w:tcPr>
          <w:p w14:paraId="29B953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P10</w:t>
            </w:r>
          </w:p>
        </w:tc>
        <w:tc>
          <w:tcPr>
            <w:tcW w:w="2036" w:type="dxa"/>
            <w:noWrap/>
            <w:hideMark/>
          </w:tcPr>
          <w:p w14:paraId="45C2DAF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-6.80483</w:t>
            </w:r>
          </w:p>
        </w:tc>
        <w:tc>
          <w:tcPr>
            <w:tcW w:w="64" w:type="dxa"/>
            <w:noWrap/>
            <w:hideMark/>
          </w:tcPr>
          <w:p w14:paraId="5F57D395" w14:textId="77777777" w:rsidR="00D068CB" w:rsidRPr="00D068CB" w:rsidRDefault="00D068CB" w:rsidP="00D068CB">
            <w:pPr>
              <w:rPr>
                <w:rFonts w:ascii="Calibri" w:eastAsia="Calibri" w:hAnsi="Calibri" w:cs="Times New Roman"/>
              </w:rPr>
            </w:pPr>
          </w:p>
        </w:tc>
      </w:tr>
    </w:tbl>
    <w:p w14:paraId="4F26A27B" w14:textId="77777777" w:rsidR="00D068CB" w:rsidRPr="00D068CB" w:rsidRDefault="00D068CB" w:rsidP="00D068CB">
      <w:pPr>
        <w:rPr>
          <w:rFonts w:ascii="Calibri" w:eastAsia="Calibri" w:hAnsi="Calibri" w:cs="Times New Roman"/>
        </w:rPr>
      </w:pPr>
    </w:p>
    <w:p w14:paraId="18342BE4"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1060"/>
        <w:gridCol w:w="1060"/>
        <w:gridCol w:w="1060"/>
        <w:gridCol w:w="1060"/>
      </w:tblGrid>
      <w:tr w:rsidR="00D068CB" w:rsidRPr="00D068CB" w14:paraId="65FCFE5D" w14:textId="77777777" w:rsidTr="00D068CB">
        <w:trPr>
          <w:trHeight w:val="310"/>
        </w:trPr>
        <w:tc>
          <w:tcPr>
            <w:tcW w:w="1060" w:type="dxa"/>
            <w:noWrap/>
            <w:hideMark/>
          </w:tcPr>
          <w:p w14:paraId="248490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3</w:t>
            </w:r>
          </w:p>
        </w:tc>
        <w:tc>
          <w:tcPr>
            <w:tcW w:w="2120" w:type="dxa"/>
            <w:gridSpan w:val="2"/>
            <w:noWrap/>
            <w:hideMark/>
          </w:tcPr>
          <w:p w14:paraId="0C9C4A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Correlations</w:t>
            </w:r>
          </w:p>
        </w:tc>
        <w:tc>
          <w:tcPr>
            <w:tcW w:w="1060" w:type="dxa"/>
            <w:noWrap/>
            <w:hideMark/>
          </w:tcPr>
          <w:p w14:paraId="62DFC190" w14:textId="77777777" w:rsidR="00D068CB" w:rsidRPr="00D068CB" w:rsidRDefault="00D068CB" w:rsidP="00D068CB">
            <w:pPr>
              <w:rPr>
                <w:rFonts w:ascii="Calibri" w:eastAsia="Calibri" w:hAnsi="Calibri" w:cs="Times New Roman"/>
              </w:rPr>
            </w:pPr>
          </w:p>
        </w:tc>
        <w:tc>
          <w:tcPr>
            <w:tcW w:w="1060" w:type="dxa"/>
            <w:noWrap/>
            <w:hideMark/>
          </w:tcPr>
          <w:p w14:paraId="3D119139" w14:textId="77777777" w:rsidR="00D068CB" w:rsidRPr="00D068CB" w:rsidRDefault="00D068CB" w:rsidP="00D068CB">
            <w:pPr>
              <w:rPr>
                <w:rFonts w:ascii="Calibri" w:eastAsia="Calibri" w:hAnsi="Calibri" w:cs="Times New Roman"/>
              </w:rPr>
            </w:pPr>
          </w:p>
        </w:tc>
      </w:tr>
      <w:tr w:rsidR="00D068CB" w:rsidRPr="00D068CB" w14:paraId="58C75760" w14:textId="77777777" w:rsidTr="00D068CB">
        <w:trPr>
          <w:trHeight w:val="310"/>
        </w:trPr>
        <w:tc>
          <w:tcPr>
            <w:tcW w:w="1060" w:type="dxa"/>
            <w:noWrap/>
            <w:hideMark/>
          </w:tcPr>
          <w:p w14:paraId="35B71AA4" w14:textId="77777777" w:rsidR="00D068CB" w:rsidRPr="00D068CB" w:rsidRDefault="00D068CB" w:rsidP="00D068CB">
            <w:pPr>
              <w:rPr>
                <w:rFonts w:ascii="Calibri" w:eastAsia="Calibri" w:hAnsi="Calibri" w:cs="Times New Roman"/>
              </w:rPr>
            </w:pPr>
          </w:p>
        </w:tc>
        <w:tc>
          <w:tcPr>
            <w:tcW w:w="1060" w:type="dxa"/>
            <w:noWrap/>
            <w:hideMark/>
          </w:tcPr>
          <w:p w14:paraId="4C85CBC9" w14:textId="77777777" w:rsidR="00D068CB" w:rsidRPr="00D068CB" w:rsidRDefault="00D068CB" w:rsidP="00D068CB">
            <w:pPr>
              <w:rPr>
                <w:rFonts w:ascii="Calibri" w:eastAsia="Calibri" w:hAnsi="Calibri" w:cs="Times New Roman"/>
              </w:rPr>
            </w:pPr>
          </w:p>
        </w:tc>
        <w:tc>
          <w:tcPr>
            <w:tcW w:w="1060" w:type="dxa"/>
            <w:noWrap/>
            <w:hideMark/>
          </w:tcPr>
          <w:p w14:paraId="43E7BF6D" w14:textId="77777777" w:rsidR="00D068CB" w:rsidRPr="00D068CB" w:rsidRDefault="00D068CB" w:rsidP="00D068CB">
            <w:pPr>
              <w:rPr>
                <w:rFonts w:ascii="Calibri" w:eastAsia="Calibri" w:hAnsi="Calibri" w:cs="Times New Roman"/>
              </w:rPr>
            </w:pPr>
          </w:p>
        </w:tc>
        <w:tc>
          <w:tcPr>
            <w:tcW w:w="1060" w:type="dxa"/>
            <w:noWrap/>
            <w:hideMark/>
          </w:tcPr>
          <w:p w14:paraId="2CA79789" w14:textId="77777777" w:rsidR="00D068CB" w:rsidRPr="00D068CB" w:rsidRDefault="00D068CB" w:rsidP="00D068CB">
            <w:pPr>
              <w:rPr>
                <w:rFonts w:ascii="Calibri" w:eastAsia="Calibri" w:hAnsi="Calibri" w:cs="Times New Roman"/>
              </w:rPr>
            </w:pPr>
          </w:p>
        </w:tc>
        <w:tc>
          <w:tcPr>
            <w:tcW w:w="1060" w:type="dxa"/>
            <w:noWrap/>
            <w:hideMark/>
          </w:tcPr>
          <w:p w14:paraId="346D1B91" w14:textId="77777777" w:rsidR="00D068CB" w:rsidRPr="00D068CB" w:rsidRDefault="00D068CB" w:rsidP="00D068CB">
            <w:pPr>
              <w:rPr>
                <w:rFonts w:ascii="Calibri" w:eastAsia="Calibri" w:hAnsi="Calibri" w:cs="Times New Roman"/>
              </w:rPr>
            </w:pPr>
          </w:p>
        </w:tc>
      </w:tr>
      <w:tr w:rsidR="00D068CB" w:rsidRPr="00D068CB" w14:paraId="5BEB770F" w14:textId="77777777" w:rsidTr="00D068CB">
        <w:trPr>
          <w:trHeight w:val="310"/>
        </w:trPr>
        <w:tc>
          <w:tcPr>
            <w:tcW w:w="1060" w:type="dxa"/>
            <w:noWrap/>
            <w:hideMark/>
          </w:tcPr>
          <w:p w14:paraId="726FE5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1060" w:type="dxa"/>
            <w:noWrap/>
            <w:hideMark/>
          </w:tcPr>
          <w:p w14:paraId="49C721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w:t>
            </w:r>
          </w:p>
        </w:tc>
        <w:tc>
          <w:tcPr>
            <w:tcW w:w="1060" w:type="dxa"/>
            <w:noWrap/>
            <w:hideMark/>
          </w:tcPr>
          <w:p w14:paraId="77528C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P4</w:t>
            </w:r>
          </w:p>
        </w:tc>
        <w:tc>
          <w:tcPr>
            <w:tcW w:w="1060" w:type="dxa"/>
            <w:noWrap/>
            <w:hideMark/>
          </w:tcPr>
          <w:p w14:paraId="34E13F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P9</w:t>
            </w:r>
          </w:p>
        </w:tc>
        <w:tc>
          <w:tcPr>
            <w:tcW w:w="1060" w:type="dxa"/>
            <w:noWrap/>
            <w:hideMark/>
          </w:tcPr>
          <w:p w14:paraId="405019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P10</w:t>
            </w:r>
          </w:p>
        </w:tc>
      </w:tr>
      <w:tr w:rsidR="00D068CB" w:rsidRPr="00D068CB" w14:paraId="04C9B9B6" w14:textId="77777777" w:rsidTr="00D068CB">
        <w:trPr>
          <w:trHeight w:val="310"/>
        </w:trPr>
        <w:tc>
          <w:tcPr>
            <w:tcW w:w="1060" w:type="dxa"/>
            <w:noWrap/>
            <w:hideMark/>
          </w:tcPr>
          <w:p w14:paraId="734350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w:t>
            </w:r>
          </w:p>
        </w:tc>
        <w:tc>
          <w:tcPr>
            <w:tcW w:w="1060" w:type="dxa"/>
            <w:noWrap/>
            <w:hideMark/>
          </w:tcPr>
          <w:p w14:paraId="788132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0F7B56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w:t>
            </w:r>
          </w:p>
        </w:tc>
        <w:tc>
          <w:tcPr>
            <w:tcW w:w="1060" w:type="dxa"/>
            <w:noWrap/>
            <w:hideMark/>
          </w:tcPr>
          <w:p w14:paraId="099F47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23</w:t>
            </w:r>
          </w:p>
        </w:tc>
        <w:tc>
          <w:tcPr>
            <w:tcW w:w="1060" w:type="dxa"/>
            <w:noWrap/>
            <w:hideMark/>
          </w:tcPr>
          <w:p w14:paraId="3E9212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r>
      <w:tr w:rsidR="00D068CB" w:rsidRPr="00D068CB" w14:paraId="7233A93F" w14:textId="77777777" w:rsidTr="00D068CB">
        <w:trPr>
          <w:trHeight w:val="310"/>
        </w:trPr>
        <w:tc>
          <w:tcPr>
            <w:tcW w:w="1060" w:type="dxa"/>
            <w:noWrap/>
            <w:hideMark/>
          </w:tcPr>
          <w:p w14:paraId="49E62C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P4</w:t>
            </w:r>
          </w:p>
        </w:tc>
        <w:tc>
          <w:tcPr>
            <w:tcW w:w="1060" w:type="dxa"/>
            <w:noWrap/>
            <w:hideMark/>
          </w:tcPr>
          <w:p w14:paraId="1E48B2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w:t>
            </w:r>
          </w:p>
        </w:tc>
        <w:tc>
          <w:tcPr>
            <w:tcW w:w="1060" w:type="dxa"/>
            <w:noWrap/>
            <w:hideMark/>
          </w:tcPr>
          <w:p w14:paraId="65F02F2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4A4E6F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060" w:type="dxa"/>
            <w:noWrap/>
            <w:hideMark/>
          </w:tcPr>
          <w:p w14:paraId="3E08C9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w:t>
            </w:r>
          </w:p>
        </w:tc>
      </w:tr>
      <w:tr w:rsidR="00D068CB" w:rsidRPr="00D068CB" w14:paraId="17DEB27E" w14:textId="77777777" w:rsidTr="00D068CB">
        <w:trPr>
          <w:trHeight w:val="310"/>
        </w:trPr>
        <w:tc>
          <w:tcPr>
            <w:tcW w:w="1060" w:type="dxa"/>
            <w:noWrap/>
            <w:hideMark/>
          </w:tcPr>
          <w:p w14:paraId="42F0D0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P9</w:t>
            </w:r>
          </w:p>
        </w:tc>
        <w:tc>
          <w:tcPr>
            <w:tcW w:w="1060" w:type="dxa"/>
            <w:noWrap/>
            <w:hideMark/>
          </w:tcPr>
          <w:p w14:paraId="2B8BAB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23</w:t>
            </w:r>
          </w:p>
        </w:tc>
        <w:tc>
          <w:tcPr>
            <w:tcW w:w="1060" w:type="dxa"/>
            <w:noWrap/>
            <w:hideMark/>
          </w:tcPr>
          <w:p w14:paraId="282FD5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060" w:type="dxa"/>
            <w:noWrap/>
            <w:hideMark/>
          </w:tcPr>
          <w:p w14:paraId="4E1397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60B4EC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-32</w:t>
            </w:r>
          </w:p>
        </w:tc>
      </w:tr>
      <w:tr w:rsidR="00D068CB" w:rsidRPr="00D068CB" w14:paraId="4B7B70AA" w14:textId="77777777" w:rsidTr="00D068CB">
        <w:trPr>
          <w:trHeight w:val="310"/>
        </w:trPr>
        <w:tc>
          <w:tcPr>
            <w:tcW w:w="1060" w:type="dxa"/>
            <w:noWrap/>
            <w:hideMark/>
          </w:tcPr>
          <w:p w14:paraId="55725B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P10</w:t>
            </w:r>
          </w:p>
        </w:tc>
        <w:tc>
          <w:tcPr>
            <w:tcW w:w="1060" w:type="dxa"/>
            <w:noWrap/>
            <w:hideMark/>
          </w:tcPr>
          <w:p w14:paraId="1F32BA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1060" w:type="dxa"/>
            <w:noWrap/>
            <w:hideMark/>
          </w:tcPr>
          <w:p w14:paraId="78393A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w:t>
            </w:r>
          </w:p>
        </w:tc>
        <w:tc>
          <w:tcPr>
            <w:tcW w:w="1060" w:type="dxa"/>
            <w:noWrap/>
            <w:hideMark/>
          </w:tcPr>
          <w:p w14:paraId="468D34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-32</w:t>
            </w:r>
          </w:p>
        </w:tc>
        <w:tc>
          <w:tcPr>
            <w:tcW w:w="1060" w:type="dxa"/>
            <w:noWrap/>
            <w:hideMark/>
          </w:tcPr>
          <w:p w14:paraId="322B8A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r>
    </w:tbl>
    <w:p w14:paraId="599E19ED" w14:textId="77777777" w:rsidR="00D068CB" w:rsidRPr="00D068CB" w:rsidRDefault="00D068CB" w:rsidP="00D068CB">
      <w:pPr>
        <w:rPr>
          <w:rFonts w:ascii="Calibri" w:eastAsia="Calibri" w:hAnsi="Calibri" w:cs="Times New Roman"/>
        </w:rPr>
      </w:pPr>
    </w:p>
    <w:p w14:paraId="21556FB8"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685"/>
        <w:gridCol w:w="4403"/>
        <w:gridCol w:w="438"/>
        <w:gridCol w:w="526"/>
        <w:gridCol w:w="526"/>
        <w:gridCol w:w="526"/>
        <w:gridCol w:w="526"/>
        <w:gridCol w:w="558"/>
      </w:tblGrid>
      <w:tr w:rsidR="00D068CB" w:rsidRPr="00D068CB" w14:paraId="38F5822F" w14:textId="77777777" w:rsidTr="00D068CB">
        <w:trPr>
          <w:trHeight w:val="310"/>
        </w:trPr>
        <w:tc>
          <w:tcPr>
            <w:tcW w:w="2254" w:type="dxa"/>
            <w:noWrap/>
            <w:hideMark/>
          </w:tcPr>
          <w:p w14:paraId="65AB986B" w14:textId="77777777" w:rsidR="00D068CB" w:rsidRPr="00D068CB" w:rsidRDefault="00D068CB" w:rsidP="00D068CB">
            <w:pPr>
              <w:rPr>
                <w:rFonts w:ascii="Calibri" w:eastAsia="Calibri" w:hAnsi="Calibri" w:cs="Times New Roman"/>
              </w:rPr>
            </w:pPr>
          </w:p>
        </w:tc>
        <w:tc>
          <w:tcPr>
            <w:tcW w:w="18371" w:type="dxa"/>
            <w:noWrap/>
            <w:hideMark/>
          </w:tcPr>
          <w:p w14:paraId="030332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Scores for  factor 3</w:t>
            </w:r>
          </w:p>
        </w:tc>
        <w:tc>
          <w:tcPr>
            <w:tcW w:w="1180" w:type="dxa"/>
            <w:noWrap/>
            <w:hideMark/>
          </w:tcPr>
          <w:p w14:paraId="2CA28192" w14:textId="77777777" w:rsidR="00D068CB" w:rsidRPr="00D068CB" w:rsidRDefault="00D068CB" w:rsidP="00D068CB">
            <w:pPr>
              <w:rPr>
                <w:rFonts w:ascii="Calibri" w:eastAsia="Calibri" w:hAnsi="Calibri" w:cs="Times New Roman"/>
              </w:rPr>
            </w:pPr>
          </w:p>
        </w:tc>
        <w:tc>
          <w:tcPr>
            <w:tcW w:w="1559" w:type="dxa"/>
            <w:noWrap/>
            <w:hideMark/>
          </w:tcPr>
          <w:p w14:paraId="715187C5" w14:textId="77777777" w:rsidR="00D068CB" w:rsidRPr="00D068CB" w:rsidRDefault="00D068CB" w:rsidP="00D068CB">
            <w:pPr>
              <w:rPr>
                <w:rFonts w:ascii="Calibri" w:eastAsia="Calibri" w:hAnsi="Calibri" w:cs="Times New Roman"/>
              </w:rPr>
            </w:pPr>
          </w:p>
        </w:tc>
        <w:tc>
          <w:tcPr>
            <w:tcW w:w="1559" w:type="dxa"/>
            <w:noWrap/>
            <w:hideMark/>
          </w:tcPr>
          <w:p w14:paraId="5FD27737" w14:textId="77777777" w:rsidR="00D068CB" w:rsidRPr="00D068CB" w:rsidRDefault="00D068CB" w:rsidP="00D068CB">
            <w:pPr>
              <w:rPr>
                <w:rFonts w:ascii="Calibri" w:eastAsia="Calibri" w:hAnsi="Calibri" w:cs="Times New Roman"/>
              </w:rPr>
            </w:pPr>
          </w:p>
        </w:tc>
        <w:tc>
          <w:tcPr>
            <w:tcW w:w="1559" w:type="dxa"/>
            <w:noWrap/>
            <w:hideMark/>
          </w:tcPr>
          <w:p w14:paraId="2834737D" w14:textId="77777777" w:rsidR="00D068CB" w:rsidRPr="00D068CB" w:rsidRDefault="00D068CB" w:rsidP="00D068CB">
            <w:pPr>
              <w:rPr>
                <w:rFonts w:ascii="Calibri" w:eastAsia="Calibri" w:hAnsi="Calibri" w:cs="Times New Roman"/>
              </w:rPr>
            </w:pPr>
          </w:p>
        </w:tc>
        <w:tc>
          <w:tcPr>
            <w:tcW w:w="1559" w:type="dxa"/>
            <w:noWrap/>
            <w:hideMark/>
          </w:tcPr>
          <w:p w14:paraId="7F3F5B92" w14:textId="77777777" w:rsidR="00D068CB" w:rsidRPr="00D068CB" w:rsidRDefault="00D068CB" w:rsidP="00D068CB">
            <w:pPr>
              <w:rPr>
                <w:rFonts w:ascii="Calibri" w:eastAsia="Calibri" w:hAnsi="Calibri" w:cs="Times New Roman"/>
              </w:rPr>
            </w:pPr>
          </w:p>
        </w:tc>
        <w:tc>
          <w:tcPr>
            <w:tcW w:w="1698" w:type="dxa"/>
            <w:noWrap/>
            <w:hideMark/>
          </w:tcPr>
          <w:p w14:paraId="3CA8F616" w14:textId="77777777" w:rsidR="00D068CB" w:rsidRPr="00D068CB" w:rsidRDefault="00D068CB" w:rsidP="00D068CB">
            <w:pPr>
              <w:rPr>
                <w:rFonts w:ascii="Calibri" w:eastAsia="Calibri" w:hAnsi="Calibri" w:cs="Times New Roman"/>
              </w:rPr>
            </w:pPr>
          </w:p>
        </w:tc>
      </w:tr>
      <w:tr w:rsidR="00D068CB" w:rsidRPr="00D068CB" w14:paraId="26499939" w14:textId="77777777" w:rsidTr="00D068CB">
        <w:trPr>
          <w:trHeight w:val="310"/>
        </w:trPr>
        <w:tc>
          <w:tcPr>
            <w:tcW w:w="2254" w:type="dxa"/>
            <w:noWrap/>
            <w:hideMark/>
          </w:tcPr>
          <w:p w14:paraId="3D9016E5" w14:textId="77777777" w:rsidR="00D068CB" w:rsidRPr="00D068CB" w:rsidRDefault="00D068CB" w:rsidP="00D068CB">
            <w:pPr>
              <w:rPr>
                <w:rFonts w:ascii="Calibri" w:eastAsia="Calibri" w:hAnsi="Calibri" w:cs="Times New Roman"/>
              </w:rPr>
            </w:pPr>
          </w:p>
        </w:tc>
        <w:tc>
          <w:tcPr>
            <w:tcW w:w="18371" w:type="dxa"/>
            <w:noWrap/>
            <w:hideMark/>
          </w:tcPr>
          <w:p w14:paraId="5BCB3684" w14:textId="77777777" w:rsidR="00D068CB" w:rsidRPr="00D068CB" w:rsidRDefault="00D068CB" w:rsidP="00D068CB">
            <w:pPr>
              <w:rPr>
                <w:rFonts w:ascii="Calibri" w:eastAsia="Calibri" w:hAnsi="Calibri" w:cs="Times New Roman"/>
              </w:rPr>
            </w:pPr>
          </w:p>
        </w:tc>
        <w:tc>
          <w:tcPr>
            <w:tcW w:w="1180" w:type="dxa"/>
            <w:noWrap/>
            <w:hideMark/>
          </w:tcPr>
          <w:p w14:paraId="1DF7524D" w14:textId="77777777" w:rsidR="00D068CB" w:rsidRPr="00D068CB" w:rsidRDefault="00D068CB" w:rsidP="00D068CB">
            <w:pPr>
              <w:rPr>
                <w:rFonts w:ascii="Calibri" w:eastAsia="Calibri" w:hAnsi="Calibri" w:cs="Times New Roman"/>
              </w:rPr>
            </w:pPr>
          </w:p>
        </w:tc>
        <w:tc>
          <w:tcPr>
            <w:tcW w:w="1559" w:type="dxa"/>
            <w:noWrap/>
            <w:hideMark/>
          </w:tcPr>
          <w:p w14:paraId="341D207A" w14:textId="77777777" w:rsidR="00D068CB" w:rsidRPr="00D068CB" w:rsidRDefault="00D068CB" w:rsidP="00D068CB">
            <w:pPr>
              <w:rPr>
                <w:rFonts w:ascii="Calibri" w:eastAsia="Calibri" w:hAnsi="Calibri" w:cs="Times New Roman"/>
              </w:rPr>
            </w:pPr>
          </w:p>
        </w:tc>
        <w:tc>
          <w:tcPr>
            <w:tcW w:w="1559" w:type="dxa"/>
            <w:noWrap/>
            <w:hideMark/>
          </w:tcPr>
          <w:p w14:paraId="5C73AD41" w14:textId="77777777" w:rsidR="00D068CB" w:rsidRPr="00D068CB" w:rsidRDefault="00D068CB" w:rsidP="00D068CB">
            <w:pPr>
              <w:rPr>
                <w:rFonts w:ascii="Calibri" w:eastAsia="Calibri" w:hAnsi="Calibri" w:cs="Times New Roman"/>
              </w:rPr>
            </w:pPr>
          </w:p>
        </w:tc>
        <w:tc>
          <w:tcPr>
            <w:tcW w:w="1559" w:type="dxa"/>
            <w:noWrap/>
            <w:hideMark/>
          </w:tcPr>
          <w:p w14:paraId="5CCA74A6" w14:textId="77777777" w:rsidR="00D068CB" w:rsidRPr="00D068CB" w:rsidRDefault="00D068CB" w:rsidP="00D068CB">
            <w:pPr>
              <w:rPr>
                <w:rFonts w:ascii="Calibri" w:eastAsia="Calibri" w:hAnsi="Calibri" w:cs="Times New Roman"/>
              </w:rPr>
            </w:pPr>
          </w:p>
        </w:tc>
        <w:tc>
          <w:tcPr>
            <w:tcW w:w="1559" w:type="dxa"/>
            <w:noWrap/>
            <w:hideMark/>
          </w:tcPr>
          <w:p w14:paraId="5DE9DC92" w14:textId="77777777" w:rsidR="00D068CB" w:rsidRPr="00D068CB" w:rsidRDefault="00D068CB" w:rsidP="00D068CB">
            <w:pPr>
              <w:rPr>
                <w:rFonts w:ascii="Calibri" w:eastAsia="Calibri" w:hAnsi="Calibri" w:cs="Times New Roman"/>
              </w:rPr>
            </w:pPr>
          </w:p>
        </w:tc>
        <w:tc>
          <w:tcPr>
            <w:tcW w:w="1698" w:type="dxa"/>
            <w:noWrap/>
            <w:hideMark/>
          </w:tcPr>
          <w:p w14:paraId="6FBFA5D4" w14:textId="77777777" w:rsidR="00D068CB" w:rsidRPr="00D068CB" w:rsidRDefault="00D068CB" w:rsidP="00D068CB">
            <w:pPr>
              <w:rPr>
                <w:rFonts w:ascii="Calibri" w:eastAsia="Calibri" w:hAnsi="Calibri" w:cs="Times New Roman"/>
              </w:rPr>
            </w:pPr>
          </w:p>
        </w:tc>
      </w:tr>
      <w:tr w:rsidR="00D068CB" w:rsidRPr="00D068CB" w14:paraId="456774DD" w14:textId="77777777" w:rsidTr="00D068CB">
        <w:trPr>
          <w:trHeight w:val="310"/>
        </w:trPr>
        <w:tc>
          <w:tcPr>
            <w:tcW w:w="2254" w:type="dxa"/>
            <w:noWrap/>
            <w:hideMark/>
          </w:tcPr>
          <w:p w14:paraId="7087E6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Statement Number</w:t>
            </w:r>
          </w:p>
        </w:tc>
        <w:tc>
          <w:tcPr>
            <w:tcW w:w="18371" w:type="dxa"/>
            <w:noWrap/>
            <w:hideMark/>
          </w:tcPr>
          <w:p w14:paraId="2891E3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Statement</w:t>
            </w:r>
          </w:p>
        </w:tc>
        <w:tc>
          <w:tcPr>
            <w:tcW w:w="1180" w:type="dxa"/>
            <w:noWrap/>
            <w:hideMark/>
          </w:tcPr>
          <w:p w14:paraId="7FC44C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Z-score</w:t>
            </w:r>
          </w:p>
        </w:tc>
        <w:tc>
          <w:tcPr>
            <w:tcW w:w="1559" w:type="dxa"/>
            <w:noWrap/>
            <w:hideMark/>
          </w:tcPr>
          <w:p w14:paraId="28B2C6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 Values</w:t>
            </w:r>
          </w:p>
        </w:tc>
        <w:tc>
          <w:tcPr>
            <w:tcW w:w="1559" w:type="dxa"/>
            <w:noWrap/>
            <w:hideMark/>
          </w:tcPr>
          <w:p w14:paraId="6D7075F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P1</w:t>
            </w:r>
          </w:p>
        </w:tc>
        <w:tc>
          <w:tcPr>
            <w:tcW w:w="1559" w:type="dxa"/>
            <w:noWrap/>
            <w:hideMark/>
          </w:tcPr>
          <w:p w14:paraId="0E6B38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P4</w:t>
            </w:r>
          </w:p>
        </w:tc>
        <w:tc>
          <w:tcPr>
            <w:tcW w:w="1559" w:type="dxa"/>
            <w:noWrap/>
            <w:hideMark/>
          </w:tcPr>
          <w:p w14:paraId="4253816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P9</w:t>
            </w:r>
          </w:p>
        </w:tc>
        <w:tc>
          <w:tcPr>
            <w:tcW w:w="1698" w:type="dxa"/>
            <w:noWrap/>
            <w:hideMark/>
          </w:tcPr>
          <w:p w14:paraId="18991F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P10</w:t>
            </w:r>
          </w:p>
        </w:tc>
      </w:tr>
      <w:tr w:rsidR="00D068CB" w:rsidRPr="00D068CB" w14:paraId="55AAC15D" w14:textId="77777777" w:rsidTr="00D068CB">
        <w:trPr>
          <w:trHeight w:val="310"/>
        </w:trPr>
        <w:tc>
          <w:tcPr>
            <w:tcW w:w="2254" w:type="dxa"/>
            <w:noWrap/>
            <w:hideMark/>
          </w:tcPr>
          <w:p w14:paraId="2CFB22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76</w:t>
            </w:r>
          </w:p>
        </w:tc>
        <w:tc>
          <w:tcPr>
            <w:tcW w:w="18371" w:type="dxa"/>
            <w:noWrap/>
            <w:hideMark/>
          </w:tcPr>
          <w:p w14:paraId="39671E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free from menstruation is relevant to psychological well-being in menopause</w:t>
            </w:r>
          </w:p>
        </w:tc>
        <w:tc>
          <w:tcPr>
            <w:tcW w:w="1180" w:type="dxa"/>
            <w:noWrap/>
            <w:hideMark/>
          </w:tcPr>
          <w:p w14:paraId="44026A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3.013</w:t>
            </w:r>
          </w:p>
        </w:tc>
        <w:tc>
          <w:tcPr>
            <w:tcW w:w="1559" w:type="dxa"/>
            <w:noWrap/>
            <w:hideMark/>
          </w:tcPr>
          <w:p w14:paraId="2BC469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290EA7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3230B5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11B694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246BC6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r w:rsidR="00D068CB" w:rsidRPr="00D068CB" w14:paraId="32D3910B" w14:textId="77777777" w:rsidTr="00D068CB">
        <w:trPr>
          <w:trHeight w:val="310"/>
        </w:trPr>
        <w:tc>
          <w:tcPr>
            <w:tcW w:w="2254" w:type="dxa"/>
            <w:noWrap/>
            <w:hideMark/>
          </w:tcPr>
          <w:p w14:paraId="12C8F4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39</w:t>
            </w:r>
          </w:p>
        </w:tc>
        <w:tc>
          <w:tcPr>
            <w:tcW w:w="18371" w:type="dxa"/>
            <w:noWrap/>
            <w:hideMark/>
          </w:tcPr>
          <w:p w14:paraId="4260C1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hot flushes is relevant to psychological well-being in menopause</w:t>
            </w:r>
          </w:p>
        </w:tc>
        <w:tc>
          <w:tcPr>
            <w:tcW w:w="1180" w:type="dxa"/>
            <w:noWrap/>
            <w:hideMark/>
          </w:tcPr>
          <w:p w14:paraId="14EB83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2.445</w:t>
            </w:r>
          </w:p>
        </w:tc>
        <w:tc>
          <w:tcPr>
            <w:tcW w:w="1559" w:type="dxa"/>
            <w:noWrap/>
            <w:hideMark/>
          </w:tcPr>
          <w:p w14:paraId="2A31A2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4D4120B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569019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7130AA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31976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4FFC6975" w14:textId="77777777" w:rsidTr="00D068CB">
        <w:trPr>
          <w:trHeight w:val="310"/>
        </w:trPr>
        <w:tc>
          <w:tcPr>
            <w:tcW w:w="2254" w:type="dxa"/>
            <w:noWrap/>
            <w:hideMark/>
          </w:tcPr>
          <w:p w14:paraId="79701A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48</w:t>
            </w:r>
          </w:p>
        </w:tc>
        <w:tc>
          <w:tcPr>
            <w:tcW w:w="18371" w:type="dxa"/>
            <w:noWrap/>
            <w:hideMark/>
          </w:tcPr>
          <w:p w14:paraId="5CABFF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problems with thinking clearly is relevant to psychological well-being in menopause</w:t>
            </w:r>
          </w:p>
        </w:tc>
        <w:tc>
          <w:tcPr>
            <w:tcW w:w="1180" w:type="dxa"/>
            <w:noWrap/>
            <w:hideMark/>
          </w:tcPr>
          <w:p w14:paraId="4D752A2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2.265</w:t>
            </w:r>
          </w:p>
        </w:tc>
        <w:tc>
          <w:tcPr>
            <w:tcW w:w="1559" w:type="dxa"/>
            <w:noWrap/>
            <w:hideMark/>
          </w:tcPr>
          <w:p w14:paraId="22DF59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6D6F33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E1E6E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508AD1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7896E5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5DBC361E" w14:textId="77777777" w:rsidTr="00D068CB">
        <w:trPr>
          <w:trHeight w:val="310"/>
        </w:trPr>
        <w:tc>
          <w:tcPr>
            <w:tcW w:w="2254" w:type="dxa"/>
            <w:noWrap/>
            <w:hideMark/>
          </w:tcPr>
          <w:p w14:paraId="21668D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38</w:t>
            </w:r>
          </w:p>
        </w:tc>
        <w:tc>
          <w:tcPr>
            <w:tcW w:w="18371" w:type="dxa"/>
            <w:noWrap/>
            <w:hideMark/>
          </w:tcPr>
          <w:p w14:paraId="7643428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disturbed sleep is relevant to psychological well-being in menopause</w:t>
            </w:r>
          </w:p>
        </w:tc>
        <w:tc>
          <w:tcPr>
            <w:tcW w:w="1180" w:type="dxa"/>
            <w:noWrap/>
            <w:hideMark/>
          </w:tcPr>
          <w:p w14:paraId="0D5D0C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2.014</w:t>
            </w:r>
          </w:p>
        </w:tc>
        <w:tc>
          <w:tcPr>
            <w:tcW w:w="1559" w:type="dxa"/>
            <w:noWrap/>
            <w:hideMark/>
          </w:tcPr>
          <w:p w14:paraId="45B310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0181B43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67EAAE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31249C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648502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4EF2F2F" w14:textId="77777777" w:rsidTr="00D068CB">
        <w:trPr>
          <w:trHeight w:val="310"/>
        </w:trPr>
        <w:tc>
          <w:tcPr>
            <w:tcW w:w="2254" w:type="dxa"/>
            <w:noWrap/>
            <w:hideMark/>
          </w:tcPr>
          <w:p w14:paraId="187501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40</w:t>
            </w:r>
          </w:p>
        </w:tc>
        <w:tc>
          <w:tcPr>
            <w:tcW w:w="18371" w:type="dxa"/>
            <w:noWrap/>
            <w:hideMark/>
          </w:tcPr>
          <w:p w14:paraId="5BBA10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Managing weight is relevant to psychological well-being in menopause</w:t>
            </w:r>
          </w:p>
        </w:tc>
        <w:tc>
          <w:tcPr>
            <w:tcW w:w="1180" w:type="dxa"/>
            <w:noWrap/>
            <w:hideMark/>
          </w:tcPr>
          <w:p w14:paraId="0C124F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2.01</w:t>
            </w:r>
          </w:p>
        </w:tc>
        <w:tc>
          <w:tcPr>
            <w:tcW w:w="1559" w:type="dxa"/>
            <w:noWrap/>
            <w:hideMark/>
          </w:tcPr>
          <w:p w14:paraId="357041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2E8CBA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67D381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382E06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8AFA2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12144194" w14:textId="77777777" w:rsidTr="00D068CB">
        <w:trPr>
          <w:trHeight w:val="310"/>
        </w:trPr>
        <w:tc>
          <w:tcPr>
            <w:tcW w:w="2254" w:type="dxa"/>
            <w:noWrap/>
            <w:hideMark/>
          </w:tcPr>
          <w:p w14:paraId="46F20D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33</w:t>
            </w:r>
          </w:p>
        </w:tc>
        <w:tc>
          <w:tcPr>
            <w:tcW w:w="18371" w:type="dxa"/>
            <w:noWrap/>
            <w:hideMark/>
          </w:tcPr>
          <w:p w14:paraId="4EEB39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HRT is relevant to psychological well-being in menopause</w:t>
            </w:r>
          </w:p>
        </w:tc>
        <w:tc>
          <w:tcPr>
            <w:tcW w:w="1180" w:type="dxa"/>
            <w:noWrap/>
            <w:hideMark/>
          </w:tcPr>
          <w:p w14:paraId="30FE9A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1.639</w:t>
            </w:r>
          </w:p>
        </w:tc>
        <w:tc>
          <w:tcPr>
            <w:tcW w:w="1559" w:type="dxa"/>
            <w:noWrap/>
            <w:hideMark/>
          </w:tcPr>
          <w:p w14:paraId="32843C5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160C18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692004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C5009A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758F35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56AFCC09" w14:textId="77777777" w:rsidTr="00D068CB">
        <w:trPr>
          <w:trHeight w:val="310"/>
        </w:trPr>
        <w:tc>
          <w:tcPr>
            <w:tcW w:w="2254" w:type="dxa"/>
            <w:noWrap/>
            <w:hideMark/>
          </w:tcPr>
          <w:p w14:paraId="2E2490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w:t>
            </w:r>
          </w:p>
        </w:tc>
        <w:tc>
          <w:tcPr>
            <w:tcW w:w="18371" w:type="dxa"/>
            <w:noWrap/>
            <w:hideMark/>
          </w:tcPr>
          <w:p w14:paraId="4BB8036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physical symptoms is relevant to psychological wellbeing in menopause</w:t>
            </w:r>
          </w:p>
        </w:tc>
        <w:tc>
          <w:tcPr>
            <w:tcW w:w="1180" w:type="dxa"/>
            <w:noWrap/>
            <w:hideMark/>
          </w:tcPr>
          <w:p w14:paraId="6D67E38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1.624</w:t>
            </w:r>
          </w:p>
        </w:tc>
        <w:tc>
          <w:tcPr>
            <w:tcW w:w="1559" w:type="dxa"/>
            <w:noWrap/>
            <w:hideMark/>
          </w:tcPr>
          <w:p w14:paraId="4590B3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5B328B4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3D164F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C0334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420F0E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5891B7D" w14:textId="77777777" w:rsidTr="00D068CB">
        <w:trPr>
          <w:trHeight w:val="310"/>
        </w:trPr>
        <w:tc>
          <w:tcPr>
            <w:tcW w:w="2254" w:type="dxa"/>
            <w:noWrap/>
            <w:hideMark/>
          </w:tcPr>
          <w:p w14:paraId="313367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43</w:t>
            </w:r>
          </w:p>
        </w:tc>
        <w:tc>
          <w:tcPr>
            <w:tcW w:w="18371" w:type="dxa"/>
            <w:noWrap/>
            <w:hideMark/>
          </w:tcPr>
          <w:p w14:paraId="1C262C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bladder/bowel changes is relevant to psychological well-being in menopause</w:t>
            </w:r>
          </w:p>
        </w:tc>
        <w:tc>
          <w:tcPr>
            <w:tcW w:w="1180" w:type="dxa"/>
            <w:noWrap/>
            <w:hideMark/>
          </w:tcPr>
          <w:p w14:paraId="7F743F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1.445</w:t>
            </w:r>
          </w:p>
        </w:tc>
        <w:tc>
          <w:tcPr>
            <w:tcW w:w="1559" w:type="dxa"/>
            <w:noWrap/>
            <w:hideMark/>
          </w:tcPr>
          <w:p w14:paraId="29BB5A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3829F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153823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5C35E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532034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64FB9CA" w14:textId="77777777" w:rsidTr="00D068CB">
        <w:trPr>
          <w:trHeight w:val="310"/>
        </w:trPr>
        <w:tc>
          <w:tcPr>
            <w:tcW w:w="2254" w:type="dxa"/>
            <w:noWrap/>
            <w:hideMark/>
          </w:tcPr>
          <w:p w14:paraId="47F039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44</w:t>
            </w:r>
          </w:p>
        </w:tc>
        <w:tc>
          <w:tcPr>
            <w:tcW w:w="18371" w:type="dxa"/>
            <w:noWrap/>
            <w:hideMark/>
          </w:tcPr>
          <w:p w14:paraId="65DF26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Duration of menopause stages is relevant to psychological well-being in menopause</w:t>
            </w:r>
          </w:p>
        </w:tc>
        <w:tc>
          <w:tcPr>
            <w:tcW w:w="1180" w:type="dxa"/>
            <w:noWrap/>
            <w:hideMark/>
          </w:tcPr>
          <w:p w14:paraId="3CD527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w:t>
            </w:r>
            <w:r w:rsidRPr="00D068CB">
              <w:rPr>
                <w:rFonts w:ascii="Calibri" w:eastAsia="Calibri" w:hAnsi="Calibri" w:cs="Times New Roman"/>
              </w:rPr>
              <w:lastRenderedPageBreak/>
              <w:t>44</w:t>
            </w:r>
          </w:p>
        </w:tc>
        <w:tc>
          <w:tcPr>
            <w:tcW w:w="1559" w:type="dxa"/>
            <w:noWrap/>
            <w:hideMark/>
          </w:tcPr>
          <w:p w14:paraId="5852ED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4</w:t>
            </w:r>
          </w:p>
        </w:tc>
        <w:tc>
          <w:tcPr>
            <w:tcW w:w="1559" w:type="dxa"/>
            <w:noWrap/>
            <w:hideMark/>
          </w:tcPr>
          <w:p w14:paraId="006D35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78BD0E7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7E1BA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79C0D8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20515868" w14:textId="77777777" w:rsidTr="00D068CB">
        <w:trPr>
          <w:trHeight w:val="310"/>
        </w:trPr>
        <w:tc>
          <w:tcPr>
            <w:tcW w:w="2254" w:type="dxa"/>
            <w:noWrap/>
            <w:hideMark/>
          </w:tcPr>
          <w:p w14:paraId="6B9780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41</w:t>
            </w:r>
          </w:p>
        </w:tc>
        <w:tc>
          <w:tcPr>
            <w:tcW w:w="18371" w:type="dxa"/>
            <w:noWrap/>
            <w:hideMark/>
          </w:tcPr>
          <w:p w14:paraId="2E2C93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pain is relevant to psychological well-being in menopause</w:t>
            </w:r>
          </w:p>
        </w:tc>
        <w:tc>
          <w:tcPr>
            <w:tcW w:w="1180" w:type="dxa"/>
            <w:noWrap/>
            <w:hideMark/>
          </w:tcPr>
          <w:p w14:paraId="7F3281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1.264</w:t>
            </w:r>
          </w:p>
        </w:tc>
        <w:tc>
          <w:tcPr>
            <w:tcW w:w="1559" w:type="dxa"/>
            <w:noWrap/>
            <w:hideMark/>
          </w:tcPr>
          <w:p w14:paraId="4FAC2A8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AE7C4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487A69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B35DB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7C2B33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371A26E4" w14:textId="77777777" w:rsidTr="00D068CB">
        <w:trPr>
          <w:trHeight w:val="310"/>
        </w:trPr>
        <w:tc>
          <w:tcPr>
            <w:tcW w:w="2254" w:type="dxa"/>
            <w:noWrap/>
            <w:hideMark/>
          </w:tcPr>
          <w:p w14:paraId="6BB93E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36</w:t>
            </w:r>
          </w:p>
        </w:tc>
        <w:tc>
          <w:tcPr>
            <w:tcW w:w="18371" w:type="dxa"/>
            <w:noWrap/>
            <w:hideMark/>
          </w:tcPr>
          <w:p w14:paraId="3CA1D7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side effects of medication is relevant to psychological well-being in menopause</w:t>
            </w:r>
          </w:p>
        </w:tc>
        <w:tc>
          <w:tcPr>
            <w:tcW w:w="1180" w:type="dxa"/>
            <w:noWrap/>
            <w:hideMark/>
          </w:tcPr>
          <w:p w14:paraId="27CD9F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1.093</w:t>
            </w:r>
          </w:p>
        </w:tc>
        <w:tc>
          <w:tcPr>
            <w:tcW w:w="1559" w:type="dxa"/>
            <w:noWrap/>
            <w:hideMark/>
          </w:tcPr>
          <w:p w14:paraId="16778A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302AE1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8DD0E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390B0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0DE31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4C6E0155" w14:textId="77777777" w:rsidTr="00D068CB">
        <w:trPr>
          <w:trHeight w:val="310"/>
        </w:trPr>
        <w:tc>
          <w:tcPr>
            <w:tcW w:w="2254" w:type="dxa"/>
            <w:noWrap/>
            <w:hideMark/>
          </w:tcPr>
          <w:p w14:paraId="0152D6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8371" w:type="dxa"/>
            <w:noWrap/>
            <w:hideMark/>
          </w:tcPr>
          <w:p w14:paraId="620C94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able to perform well at work/ in role is relevant to psychological wellbeing in menopause</w:t>
            </w:r>
          </w:p>
        </w:tc>
        <w:tc>
          <w:tcPr>
            <w:tcW w:w="1180" w:type="dxa"/>
            <w:noWrap/>
            <w:hideMark/>
          </w:tcPr>
          <w:p w14:paraId="17A6C7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0.949</w:t>
            </w:r>
          </w:p>
        </w:tc>
        <w:tc>
          <w:tcPr>
            <w:tcW w:w="1559" w:type="dxa"/>
            <w:noWrap/>
            <w:hideMark/>
          </w:tcPr>
          <w:p w14:paraId="744FD7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61CD98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BD2C0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2F2922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5822DC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5824AF2E" w14:textId="77777777" w:rsidTr="00D068CB">
        <w:trPr>
          <w:trHeight w:val="310"/>
        </w:trPr>
        <w:tc>
          <w:tcPr>
            <w:tcW w:w="2254" w:type="dxa"/>
            <w:noWrap/>
            <w:hideMark/>
          </w:tcPr>
          <w:p w14:paraId="3335F0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w:t>
            </w:r>
          </w:p>
        </w:tc>
        <w:tc>
          <w:tcPr>
            <w:tcW w:w="18371" w:type="dxa"/>
            <w:noWrap/>
            <w:hideMark/>
          </w:tcPr>
          <w:p w14:paraId="374F71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Seeking help is relevant to psychological well-being in menopause</w:t>
            </w:r>
          </w:p>
        </w:tc>
        <w:tc>
          <w:tcPr>
            <w:tcW w:w="1180" w:type="dxa"/>
            <w:noWrap/>
            <w:hideMark/>
          </w:tcPr>
          <w:p w14:paraId="7DC0B9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0.919</w:t>
            </w:r>
          </w:p>
        </w:tc>
        <w:tc>
          <w:tcPr>
            <w:tcW w:w="1559" w:type="dxa"/>
            <w:noWrap/>
            <w:hideMark/>
          </w:tcPr>
          <w:p w14:paraId="659454D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6889D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1FF70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F87A1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15A81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8C5BFF5" w14:textId="77777777" w:rsidTr="00D068CB">
        <w:trPr>
          <w:trHeight w:val="310"/>
        </w:trPr>
        <w:tc>
          <w:tcPr>
            <w:tcW w:w="2254" w:type="dxa"/>
            <w:noWrap/>
            <w:hideMark/>
          </w:tcPr>
          <w:p w14:paraId="12615D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57</w:t>
            </w:r>
          </w:p>
        </w:tc>
        <w:tc>
          <w:tcPr>
            <w:tcW w:w="18371" w:type="dxa"/>
            <w:noWrap/>
            <w:hideMark/>
          </w:tcPr>
          <w:p w14:paraId="3C4B6B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healthcare professionals is relevant to psychological well-being in menopause</w:t>
            </w:r>
          </w:p>
        </w:tc>
        <w:tc>
          <w:tcPr>
            <w:tcW w:w="1180" w:type="dxa"/>
            <w:noWrap/>
            <w:hideMark/>
          </w:tcPr>
          <w:p w14:paraId="3461723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0.868</w:t>
            </w:r>
          </w:p>
        </w:tc>
        <w:tc>
          <w:tcPr>
            <w:tcW w:w="1559" w:type="dxa"/>
            <w:noWrap/>
            <w:hideMark/>
          </w:tcPr>
          <w:p w14:paraId="1966CB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79D61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BB18E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35BAE7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E52C7B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B3F0DE7" w14:textId="77777777" w:rsidTr="00D068CB">
        <w:trPr>
          <w:trHeight w:val="310"/>
        </w:trPr>
        <w:tc>
          <w:tcPr>
            <w:tcW w:w="2254" w:type="dxa"/>
            <w:noWrap/>
            <w:hideMark/>
          </w:tcPr>
          <w:p w14:paraId="4561DE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77</w:t>
            </w:r>
          </w:p>
        </w:tc>
        <w:tc>
          <w:tcPr>
            <w:tcW w:w="18371" w:type="dxa"/>
            <w:noWrap/>
            <w:hideMark/>
          </w:tcPr>
          <w:p w14:paraId="5692DC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Flexibility and reasonable adjustments at work are relevant to psychological wellbeing in menopause</w:t>
            </w:r>
          </w:p>
        </w:tc>
        <w:tc>
          <w:tcPr>
            <w:tcW w:w="1180" w:type="dxa"/>
            <w:noWrap/>
            <w:hideMark/>
          </w:tcPr>
          <w:p w14:paraId="5B27852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0.861</w:t>
            </w:r>
          </w:p>
        </w:tc>
        <w:tc>
          <w:tcPr>
            <w:tcW w:w="1559" w:type="dxa"/>
            <w:noWrap/>
            <w:hideMark/>
          </w:tcPr>
          <w:p w14:paraId="162CE4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33451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915891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A39AB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4176F26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CA4FEE5" w14:textId="77777777" w:rsidTr="00D068CB">
        <w:trPr>
          <w:trHeight w:val="310"/>
        </w:trPr>
        <w:tc>
          <w:tcPr>
            <w:tcW w:w="2254" w:type="dxa"/>
            <w:noWrap/>
            <w:hideMark/>
          </w:tcPr>
          <w:p w14:paraId="0D05034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68</w:t>
            </w:r>
          </w:p>
        </w:tc>
        <w:tc>
          <w:tcPr>
            <w:tcW w:w="18371" w:type="dxa"/>
            <w:noWrap/>
            <w:hideMark/>
          </w:tcPr>
          <w:p w14:paraId="145B82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attitudes to ageing are relevant to psychological well-being in menopause</w:t>
            </w:r>
          </w:p>
        </w:tc>
        <w:tc>
          <w:tcPr>
            <w:tcW w:w="1180" w:type="dxa"/>
            <w:noWrap/>
            <w:hideMark/>
          </w:tcPr>
          <w:p w14:paraId="15AFFB9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0.817</w:t>
            </w:r>
          </w:p>
        </w:tc>
        <w:tc>
          <w:tcPr>
            <w:tcW w:w="1559" w:type="dxa"/>
            <w:noWrap/>
            <w:hideMark/>
          </w:tcPr>
          <w:p w14:paraId="1B5294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4A1082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65BEC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F88CD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E3E07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7EDD4455" w14:textId="77777777" w:rsidTr="00D068CB">
        <w:trPr>
          <w:trHeight w:val="310"/>
        </w:trPr>
        <w:tc>
          <w:tcPr>
            <w:tcW w:w="2254" w:type="dxa"/>
            <w:noWrap/>
            <w:hideMark/>
          </w:tcPr>
          <w:p w14:paraId="50D352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8371" w:type="dxa"/>
            <w:noWrap/>
            <w:hideMark/>
          </w:tcPr>
          <w:p w14:paraId="561AC5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function day to day is relevant to psychological wellbeing in menopause</w:t>
            </w:r>
          </w:p>
        </w:tc>
        <w:tc>
          <w:tcPr>
            <w:tcW w:w="1180" w:type="dxa"/>
            <w:noWrap/>
            <w:hideMark/>
          </w:tcPr>
          <w:p w14:paraId="5C2418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0.794</w:t>
            </w:r>
          </w:p>
        </w:tc>
        <w:tc>
          <w:tcPr>
            <w:tcW w:w="1559" w:type="dxa"/>
            <w:noWrap/>
            <w:hideMark/>
          </w:tcPr>
          <w:p w14:paraId="6FC61E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1E99ED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22BE34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8BB33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00B370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9861354" w14:textId="77777777" w:rsidTr="00D068CB">
        <w:trPr>
          <w:trHeight w:val="310"/>
        </w:trPr>
        <w:tc>
          <w:tcPr>
            <w:tcW w:w="2254" w:type="dxa"/>
            <w:noWrap/>
            <w:hideMark/>
          </w:tcPr>
          <w:p w14:paraId="09936C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w:t>
            </w:r>
          </w:p>
        </w:tc>
        <w:tc>
          <w:tcPr>
            <w:tcW w:w="18371" w:type="dxa"/>
            <w:noWrap/>
            <w:hideMark/>
          </w:tcPr>
          <w:p w14:paraId="77C517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Believing that something can help is relevant to psychological well-being in menopause</w:t>
            </w:r>
          </w:p>
        </w:tc>
        <w:tc>
          <w:tcPr>
            <w:tcW w:w="1180" w:type="dxa"/>
            <w:noWrap/>
            <w:hideMark/>
          </w:tcPr>
          <w:p w14:paraId="5F1639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0.687</w:t>
            </w:r>
          </w:p>
        </w:tc>
        <w:tc>
          <w:tcPr>
            <w:tcW w:w="1559" w:type="dxa"/>
            <w:noWrap/>
            <w:hideMark/>
          </w:tcPr>
          <w:p w14:paraId="72A66A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55886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030D5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C695C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12027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4A4E1F1F" w14:textId="77777777" w:rsidTr="00D068CB">
        <w:trPr>
          <w:trHeight w:val="310"/>
        </w:trPr>
        <w:tc>
          <w:tcPr>
            <w:tcW w:w="2254" w:type="dxa"/>
            <w:noWrap/>
            <w:hideMark/>
          </w:tcPr>
          <w:p w14:paraId="37A06A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49</w:t>
            </w:r>
          </w:p>
        </w:tc>
        <w:tc>
          <w:tcPr>
            <w:tcW w:w="18371" w:type="dxa"/>
            <w:noWrap/>
            <w:hideMark/>
          </w:tcPr>
          <w:p w14:paraId="203259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that cognitive changes are not due to a brain condition (e.g. dementia) is relevant to psychological well-being in menopause</w:t>
            </w:r>
          </w:p>
        </w:tc>
        <w:tc>
          <w:tcPr>
            <w:tcW w:w="1180" w:type="dxa"/>
            <w:noWrap/>
            <w:hideMark/>
          </w:tcPr>
          <w:p w14:paraId="469E140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0.672</w:t>
            </w:r>
          </w:p>
        </w:tc>
        <w:tc>
          <w:tcPr>
            <w:tcW w:w="1559" w:type="dxa"/>
            <w:noWrap/>
            <w:hideMark/>
          </w:tcPr>
          <w:p w14:paraId="397216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8D8BF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E30964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90265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3BEE91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17FA567B" w14:textId="77777777" w:rsidTr="00D068CB">
        <w:trPr>
          <w:trHeight w:val="310"/>
        </w:trPr>
        <w:tc>
          <w:tcPr>
            <w:tcW w:w="2254" w:type="dxa"/>
            <w:noWrap/>
            <w:hideMark/>
          </w:tcPr>
          <w:p w14:paraId="320CD3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17</w:t>
            </w:r>
          </w:p>
        </w:tc>
        <w:tc>
          <w:tcPr>
            <w:tcW w:w="18371" w:type="dxa"/>
            <w:noWrap/>
            <w:hideMark/>
          </w:tcPr>
          <w:p w14:paraId="311173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embarrassment is relevant to psychological well-being in menopause</w:t>
            </w:r>
          </w:p>
        </w:tc>
        <w:tc>
          <w:tcPr>
            <w:tcW w:w="1180" w:type="dxa"/>
            <w:noWrap/>
            <w:hideMark/>
          </w:tcPr>
          <w:p w14:paraId="0588DE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0.638</w:t>
            </w:r>
          </w:p>
        </w:tc>
        <w:tc>
          <w:tcPr>
            <w:tcW w:w="1559" w:type="dxa"/>
            <w:noWrap/>
            <w:hideMark/>
          </w:tcPr>
          <w:p w14:paraId="6EC314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CF7E36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CDC98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15D900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0E7CE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A68E857" w14:textId="77777777" w:rsidTr="00D068CB">
        <w:trPr>
          <w:trHeight w:val="310"/>
        </w:trPr>
        <w:tc>
          <w:tcPr>
            <w:tcW w:w="2254" w:type="dxa"/>
            <w:noWrap/>
            <w:hideMark/>
          </w:tcPr>
          <w:p w14:paraId="79D474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37</w:t>
            </w:r>
          </w:p>
        </w:tc>
        <w:tc>
          <w:tcPr>
            <w:tcW w:w="18371" w:type="dxa"/>
            <w:noWrap/>
            <w:hideMark/>
          </w:tcPr>
          <w:p w14:paraId="667C33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migraines is relevant to psychological well-being in menopause</w:t>
            </w:r>
          </w:p>
        </w:tc>
        <w:tc>
          <w:tcPr>
            <w:tcW w:w="1180" w:type="dxa"/>
            <w:noWrap/>
            <w:hideMark/>
          </w:tcPr>
          <w:p w14:paraId="45E02C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0.533</w:t>
            </w:r>
          </w:p>
        </w:tc>
        <w:tc>
          <w:tcPr>
            <w:tcW w:w="1559" w:type="dxa"/>
            <w:noWrap/>
            <w:hideMark/>
          </w:tcPr>
          <w:p w14:paraId="4427DA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7F599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41BC24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7F994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CBE44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4EA6C74E" w14:textId="77777777" w:rsidTr="00D068CB">
        <w:trPr>
          <w:trHeight w:val="310"/>
        </w:trPr>
        <w:tc>
          <w:tcPr>
            <w:tcW w:w="2254" w:type="dxa"/>
            <w:noWrap/>
            <w:hideMark/>
          </w:tcPr>
          <w:p w14:paraId="45A609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10</w:t>
            </w:r>
          </w:p>
        </w:tc>
        <w:tc>
          <w:tcPr>
            <w:tcW w:w="18371" w:type="dxa"/>
            <w:noWrap/>
            <w:hideMark/>
          </w:tcPr>
          <w:p w14:paraId="0DD89F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taken seriously is relevant to psychological well-being in menopause</w:t>
            </w:r>
          </w:p>
        </w:tc>
        <w:tc>
          <w:tcPr>
            <w:tcW w:w="1180" w:type="dxa"/>
            <w:noWrap/>
            <w:hideMark/>
          </w:tcPr>
          <w:p w14:paraId="4A7AEE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0.473</w:t>
            </w:r>
          </w:p>
        </w:tc>
        <w:tc>
          <w:tcPr>
            <w:tcW w:w="1559" w:type="dxa"/>
            <w:noWrap/>
            <w:hideMark/>
          </w:tcPr>
          <w:p w14:paraId="69131A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1CE096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F0712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7D5861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429AFB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39A2C29" w14:textId="77777777" w:rsidTr="00D068CB">
        <w:trPr>
          <w:trHeight w:val="310"/>
        </w:trPr>
        <w:tc>
          <w:tcPr>
            <w:tcW w:w="2254" w:type="dxa"/>
            <w:noWrap/>
            <w:hideMark/>
          </w:tcPr>
          <w:p w14:paraId="6F38E6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29</w:t>
            </w:r>
          </w:p>
        </w:tc>
        <w:tc>
          <w:tcPr>
            <w:tcW w:w="18371" w:type="dxa"/>
            <w:noWrap/>
            <w:hideMark/>
          </w:tcPr>
          <w:p w14:paraId="74EEF3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part in enjoyable activities is relevant to psychological well-being in menopause</w:t>
            </w:r>
          </w:p>
        </w:tc>
        <w:tc>
          <w:tcPr>
            <w:tcW w:w="1180" w:type="dxa"/>
            <w:noWrap/>
            <w:hideMark/>
          </w:tcPr>
          <w:p w14:paraId="0DF2B3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0.434</w:t>
            </w:r>
          </w:p>
        </w:tc>
        <w:tc>
          <w:tcPr>
            <w:tcW w:w="1559" w:type="dxa"/>
            <w:noWrap/>
            <w:hideMark/>
          </w:tcPr>
          <w:p w14:paraId="32CACC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290B13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8F5752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B9BF4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590EB09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7C0BFF1" w14:textId="77777777" w:rsidTr="00D068CB">
        <w:trPr>
          <w:trHeight w:val="310"/>
        </w:trPr>
        <w:tc>
          <w:tcPr>
            <w:tcW w:w="2254" w:type="dxa"/>
            <w:noWrap/>
            <w:hideMark/>
          </w:tcPr>
          <w:p w14:paraId="6C9CF26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46</w:t>
            </w:r>
          </w:p>
        </w:tc>
        <w:tc>
          <w:tcPr>
            <w:tcW w:w="18371" w:type="dxa"/>
            <w:noWrap/>
            <w:hideMark/>
          </w:tcPr>
          <w:p w14:paraId="5C0CBE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Visibility of symptoms to others is relevant to psychological well-being in menopause</w:t>
            </w:r>
          </w:p>
        </w:tc>
        <w:tc>
          <w:tcPr>
            <w:tcW w:w="1180" w:type="dxa"/>
            <w:noWrap/>
            <w:hideMark/>
          </w:tcPr>
          <w:p w14:paraId="6FEE4C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0.391</w:t>
            </w:r>
          </w:p>
        </w:tc>
        <w:tc>
          <w:tcPr>
            <w:tcW w:w="1559" w:type="dxa"/>
            <w:noWrap/>
            <w:hideMark/>
          </w:tcPr>
          <w:p w14:paraId="24011A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967AE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799532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6BBA9E9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7163ABB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6F352C4" w14:textId="77777777" w:rsidTr="00D068CB">
        <w:trPr>
          <w:trHeight w:val="310"/>
        </w:trPr>
        <w:tc>
          <w:tcPr>
            <w:tcW w:w="2254" w:type="dxa"/>
            <w:noWrap/>
            <w:hideMark/>
          </w:tcPr>
          <w:p w14:paraId="589036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w:t>
            </w:r>
          </w:p>
        </w:tc>
        <w:tc>
          <w:tcPr>
            <w:tcW w:w="18371" w:type="dxa"/>
            <w:noWrap/>
            <w:hideMark/>
          </w:tcPr>
          <w:p w14:paraId="2F7EFE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what help is available is relevant to psychological well-being in menopause</w:t>
            </w:r>
          </w:p>
        </w:tc>
        <w:tc>
          <w:tcPr>
            <w:tcW w:w="1180" w:type="dxa"/>
            <w:noWrap/>
            <w:hideMark/>
          </w:tcPr>
          <w:p w14:paraId="35EFFA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0.369</w:t>
            </w:r>
          </w:p>
        </w:tc>
        <w:tc>
          <w:tcPr>
            <w:tcW w:w="1559" w:type="dxa"/>
            <w:noWrap/>
            <w:hideMark/>
          </w:tcPr>
          <w:p w14:paraId="525A1D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636D6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0CF1A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43F519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C28DE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4008A32" w14:textId="77777777" w:rsidTr="00D068CB">
        <w:trPr>
          <w:trHeight w:val="310"/>
        </w:trPr>
        <w:tc>
          <w:tcPr>
            <w:tcW w:w="2254" w:type="dxa"/>
            <w:noWrap/>
            <w:hideMark/>
          </w:tcPr>
          <w:p w14:paraId="0FBADA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31</w:t>
            </w:r>
          </w:p>
        </w:tc>
        <w:tc>
          <w:tcPr>
            <w:tcW w:w="18371" w:type="dxa"/>
            <w:noWrap/>
            <w:hideMark/>
          </w:tcPr>
          <w:p w14:paraId="0E57B4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Using humour to cope is relevant to psychological well-being in menopause</w:t>
            </w:r>
          </w:p>
        </w:tc>
        <w:tc>
          <w:tcPr>
            <w:tcW w:w="1180" w:type="dxa"/>
            <w:noWrap/>
            <w:hideMark/>
          </w:tcPr>
          <w:p w14:paraId="55C374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0.332</w:t>
            </w:r>
          </w:p>
        </w:tc>
        <w:tc>
          <w:tcPr>
            <w:tcW w:w="1559" w:type="dxa"/>
            <w:noWrap/>
            <w:hideMark/>
          </w:tcPr>
          <w:p w14:paraId="4667C4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5F266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F4BEF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F42B0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6C7809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63B6F1EF" w14:textId="77777777" w:rsidTr="00D068CB">
        <w:trPr>
          <w:trHeight w:val="310"/>
        </w:trPr>
        <w:tc>
          <w:tcPr>
            <w:tcW w:w="2254" w:type="dxa"/>
            <w:noWrap/>
            <w:hideMark/>
          </w:tcPr>
          <w:p w14:paraId="33C282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50</w:t>
            </w:r>
          </w:p>
        </w:tc>
        <w:tc>
          <w:tcPr>
            <w:tcW w:w="18371" w:type="dxa"/>
            <w:noWrap/>
            <w:hideMark/>
          </w:tcPr>
          <w:p w14:paraId="48227A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emotional changes is relevant to psychological well-being in menopause</w:t>
            </w:r>
          </w:p>
        </w:tc>
        <w:tc>
          <w:tcPr>
            <w:tcW w:w="1180" w:type="dxa"/>
            <w:noWrap/>
            <w:hideMark/>
          </w:tcPr>
          <w:p w14:paraId="6DCCE3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0.332</w:t>
            </w:r>
          </w:p>
        </w:tc>
        <w:tc>
          <w:tcPr>
            <w:tcW w:w="1559" w:type="dxa"/>
            <w:noWrap/>
            <w:hideMark/>
          </w:tcPr>
          <w:p w14:paraId="684A5D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7F396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26D63A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39428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5DCD3D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480F481" w14:textId="77777777" w:rsidTr="00D068CB">
        <w:trPr>
          <w:trHeight w:val="310"/>
        </w:trPr>
        <w:tc>
          <w:tcPr>
            <w:tcW w:w="2254" w:type="dxa"/>
            <w:noWrap/>
            <w:hideMark/>
          </w:tcPr>
          <w:p w14:paraId="7C6C45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w:t>
            </w:r>
          </w:p>
        </w:tc>
        <w:tc>
          <w:tcPr>
            <w:tcW w:w="18371" w:type="dxa"/>
            <w:noWrap/>
            <w:hideMark/>
          </w:tcPr>
          <w:p w14:paraId="60A2CF4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dread is relevant to psychological well-being in menopause</w:t>
            </w:r>
          </w:p>
        </w:tc>
        <w:tc>
          <w:tcPr>
            <w:tcW w:w="1180" w:type="dxa"/>
            <w:noWrap/>
            <w:hideMark/>
          </w:tcPr>
          <w:p w14:paraId="60F6CD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0.262</w:t>
            </w:r>
          </w:p>
        </w:tc>
        <w:tc>
          <w:tcPr>
            <w:tcW w:w="1559" w:type="dxa"/>
            <w:noWrap/>
            <w:hideMark/>
          </w:tcPr>
          <w:p w14:paraId="7744161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A10276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28C56D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916AA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35A0CA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4DCFDB84" w14:textId="77777777" w:rsidTr="00D068CB">
        <w:trPr>
          <w:trHeight w:val="310"/>
        </w:trPr>
        <w:tc>
          <w:tcPr>
            <w:tcW w:w="2254" w:type="dxa"/>
            <w:noWrap/>
            <w:hideMark/>
          </w:tcPr>
          <w:p w14:paraId="1230F01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55</w:t>
            </w:r>
          </w:p>
        </w:tc>
        <w:tc>
          <w:tcPr>
            <w:tcW w:w="18371" w:type="dxa"/>
            <w:noWrap/>
            <w:hideMark/>
          </w:tcPr>
          <w:p w14:paraId="7A76E2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at work is relevant to psychological well-being in menopause</w:t>
            </w:r>
          </w:p>
        </w:tc>
        <w:tc>
          <w:tcPr>
            <w:tcW w:w="1180" w:type="dxa"/>
            <w:noWrap/>
            <w:hideMark/>
          </w:tcPr>
          <w:p w14:paraId="3DD9E5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0.251</w:t>
            </w:r>
          </w:p>
        </w:tc>
        <w:tc>
          <w:tcPr>
            <w:tcW w:w="1559" w:type="dxa"/>
            <w:noWrap/>
            <w:hideMark/>
          </w:tcPr>
          <w:p w14:paraId="6B3B32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91298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96754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C18BB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6BDB0E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11C8137D" w14:textId="77777777" w:rsidTr="00D068CB">
        <w:trPr>
          <w:trHeight w:val="310"/>
        </w:trPr>
        <w:tc>
          <w:tcPr>
            <w:tcW w:w="2254" w:type="dxa"/>
            <w:noWrap/>
            <w:hideMark/>
          </w:tcPr>
          <w:p w14:paraId="3A2545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34</w:t>
            </w:r>
          </w:p>
        </w:tc>
        <w:tc>
          <w:tcPr>
            <w:tcW w:w="18371" w:type="dxa"/>
            <w:noWrap/>
            <w:hideMark/>
          </w:tcPr>
          <w:p w14:paraId="42F2893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Having alternative treatments to HRT is relevant to psychological well-being in menopause</w:t>
            </w:r>
          </w:p>
        </w:tc>
        <w:tc>
          <w:tcPr>
            <w:tcW w:w="1180" w:type="dxa"/>
            <w:noWrap/>
            <w:hideMark/>
          </w:tcPr>
          <w:p w14:paraId="6D868C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0.214</w:t>
            </w:r>
          </w:p>
        </w:tc>
        <w:tc>
          <w:tcPr>
            <w:tcW w:w="1559" w:type="dxa"/>
            <w:noWrap/>
            <w:hideMark/>
          </w:tcPr>
          <w:p w14:paraId="5DCE80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61E60B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67262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D42E7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AB0F58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48D20EB4" w14:textId="77777777" w:rsidTr="00D068CB">
        <w:trPr>
          <w:trHeight w:val="310"/>
        </w:trPr>
        <w:tc>
          <w:tcPr>
            <w:tcW w:w="2254" w:type="dxa"/>
            <w:noWrap/>
            <w:hideMark/>
          </w:tcPr>
          <w:p w14:paraId="43A054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w:t>
            </w:r>
          </w:p>
        </w:tc>
        <w:tc>
          <w:tcPr>
            <w:tcW w:w="18371" w:type="dxa"/>
            <w:noWrap/>
            <w:hideMark/>
          </w:tcPr>
          <w:p w14:paraId="78E658D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carry on as before is relevant to psychological well-being in menopause</w:t>
            </w:r>
          </w:p>
        </w:tc>
        <w:tc>
          <w:tcPr>
            <w:tcW w:w="1180" w:type="dxa"/>
            <w:noWrap/>
            <w:hideMark/>
          </w:tcPr>
          <w:p w14:paraId="37EA328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0.202</w:t>
            </w:r>
          </w:p>
        </w:tc>
        <w:tc>
          <w:tcPr>
            <w:tcW w:w="1559" w:type="dxa"/>
            <w:noWrap/>
            <w:hideMark/>
          </w:tcPr>
          <w:p w14:paraId="2EA12E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87DD2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DF6C66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F2519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D4F5D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D8795D5" w14:textId="77777777" w:rsidTr="00D068CB">
        <w:trPr>
          <w:trHeight w:val="310"/>
        </w:trPr>
        <w:tc>
          <w:tcPr>
            <w:tcW w:w="2254" w:type="dxa"/>
            <w:noWrap/>
            <w:hideMark/>
          </w:tcPr>
          <w:p w14:paraId="3D8AFA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47</w:t>
            </w:r>
          </w:p>
        </w:tc>
        <w:tc>
          <w:tcPr>
            <w:tcW w:w="18371" w:type="dxa"/>
            <w:noWrap/>
            <w:hideMark/>
          </w:tcPr>
          <w:p w14:paraId="17BA503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memory problems is relevant to psychological well-being in menopause</w:t>
            </w:r>
          </w:p>
        </w:tc>
        <w:tc>
          <w:tcPr>
            <w:tcW w:w="1180" w:type="dxa"/>
            <w:noWrap/>
            <w:hideMark/>
          </w:tcPr>
          <w:p w14:paraId="61A4C7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0.201</w:t>
            </w:r>
          </w:p>
        </w:tc>
        <w:tc>
          <w:tcPr>
            <w:tcW w:w="1559" w:type="dxa"/>
            <w:noWrap/>
            <w:hideMark/>
          </w:tcPr>
          <w:p w14:paraId="0997409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A95CB1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F9D94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4B4422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FF38D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0E26B238" w14:textId="77777777" w:rsidTr="00D068CB">
        <w:trPr>
          <w:trHeight w:val="310"/>
        </w:trPr>
        <w:tc>
          <w:tcPr>
            <w:tcW w:w="2254" w:type="dxa"/>
            <w:noWrap/>
            <w:hideMark/>
          </w:tcPr>
          <w:p w14:paraId="258BC0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71</w:t>
            </w:r>
          </w:p>
        </w:tc>
        <w:tc>
          <w:tcPr>
            <w:tcW w:w="18371" w:type="dxa"/>
            <w:noWrap/>
            <w:hideMark/>
          </w:tcPr>
          <w:p w14:paraId="7D5D45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Confidence in physical appearance is relevant to psychological well-being in menopause</w:t>
            </w:r>
          </w:p>
        </w:tc>
        <w:tc>
          <w:tcPr>
            <w:tcW w:w="1180" w:type="dxa"/>
            <w:noWrap/>
            <w:hideMark/>
          </w:tcPr>
          <w:p w14:paraId="7E3E5A2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0.134</w:t>
            </w:r>
          </w:p>
        </w:tc>
        <w:tc>
          <w:tcPr>
            <w:tcW w:w="1559" w:type="dxa"/>
            <w:noWrap/>
            <w:hideMark/>
          </w:tcPr>
          <w:p w14:paraId="3915F42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A44F9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32A41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6730EF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5B66B4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520A7656" w14:textId="77777777" w:rsidTr="00D068CB">
        <w:trPr>
          <w:trHeight w:val="310"/>
        </w:trPr>
        <w:tc>
          <w:tcPr>
            <w:tcW w:w="2254" w:type="dxa"/>
            <w:noWrap/>
            <w:hideMark/>
          </w:tcPr>
          <w:p w14:paraId="7D8FD8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18</w:t>
            </w:r>
          </w:p>
        </w:tc>
        <w:tc>
          <w:tcPr>
            <w:tcW w:w="18371" w:type="dxa"/>
            <w:noWrap/>
            <w:hideMark/>
          </w:tcPr>
          <w:p w14:paraId="12725FC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failure is relevant to psychological well-being in menopause</w:t>
            </w:r>
          </w:p>
        </w:tc>
        <w:tc>
          <w:tcPr>
            <w:tcW w:w="1180" w:type="dxa"/>
            <w:noWrap/>
            <w:hideMark/>
          </w:tcPr>
          <w:p w14:paraId="48D119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18D3E2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3925B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0DA1D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AA1DB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E7ED0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0D24878" w14:textId="77777777" w:rsidTr="00D068CB">
        <w:trPr>
          <w:trHeight w:val="310"/>
        </w:trPr>
        <w:tc>
          <w:tcPr>
            <w:tcW w:w="2254" w:type="dxa"/>
            <w:noWrap/>
            <w:hideMark/>
          </w:tcPr>
          <w:p w14:paraId="766AA2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69</w:t>
            </w:r>
          </w:p>
        </w:tc>
        <w:tc>
          <w:tcPr>
            <w:tcW w:w="18371" w:type="dxa"/>
            <w:noWrap/>
            <w:hideMark/>
          </w:tcPr>
          <w:p w14:paraId="73FA18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attitudes to women are relevant to psychological well-being in menopause</w:t>
            </w:r>
          </w:p>
        </w:tc>
        <w:tc>
          <w:tcPr>
            <w:tcW w:w="1180" w:type="dxa"/>
            <w:noWrap/>
            <w:hideMark/>
          </w:tcPr>
          <w:p w14:paraId="5C933F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-0.007</w:t>
            </w:r>
          </w:p>
        </w:tc>
        <w:tc>
          <w:tcPr>
            <w:tcW w:w="1559" w:type="dxa"/>
            <w:noWrap/>
            <w:hideMark/>
          </w:tcPr>
          <w:p w14:paraId="180970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D23FD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28BB1E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2D9635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67F68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DDEE73A" w14:textId="77777777" w:rsidTr="00D068CB">
        <w:trPr>
          <w:trHeight w:val="310"/>
        </w:trPr>
        <w:tc>
          <w:tcPr>
            <w:tcW w:w="2254" w:type="dxa"/>
            <w:noWrap/>
            <w:hideMark/>
          </w:tcPr>
          <w:p w14:paraId="6E32D1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65</w:t>
            </w:r>
          </w:p>
        </w:tc>
        <w:tc>
          <w:tcPr>
            <w:tcW w:w="18371" w:type="dxa"/>
            <w:noWrap/>
            <w:hideMark/>
          </w:tcPr>
          <w:p w14:paraId="2E8BA9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Validation from others is relevant to psychological well-being in menopause</w:t>
            </w:r>
          </w:p>
        </w:tc>
        <w:tc>
          <w:tcPr>
            <w:tcW w:w="1180" w:type="dxa"/>
            <w:noWrap/>
            <w:hideMark/>
          </w:tcPr>
          <w:p w14:paraId="3EF49C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-0.016</w:t>
            </w:r>
          </w:p>
        </w:tc>
        <w:tc>
          <w:tcPr>
            <w:tcW w:w="1559" w:type="dxa"/>
            <w:noWrap/>
            <w:hideMark/>
          </w:tcPr>
          <w:p w14:paraId="49342E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1E7A8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F3E00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68A84B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B60DB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290F858" w14:textId="77777777" w:rsidTr="00D068CB">
        <w:trPr>
          <w:trHeight w:val="310"/>
        </w:trPr>
        <w:tc>
          <w:tcPr>
            <w:tcW w:w="2254" w:type="dxa"/>
            <w:noWrap/>
            <w:hideMark/>
          </w:tcPr>
          <w:p w14:paraId="1B597C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32</w:t>
            </w:r>
          </w:p>
        </w:tc>
        <w:tc>
          <w:tcPr>
            <w:tcW w:w="18371" w:type="dxa"/>
            <w:noWrap/>
            <w:hideMark/>
          </w:tcPr>
          <w:p w14:paraId="530192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concerned about risks of HRT is relevant to psychological well-being in menopause</w:t>
            </w:r>
          </w:p>
        </w:tc>
        <w:tc>
          <w:tcPr>
            <w:tcW w:w="1180" w:type="dxa"/>
            <w:noWrap/>
            <w:hideMark/>
          </w:tcPr>
          <w:p w14:paraId="7E574E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-0.064</w:t>
            </w:r>
          </w:p>
        </w:tc>
        <w:tc>
          <w:tcPr>
            <w:tcW w:w="1559" w:type="dxa"/>
            <w:noWrap/>
            <w:hideMark/>
          </w:tcPr>
          <w:p w14:paraId="766C32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FD5D3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91A50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4196F2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6F0E5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628D837A" w14:textId="77777777" w:rsidTr="00D068CB">
        <w:trPr>
          <w:trHeight w:val="310"/>
        </w:trPr>
        <w:tc>
          <w:tcPr>
            <w:tcW w:w="2254" w:type="dxa"/>
            <w:noWrap/>
            <w:hideMark/>
          </w:tcPr>
          <w:p w14:paraId="3E943E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42</w:t>
            </w:r>
          </w:p>
        </w:tc>
        <w:tc>
          <w:tcPr>
            <w:tcW w:w="18371" w:type="dxa"/>
            <w:noWrap/>
            <w:hideMark/>
          </w:tcPr>
          <w:p w14:paraId="5820630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unwell is relevant to psychological well-being in menopause</w:t>
            </w:r>
          </w:p>
        </w:tc>
        <w:tc>
          <w:tcPr>
            <w:tcW w:w="1180" w:type="dxa"/>
            <w:noWrap/>
            <w:hideMark/>
          </w:tcPr>
          <w:p w14:paraId="6D8525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-0.093</w:t>
            </w:r>
          </w:p>
        </w:tc>
        <w:tc>
          <w:tcPr>
            <w:tcW w:w="1559" w:type="dxa"/>
            <w:noWrap/>
            <w:hideMark/>
          </w:tcPr>
          <w:p w14:paraId="280D73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70883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CA7C7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B9DEC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48C39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62F0477D" w14:textId="77777777" w:rsidTr="00D068CB">
        <w:trPr>
          <w:trHeight w:val="310"/>
        </w:trPr>
        <w:tc>
          <w:tcPr>
            <w:tcW w:w="2254" w:type="dxa"/>
            <w:noWrap/>
            <w:hideMark/>
          </w:tcPr>
          <w:p w14:paraId="69F9D3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51</w:t>
            </w:r>
          </w:p>
        </w:tc>
        <w:tc>
          <w:tcPr>
            <w:tcW w:w="18371" w:type="dxa"/>
            <w:noWrap/>
            <w:hideMark/>
          </w:tcPr>
          <w:p w14:paraId="30269E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distress or suffering is relevant to psychological well-being in menopause</w:t>
            </w:r>
          </w:p>
        </w:tc>
        <w:tc>
          <w:tcPr>
            <w:tcW w:w="1180" w:type="dxa"/>
            <w:noWrap/>
            <w:hideMark/>
          </w:tcPr>
          <w:p w14:paraId="54A2BB2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-0.111</w:t>
            </w:r>
          </w:p>
        </w:tc>
        <w:tc>
          <w:tcPr>
            <w:tcW w:w="1559" w:type="dxa"/>
            <w:noWrap/>
            <w:hideMark/>
          </w:tcPr>
          <w:p w14:paraId="01F197C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C57E5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3012C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F14F9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2C1E1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5B05FE7" w14:textId="77777777" w:rsidTr="00D068CB">
        <w:trPr>
          <w:trHeight w:val="310"/>
        </w:trPr>
        <w:tc>
          <w:tcPr>
            <w:tcW w:w="2254" w:type="dxa"/>
            <w:noWrap/>
            <w:hideMark/>
          </w:tcPr>
          <w:p w14:paraId="36F36C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8371" w:type="dxa"/>
            <w:noWrap/>
            <w:hideMark/>
          </w:tcPr>
          <w:p w14:paraId="33A62A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prepared for the onset of symptoms is relevant to psychological well-being in menopause</w:t>
            </w:r>
          </w:p>
        </w:tc>
        <w:tc>
          <w:tcPr>
            <w:tcW w:w="1180" w:type="dxa"/>
            <w:noWrap/>
            <w:hideMark/>
          </w:tcPr>
          <w:p w14:paraId="08A8BE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-0.135</w:t>
            </w:r>
          </w:p>
        </w:tc>
        <w:tc>
          <w:tcPr>
            <w:tcW w:w="1559" w:type="dxa"/>
            <w:noWrap/>
            <w:hideMark/>
          </w:tcPr>
          <w:p w14:paraId="4CB20B8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6571FE8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13F81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C6084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7DD66A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2C35C56" w14:textId="77777777" w:rsidTr="00D068CB">
        <w:trPr>
          <w:trHeight w:val="310"/>
        </w:trPr>
        <w:tc>
          <w:tcPr>
            <w:tcW w:w="2254" w:type="dxa"/>
            <w:noWrap/>
            <w:hideMark/>
          </w:tcPr>
          <w:p w14:paraId="7A5BE4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45</w:t>
            </w:r>
          </w:p>
        </w:tc>
        <w:tc>
          <w:tcPr>
            <w:tcW w:w="18371" w:type="dxa"/>
            <w:noWrap/>
            <w:hideMark/>
          </w:tcPr>
          <w:p w14:paraId="32515C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Predictability of symptoms is relevant to psychological well-being in menopause</w:t>
            </w:r>
          </w:p>
        </w:tc>
        <w:tc>
          <w:tcPr>
            <w:tcW w:w="1180" w:type="dxa"/>
            <w:noWrap/>
            <w:hideMark/>
          </w:tcPr>
          <w:p w14:paraId="766792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-0.136</w:t>
            </w:r>
          </w:p>
        </w:tc>
        <w:tc>
          <w:tcPr>
            <w:tcW w:w="1559" w:type="dxa"/>
            <w:noWrap/>
            <w:hideMark/>
          </w:tcPr>
          <w:p w14:paraId="7E5E74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8A086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14D8A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6D659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482A88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27826CC" w14:textId="77777777" w:rsidTr="00D068CB">
        <w:trPr>
          <w:trHeight w:val="310"/>
        </w:trPr>
        <w:tc>
          <w:tcPr>
            <w:tcW w:w="2254" w:type="dxa"/>
            <w:noWrap/>
            <w:hideMark/>
          </w:tcPr>
          <w:p w14:paraId="3BBA0D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56</w:t>
            </w:r>
          </w:p>
        </w:tc>
        <w:tc>
          <w:tcPr>
            <w:tcW w:w="18371" w:type="dxa"/>
            <w:noWrap/>
            <w:hideMark/>
          </w:tcPr>
          <w:p w14:paraId="6BB08B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family and friends is relevant to psychological well-being in menopause</w:t>
            </w:r>
          </w:p>
        </w:tc>
        <w:tc>
          <w:tcPr>
            <w:tcW w:w="1180" w:type="dxa"/>
            <w:noWrap/>
            <w:hideMark/>
          </w:tcPr>
          <w:p w14:paraId="6EDFBF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-0.147</w:t>
            </w:r>
          </w:p>
        </w:tc>
        <w:tc>
          <w:tcPr>
            <w:tcW w:w="1559" w:type="dxa"/>
            <w:noWrap/>
            <w:hideMark/>
          </w:tcPr>
          <w:p w14:paraId="18B567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247F1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D0791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65C9D2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A0665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5C05EB4C" w14:textId="77777777" w:rsidTr="00D068CB">
        <w:trPr>
          <w:trHeight w:val="310"/>
        </w:trPr>
        <w:tc>
          <w:tcPr>
            <w:tcW w:w="2254" w:type="dxa"/>
            <w:noWrap/>
            <w:hideMark/>
          </w:tcPr>
          <w:p w14:paraId="26751E6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8371" w:type="dxa"/>
            <w:noWrap/>
            <w:hideMark/>
          </w:tcPr>
          <w:p w14:paraId="761B20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in control is relevant to psychological well-being in menopause</w:t>
            </w:r>
          </w:p>
        </w:tc>
        <w:tc>
          <w:tcPr>
            <w:tcW w:w="1180" w:type="dxa"/>
            <w:noWrap/>
            <w:hideMark/>
          </w:tcPr>
          <w:p w14:paraId="09BC3B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-0.173</w:t>
            </w:r>
          </w:p>
        </w:tc>
        <w:tc>
          <w:tcPr>
            <w:tcW w:w="1559" w:type="dxa"/>
            <w:noWrap/>
            <w:hideMark/>
          </w:tcPr>
          <w:p w14:paraId="1552EA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906AB2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FE14B4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112385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33082F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0242AD1" w14:textId="77777777" w:rsidTr="00D068CB">
        <w:trPr>
          <w:trHeight w:val="310"/>
        </w:trPr>
        <w:tc>
          <w:tcPr>
            <w:tcW w:w="2254" w:type="dxa"/>
            <w:noWrap/>
            <w:hideMark/>
          </w:tcPr>
          <w:p w14:paraId="6A2098D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23</w:t>
            </w:r>
          </w:p>
        </w:tc>
        <w:tc>
          <w:tcPr>
            <w:tcW w:w="18371" w:type="dxa"/>
            <w:noWrap/>
            <w:hideMark/>
          </w:tcPr>
          <w:p w14:paraId="7F934F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Having a positive outlook is relevant to psychological well-being in menopause</w:t>
            </w:r>
          </w:p>
        </w:tc>
        <w:tc>
          <w:tcPr>
            <w:tcW w:w="1180" w:type="dxa"/>
            <w:noWrap/>
            <w:hideMark/>
          </w:tcPr>
          <w:p w14:paraId="5167AA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-0.242</w:t>
            </w:r>
          </w:p>
        </w:tc>
        <w:tc>
          <w:tcPr>
            <w:tcW w:w="1559" w:type="dxa"/>
            <w:noWrap/>
            <w:hideMark/>
          </w:tcPr>
          <w:p w14:paraId="110125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3F688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3D2681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9EFC9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F1A546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69265857" w14:textId="77777777" w:rsidTr="00D068CB">
        <w:trPr>
          <w:trHeight w:val="310"/>
        </w:trPr>
        <w:tc>
          <w:tcPr>
            <w:tcW w:w="2254" w:type="dxa"/>
            <w:noWrap/>
            <w:hideMark/>
          </w:tcPr>
          <w:p w14:paraId="068B47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16</w:t>
            </w:r>
          </w:p>
        </w:tc>
        <w:tc>
          <w:tcPr>
            <w:tcW w:w="18371" w:type="dxa"/>
            <w:noWrap/>
            <w:hideMark/>
          </w:tcPr>
          <w:p w14:paraId="2830AC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hopelessness is relevant to psychological well-being in menopause</w:t>
            </w:r>
          </w:p>
        </w:tc>
        <w:tc>
          <w:tcPr>
            <w:tcW w:w="1180" w:type="dxa"/>
            <w:noWrap/>
            <w:hideMark/>
          </w:tcPr>
          <w:p w14:paraId="6E5FA4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-0.277</w:t>
            </w:r>
          </w:p>
        </w:tc>
        <w:tc>
          <w:tcPr>
            <w:tcW w:w="1559" w:type="dxa"/>
            <w:noWrap/>
            <w:hideMark/>
          </w:tcPr>
          <w:p w14:paraId="663CE4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921DF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37A46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4DDBE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9F28D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2AB4573" w14:textId="77777777" w:rsidTr="00D068CB">
        <w:trPr>
          <w:trHeight w:val="310"/>
        </w:trPr>
        <w:tc>
          <w:tcPr>
            <w:tcW w:w="2254" w:type="dxa"/>
            <w:noWrap/>
            <w:hideMark/>
          </w:tcPr>
          <w:p w14:paraId="7F17F1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c>
          <w:tcPr>
            <w:tcW w:w="18371" w:type="dxa"/>
            <w:noWrap/>
            <w:hideMark/>
          </w:tcPr>
          <w:p w14:paraId="54A8CF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Making lifestyle adjustments is relevant to psychological well-being in menopause</w:t>
            </w:r>
          </w:p>
        </w:tc>
        <w:tc>
          <w:tcPr>
            <w:tcW w:w="1180" w:type="dxa"/>
            <w:noWrap/>
            <w:hideMark/>
          </w:tcPr>
          <w:p w14:paraId="6B251AB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-0.336</w:t>
            </w:r>
          </w:p>
        </w:tc>
        <w:tc>
          <w:tcPr>
            <w:tcW w:w="1559" w:type="dxa"/>
            <w:noWrap/>
            <w:hideMark/>
          </w:tcPr>
          <w:p w14:paraId="097F51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4628B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38A9DA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77CDC7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C66E6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7EEE4F51" w14:textId="77777777" w:rsidTr="00D068CB">
        <w:trPr>
          <w:trHeight w:val="310"/>
        </w:trPr>
        <w:tc>
          <w:tcPr>
            <w:tcW w:w="2254" w:type="dxa"/>
            <w:noWrap/>
            <w:hideMark/>
          </w:tcPr>
          <w:p w14:paraId="7F9409C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35</w:t>
            </w:r>
          </w:p>
        </w:tc>
        <w:tc>
          <w:tcPr>
            <w:tcW w:w="18371" w:type="dxa"/>
            <w:noWrap/>
            <w:hideMark/>
          </w:tcPr>
          <w:p w14:paraId="6D479ED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Anxiety is relevant to psychological well-being in menopause</w:t>
            </w:r>
          </w:p>
        </w:tc>
        <w:tc>
          <w:tcPr>
            <w:tcW w:w="1180" w:type="dxa"/>
            <w:noWrap/>
            <w:hideMark/>
          </w:tcPr>
          <w:p w14:paraId="6FA65C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-0.372</w:t>
            </w:r>
          </w:p>
        </w:tc>
        <w:tc>
          <w:tcPr>
            <w:tcW w:w="1559" w:type="dxa"/>
            <w:noWrap/>
            <w:hideMark/>
          </w:tcPr>
          <w:p w14:paraId="5C2546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D215F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44696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30132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FFE6E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548962B" w14:textId="77777777" w:rsidTr="00D068CB">
        <w:trPr>
          <w:trHeight w:val="310"/>
        </w:trPr>
        <w:tc>
          <w:tcPr>
            <w:tcW w:w="2254" w:type="dxa"/>
            <w:noWrap/>
            <w:hideMark/>
          </w:tcPr>
          <w:p w14:paraId="1765DF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74</w:t>
            </w:r>
          </w:p>
        </w:tc>
        <w:tc>
          <w:tcPr>
            <w:tcW w:w="18371" w:type="dxa"/>
            <w:noWrap/>
            <w:hideMark/>
          </w:tcPr>
          <w:p w14:paraId="3A3241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an abnormal state is relevant to psychological well-being in menopause</w:t>
            </w:r>
          </w:p>
        </w:tc>
        <w:tc>
          <w:tcPr>
            <w:tcW w:w="1180" w:type="dxa"/>
            <w:noWrap/>
            <w:hideMark/>
          </w:tcPr>
          <w:p w14:paraId="35053F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-0.374</w:t>
            </w:r>
          </w:p>
        </w:tc>
        <w:tc>
          <w:tcPr>
            <w:tcW w:w="1559" w:type="dxa"/>
            <w:noWrap/>
            <w:hideMark/>
          </w:tcPr>
          <w:p w14:paraId="25600F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14CAE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5E1A1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BEBA5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7A3D85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64508C6" w14:textId="77777777" w:rsidTr="00D068CB">
        <w:trPr>
          <w:trHeight w:val="310"/>
        </w:trPr>
        <w:tc>
          <w:tcPr>
            <w:tcW w:w="2254" w:type="dxa"/>
            <w:noWrap/>
            <w:hideMark/>
          </w:tcPr>
          <w:p w14:paraId="6CB5AF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78</w:t>
            </w:r>
          </w:p>
        </w:tc>
        <w:tc>
          <w:tcPr>
            <w:tcW w:w="18371" w:type="dxa"/>
            <w:noWrap/>
            <w:hideMark/>
          </w:tcPr>
          <w:p w14:paraId="112771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additional life stage factors is relevant to psychological wellbeing in menopause</w:t>
            </w:r>
          </w:p>
        </w:tc>
        <w:tc>
          <w:tcPr>
            <w:tcW w:w="1180" w:type="dxa"/>
            <w:noWrap/>
            <w:hideMark/>
          </w:tcPr>
          <w:p w14:paraId="314461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-0.424</w:t>
            </w:r>
          </w:p>
        </w:tc>
        <w:tc>
          <w:tcPr>
            <w:tcW w:w="1559" w:type="dxa"/>
            <w:noWrap/>
            <w:hideMark/>
          </w:tcPr>
          <w:p w14:paraId="276D35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3AC89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D30BD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41D8DF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38141A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4BCDC95D" w14:textId="77777777" w:rsidTr="00D068CB">
        <w:trPr>
          <w:trHeight w:val="310"/>
        </w:trPr>
        <w:tc>
          <w:tcPr>
            <w:tcW w:w="2254" w:type="dxa"/>
            <w:noWrap/>
            <w:hideMark/>
          </w:tcPr>
          <w:p w14:paraId="516E98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w:t>
            </w:r>
          </w:p>
        </w:tc>
        <w:tc>
          <w:tcPr>
            <w:tcW w:w="18371" w:type="dxa"/>
            <w:noWrap/>
            <w:hideMark/>
          </w:tcPr>
          <w:p w14:paraId="1AE506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fear is relevant to psychological well-being in menopause</w:t>
            </w:r>
          </w:p>
        </w:tc>
        <w:tc>
          <w:tcPr>
            <w:tcW w:w="1180" w:type="dxa"/>
            <w:noWrap/>
            <w:hideMark/>
          </w:tcPr>
          <w:p w14:paraId="5F2930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-0.427</w:t>
            </w:r>
          </w:p>
        </w:tc>
        <w:tc>
          <w:tcPr>
            <w:tcW w:w="1559" w:type="dxa"/>
            <w:noWrap/>
            <w:hideMark/>
          </w:tcPr>
          <w:p w14:paraId="4A45CC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2C83D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6FE01C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996E9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0D77E6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5A9F978C" w14:textId="77777777" w:rsidTr="00D068CB">
        <w:trPr>
          <w:trHeight w:val="310"/>
        </w:trPr>
        <w:tc>
          <w:tcPr>
            <w:tcW w:w="2254" w:type="dxa"/>
            <w:noWrap/>
            <w:hideMark/>
          </w:tcPr>
          <w:p w14:paraId="30B2E2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53</w:t>
            </w:r>
          </w:p>
        </w:tc>
        <w:tc>
          <w:tcPr>
            <w:tcW w:w="18371" w:type="dxa"/>
            <w:noWrap/>
            <w:hideMark/>
          </w:tcPr>
          <w:p w14:paraId="59A75F8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Perceived loss of youth is relevant to psychological well-being in menopause</w:t>
            </w:r>
          </w:p>
        </w:tc>
        <w:tc>
          <w:tcPr>
            <w:tcW w:w="1180" w:type="dxa"/>
            <w:noWrap/>
            <w:hideMark/>
          </w:tcPr>
          <w:p w14:paraId="0508858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-0.432</w:t>
            </w:r>
          </w:p>
        </w:tc>
        <w:tc>
          <w:tcPr>
            <w:tcW w:w="1559" w:type="dxa"/>
            <w:noWrap/>
            <w:hideMark/>
          </w:tcPr>
          <w:p w14:paraId="32F74A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3F0501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53E01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6C61E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299881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B6766D9" w14:textId="77777777" w:rsidTr="00D068CB">
        <w:trPr>
          <w:trHeight w:val="310"/>
        </w:trPr>
        <w:tc>
          <w:tcPr>
            <w:tcW w:w="2254" w:type="dxa"/>
            <w:noWrap/>
            <w:hideMark/>
          </w:tcPr>
          <w:p w14:paraId="3785C2A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8371" w:type="dxa"/>
            <w:noWrap/>
            <w:hideMark/>
          </w:tcPr>
          <w:p w14:paraId="218976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manage emotions is relevant to psychological well-being in menopause</w:t>
            </w:r>
          </w:p>
        </w:tc>
        <w:tc>
          <w:tcPr>
            <w:tcW w:w="1180" w:type="dxa"/>
            <w:noWrap/>
            <w:hideMark/>
          </w:tcPr>
          <w:p w14:paraId="31A64D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-0.46</w:t>
            </w:r>
          </w:p>
        </w:tc>
        <w:tc>
          <w:tcPr>
            <w:tcW w:w="1559" w:type="dxa"/>
            <w:noWrap/>
            <w:hideMark/>
          </w:tcPr>
          <w:p w14:paraId="5401C5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2FE9D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CE131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62387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5C1DB9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73C343EE" w14:textId="77777777" w:rsidTr="00D068CB">
        <w:trPr>
          <w:trHeight w:val="310"/>
        </w:trPr>
        <w:tc>
          <w:tcPr>
            <w:tcW w:w="2254" w:type="dxa"/>
            <w:noWrap/>
            <w:hideMark/>
          </w:tcPr>
          <w:p w14:paraId="48E17B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w:t>
            </w:r>
          </w:p>
        </w:tc>
        <w:tc>
          <w:tcPr>
            <w:tcW w:w="18371" w:type="dxa"/>
            <w:noWrap/>
            <w:hideMark/>
          </w:tcPr>
          <w:p w14:paraId="0D463A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Not giving in to symptoms is relevant to psychological well-being in menopause</w:t>
            </w:r>
          </w:p>
        </w:tc>
        <w:tc>
          <w:tcPr>
            <w:tcW w:w="1180" w:type="dxa"/>
            <w:noWrap/>
            <w:hideMark/>
          </w:tcPr>
          <w:p w14:paraId="5A4DCE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-0.528</w:t>
            </w:r>
          </w:p>
        </w:tc>
        <w:tc>
          <w:tcPr>
            <w:tcW w:w="1559" w:type="dxa"/>
            <w:noWrap/>
            <w:hideMark/>
          </w:tcPr>
          <w:p w14:paraId="75F28C9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5086F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FAFF1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BC7C64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3A0F30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34A98437" w14:textId="77777777" w:rsidTr="00D068CB">
        <w:trPr>
          <w:trHeight w:val="310"/>
        </w:trPr>
        <w:tc>
          <w:tcPr>
            <w:tcW w:w="2254" w:type="dxa"/>
            <w:noWrap/>
            <w:hideMark/>
          </w:tcPr>
          <w:p w14:paraId="251207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79</w:t>
            </w:r>
          </w:p>
        </w:tc>
        <w:tc>
          <w:tcPr>
            <w:tcW w:w="18371" w:type="dxa"/>
            <w:noWrap/>
            <w:hideMark/>
          </w:tcPr>
          <w:p w14:paraId="3FB9BE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Depression is relevant to psychological well-being in menopause</w:t>
            </w:r>
          </w:p>
        </w:tc>
        <w:tc>
          <w:tcPr>
            <w:tcW w:w="1180" w:type="dxa"/>
            <w:noWrap/>
            <w:hideMark/>
          </w:tcPr>
          <w:p w14:paraId="53C8CA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-0.546</w:t>
            </w:r>
          </w:p>
        </w:tc>
        <w:tc>
          <w:tcPr>
            <w:tcW w:w="1559" w:type="dxa"/>
            <w:noWrap/>
            <w:hideMark/>
          </w:tcPr>
          <w:p w14:paraId="590BA7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F2E27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89CAB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D7523D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1EDA3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DC44438" w14:textId="77777777" w:rsidTr="00D068CB">
        <w:trPr>
          <w:trHeight w:val="310"/>
        </w:trPr>
        <w:tc>
          <w:tcPr>
            <w:tcW w:w="2254" w:type="dxa"/>
            <w:noWrap/>
            <w:hideMark/>
          </w:tcPr>
          <w:p w14:paraId="6641F9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70</w:t>
            </w:r>
          </w:p>
        </w:tc>
        <w:tc>
          <w:tcPr>
            <w:tcW w:w="18371" w:type="dxa"/>
            <w:noWrap/>
            <w:hideMark/>
          </w:tcPr>
          <w:p w14:paraId="0C1A68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messages about HRT are relevant to psychological well-being in menopause</w:t>
            </w:r>
          </w:p>
        </w:tc>
        <w:tc>
          <w:tcPr>
            <w:tcW w:w="1180" w:type="dxa"/>
            <w:noWrap/>
            <w:hideMark/>
          </w:tcPr>
          <w:p w14:paraId="6C1498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r w:rsidRPr="00D068CB">
              <w:rPr>
                <w:rFonts w:ascii="Calibri" w:eastAsia="Calibri" w:hAnsi="Calibri" w:cs="Times New Roman"/>
              </w:rPr>
              <w:lastRenderedPageBreak/>
              <w:t>574</w:t>
            </w:r>
          </w:p>
        </w:tc>
        <w:tc>
          <w:tcPr>
            <w:tcW w:w="1559" w:type="dxa"/>
            <w:noWrap/>
            <w:hideMark/>
          </w:tcPr>
          <w:p w14:paraId="6D3E56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-1</w:t>
            </w:r>
          </w:p>
        </w:tc>
        <w:tc>
          <w:tcPr>
            <w:tcW w:w="1559" w:type="dxa"/>
            <w:noWrap/>
            <w:hideMark/>
          </w:tcPr>
          <w:p w14:paraId="0B778A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040C64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A898A8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39953F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125A6B44" w14:textId="77777777" w:rsidTr="00D068CB">
        <w:trPr>
          <w:trHeight w:val="310"/>
        </w:trPr>
        <w:tc>
          <w:tcPr>
            <w:tcW w:w="2254" w:type="dxa"/>
            <w:noWrap/>
            <w:hideMark/>
          </w:tcPr>
          <w:p w14:paraId="5D79EF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58</w:t>
            </w:r>
          </w:p>
        </w:tc>
        <w:tc>
          <w:tcPr>
            <w:tcW w:w="18371" w:type="dxa"/>
            <w:noWrap/>
            <w:hideMark/>
          </w:tcPr>
          <w:p w14:paraId="29E54B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Maintaining sexual relationships is relevant to psychological well-being in menopause</w:t>
            </w:r>
          </w:p>
        </w:tc>
        <w:tc>
          <w:tcPr>
            <w:tcW w:w="1180" w:type="dxa"/>
            <w:noWrap/>
            <w:hideMark/>
          </w:tcPr>
          <w:p w14:paraId="5C8A82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-0.58</w:t>
            </w:r>
          </w:p>
        </w:tc>
        <w:tc>
          <w:tcPr>
            <w:tcW w:w="1559" w:type="dxa"/>
            <w:noWrap/>
            <w:hideMark/>
          </w:tcPr>
          <w:p w14:paraId="48C567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815A6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1AC45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5901D9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36F93B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3AF847B8" w14:textId="77777777" w:rsidTr="00D068CB">
        <w:trPr>
          <w:trHeight w:val="310"/>
        </w:trPr>
        <w:tc>
          <w:tcPr>
            <w:tcW w:w="2254" w:type="dxa"/>
            <w:noWrap/>
            <w:hideMark/>
          </w:tcPr>
          <w:p w14:paraId="31D1BC8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60</w:t>
            </w:r>
          </w:p>
        </w:tc>
        <w:tc>
          <w:tcPr>
            <w:tcW w:w="18371" w:type="dxa"/>
            <w:noWrap/>
            <w:hideMark/>
          </w:tcPr>
          <w:p w14:paraId="5639B8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able to talk about it to others is relevant to psychological well-being in menopause</w:t>
            </w:r>
          </w:p>
        </w:tc>
        <w:tc>
          <w:tcPr>
            <w:tcW w:w="1180" w:type="dxa"/>
            <w:noWrap/>
            <w:hideMark/>
          </w:tcPr>
          <w:p w14:paraId="7F76F1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-0.655</w:t>
            </w:r>
          </w:p>
        </w:tc>
        <w:tc>
          <w:tcPr>
            <w:tcW w:w="1559" w:type="dxa"/>
            <w:noWrap/>
            <w:hideMark/>
          </w:tcPr>
          <w:p w14:paraId="112419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0F1497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39D0B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2ADA13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B3994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57D3F0B2" w14:textId="77777777" w:rsidTr="00D068CB">
        <w:trPr>
          <w:trHeight w:val="310"/>
        </w:trPr>
        <w:tc>
          <w:tcPr>
            <w:tcW w:w="2254" w:type="dxa"/>
            <w:noWrap/>
            <w:hideMark/>
          </w:tcPr>
          <w:p w14:paraId="61E41E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8371" w:type="dxa"/>
            <w:noWrap/>
            <w:hideMark/>
          </w:tcPr>
          <w:p w14:paraId="077BD1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Recognising changes as menopause is relevant to psychological well-being in menopause</w:t>
            </w:r>
          </w:p>
        </w:tc>
        <w:tc>
          <w:tcPr>
            <w:tcW w:w="1180" w:type="dxa"/>
            <w:noWrap/>
            <w:hideMark/>
          </w:tcPr>
          <w:p w14:paraId="3419BA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-0.659</w:t>
            </w:r>
          </w:p>
        </w:tc>
        <w:tc>
          <w:tcPr>
            <w:tcW w:w="1559" w:type="dxa"/>
            <w:noWrap/>
            <w:hideMark/>
          </w:tcPr>
          <w:p w14:paraId="5A1BB6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43507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174FE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047B4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9F6B0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5E70BF2" w14:textId="77777777" w:rsidTr="00D068CB">
        <w:trPr>
          <w:trHeight w:val="310"/>
        </w:trPr>
        <w:tc>
          <w:tcPr>
            <w:tcW w:w="2254" w:type="dxa"/>
            <w:noWrap/>
            <w:hideMark/>
          </w:tcPr>
          <w:p w14:paraId="78C5C3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w:t>
            </w:r>
          </w:p>
        </w:tc>
        <w:tc>
          <w:tcPr>
            <w:tcW w:w="18371" w:type="dxa"/>
            <w:noWrap/>
            <w:hideMark/>
          </w:tcPr>
          <w:p w14:paraId="55D74E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different from before is relevant to psychological well-being in menopause</w:t>
            </w:r>
          </w:p>
        </w:tc>
        <w:tc>
          <w:tcPr>
            <w:tcW w:w="1180" w:type="dxa"/>
            <w:noWrap/>
            <w:hideMark/>
          </w:tcPr>
          <w:p w14:paraId="3FFC28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-0.695</w:t>
            </w:r>
          </w:p>
        </w:tc>
        <w:tc>
          <w:tcPr>
            <w:tcW w:w="1559" w:type="dxa"/>
            <w:noWrap/>
            <w:hideMark/>
          </w:tcPr>
          <w:p w14:paraId="47BCC5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2FFF1D8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91C9C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999DC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6E9A06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C6A6115" w14:textId="77777777" w:rsidTr="00D068CB">
        <w:trPr>
          <w:trHeight w:val="310"/>
        </w:trPr>
        <w:tc>
          <w:tcPr>
            <w:tcW w:w="2254" w:type="dxa"/>
            <w:noWrap/>
            <w:hideMark/>
          </w:tcPr>
          <w:p w14:paraId="2BC21A0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24</w:t>
            </w:r>
          </w:p>
        </w:tc>
        <w:tc>
          <w:tcPr>
            <w:tcW w:w="18371" w:type="dxa"/>
            <w:noWrap/>
            <w:hideMark/>
          </w:tcPr>
          <w:p w14:paraId="506E6E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Physical exercise is relevant to psychological well-being in menopause</w:t>
            </w:r>
          </w:p>
        </w:tc>
        <w:tc>
          <w:tcPr>
            <w:tcW w:w="1180" w:type="dxa"/>
            <w:noWrap/>
            <w:hideMark/>
          </w:tcPr>
          <w:p w14:paraId="378FB9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w:t>
            </w:r>
          </w:p>
        </w:tc>
        <w:tc>
          <w:tcPr>
            <w:tcW w:w="1559" w:type="dxa"/>
            <w:noWrap/>
            <w:hideMark/>
          </w:tcPr>
          <w:p w14:paraId="1FC64C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156125F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4AFAE7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67EA18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1307C7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ACAD309" w14:textId="77777777" w:rsidTr="00D068CB">
        <w:trPr>
          <w:trHeight w:val="310"/>
        </w:trPr>
        <w:tc>
          <w:tcPr>
            <w:tcW w:w="2254" w:type="dxa"/>
            <w:noWrap/>
            <w:hideMark/>
          </w:tcPr>
          <w:p w14:paraId="081B35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54</w:t>
            </w:r>
          </w:p>
        </w:tc>
        <w:tc>
          <w:tcPr>
            <w:tcW w:w="18371" w:type="dxa"/>
            <w:noWrap/>
            <w:hideMark/>
          </w:tcPr>
          <w:p w14:paraId="16EBC4C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partner is relevant to psychological well-being in menopause</w:t>
            </w:r>
          </w:p>
        </w:tc>
        <w:tc>
          <w:tcPr>
            <w:tcW w:w="1180" w:type="dxa"/>
            <w:noWrap/>
            <w:hideMark/>
          </w:tcPr>
          <w:p w14:paraId="6DE8CE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-0.709</w:t>
            </w:r>
          </w:p>
        </w:tc>
        <w:tc>
          <w:tcPr>
            <w:tcW w:w="1559" w:type="dxa"/>
            <w:noWrap/>
            <w:hideMark/>
          </w:tcPr>
          <w:p w14:paraId="175347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0FA14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500AD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46050C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AB41D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4C5C0F31" w14:textId="77777777" w:rsidTr="00D068CB">
        <w:trPr>
          <w:trHeight w:val="310"/>
        </w:trPr>
        <w:tc>
          <w:tcPr>
            <w:tcW w:w="2254" w:type="dxa"/>
            <w:noWrap/>
            <w:hideMark/>
          </w:tcPr>
          <w:p w14:paraId="520EE8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66</w:t>
            </w:r>
          </w:p>
        </w:tc>
        <w:tc>
          <w:tcPr>
            <w:tcW w:w="18371" w:type="dxa"/>
            <w:noWrap/>
            <w:hideMark/>
          </w:tcPr>
          <w:p w14:paraId="20F17D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other women are relevant to psychological well-being in menopause</w:t>
            </w:r>
          </w:p>
        </w:tc>
        <w:tc>
          <w:tcPr>
            <w:tcW w:w="1180" w:type="dxa"/>
            <w:noWrap/>
            <w:hideMark/>
          </w:tcPr>
          <w:p w14:paraId="6B64A6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-0.712</w:t>
            </w:r>
          </w:p>
        </w:tc>
        <w:tc>
          <w:tcPr>
            <w:tcW w:w="1559" w:type="dxa"/>
            <w:noWrap/>
            <w:hideMark/>
          </w:tcPr>
          <w:p w14:paraId="0F4894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E74A4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BD2B61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DA15C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2255B06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B6FAB34" w14:textId="77777777" w:rsidTr="00D068CB">
        <w:trPr>
          <w:trHeight w:val="310"/>
        </w:trPr>
        <w:tc>
          <w:tcPr>
            <w:tcW w:w="2254" w:type="dxa"/>
            <w:noWrap/>
            <w:hideMark/>
          </w:tcPr>
          <w:p w14:paraId="02BFAD1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63</w:t>
            </w:r>
          </w:p>
        </w:tc>
        <w:tc>
          <w:tcPr>
            <w:tcW w:w="18371" w:type="dxa"/>
            <w:noWrap/>
            <w:hideMark/>
          </w:tcPr>
          <w:p w14:paraId="0E60CA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Others making jokes about symptoms is relevant to psychological well-being in menopause</w:t>
            </w:r>
          </w:p>
        </w:tc>
        <w:tc>
          <w:tcPr>
            <w:tcW w:w="1180" w:type="dxa"/>
            <w:noWrap/>
            <w:hideMark/>
          </w:tcPr>
          <w:p w14:paraId="324AA3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-0.827</w:t>
            </w:r>
          </w:p>
        </w:tc>
        <w:tc>
          <w:tcPr>
            <w:tcW w:w="1559" w:type="dxa"/>
            <w:noWrap/>
            <w:hideMark/>
          </w:tcPr>
          <w:p w14:paraId="746710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0F93D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64BC55C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28333B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508B4F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36D566FA" w14:textId="77777777" w:rsidTr="00D068CB">
        <w:trPr>
          <w:trHeight w:val="310"/>
        </w:trPr>
        <w:tc>
          <w:tcPr>
            <w:tcW w:w="2254" w:type="dxa"/>
            <w:noWrap/>
            <w:hideMark/>
          </w:tcPr>
          <w:p w14:paraId="5607A1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80</w:t>
            </w:r>
          </w:p>
        </w:tc>
        <w:tc>
          <w:tcPr>
            <w:tcW w:w="18371" w:type="dxa"/>
            <w:noWrap/>
            <w:hideMark/>
          </w:tcPr>
          <w:p w14:paraId="7DC26A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hide symptoms is relevant to psychological well-being in menopause</w:t>
            </w:r>
          </w:p>
        </w:tc>
        <w:tc>
          <w:tcPr>
            <w:tcW w:w="1180" w:type="dxa"/>
            <w:noWrap/>
            <w:hideMark/>
          </w:tcPr>
          <w:p w14:paraId="266D03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-0.892</w:t>
            </w:r>
          </w:p>
        </w:tc>
        <w:tc>
          <w:tcPr>
            <w:tcW w:w="1559" w:type="dxa"/>
            <w:noWrap/>
            <w:hideMark/>
          </w:tcPr>
          <w:p w14:paraId="3F3F09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04B39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10E9AE0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6FC71E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4F2EF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18AEA68" w14:textId="77777777" w:rsidTr="00D068CB">
        <w:trPr>
          <w:trHeight w:val="310"/>
        </w:trPr>
        <w:tc>
          <w:tcPr>
            <w:tcW w:w="2254" w:type="dxa"/>
            <w:noWrap/>
            <w:hideMark/>
          </w:tcPr>
          <w:p w14:paraId="33DC54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75</w:t>
            </w:r>
          </w:p>
        </w:tc>
        <w:tc>
          <w:tcPr>
            <w:tcW w:w="18371" w:type="dxa"/>
            <w:noWrap/>
            <w:hideMark/>
          </w:tcPr>
          <w:p w14:paraId="269E7C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the start of a new life stage is relevant to psychological well-being in menopause</w:t>
            </w:r>
          </w:p>
        </w:tc>
        <w:tc>
          <w:tcPr>
            <w:tcW w:w="1180" w:type="dxa"/>
            <w:noWrap/>
            <w:hideMark/>
          </w:tcPr>
          <w:p w14:paraId="2925F9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-0.917</w:t>
            </w:r>
          </w:p>
        </w:tc>
        <w:tc>
          <w:tcPr>
            <w:tcW w:w="1559" w:type="dxa"/>
            <w:noWrap/>
            <w:hideMark/>
          </w:tcPr>
          <w:p w14:paraId="30E3312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6E054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707E5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4F3C19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56568D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115B9409" w14:textId="77777777" w:rsidTr="00D068CB">
        <w:trPr>
          <w:trHeight w:val="310"/>
        </w:trPr>
        <w:tc>
          <w:tcPr>
            <w:tcW w:w="2254" w:type="dxa"/>
            <w:noWrap/>
            <w:hideMark/>
          </w:tcPr>
          <w:p w14:paraId="594F78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1</w:t>
            </w:r>
          </w:p>
        </w:tc>
        <w:tc>
          <w:tcPr>
            <w:tcW w:w="18371" w:type="dxa"/>
            <w:noWrap/>
            <w:hideMark/>
          </w:tcPr>
          <w:p w14:paraId="58BDE7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Prior knowledge about menopause is relevant to psychological well-being in menopause.</w:t>
            </w:r>
          </w:p>
        </w:tc>
        <w:tc>
          <w:tcPr>
            <w:tcW w:w="1180" w:type="dxa"/>
            <w:noWrap/>
            <w:hideMark/>
          </w:tcPr>
          <w:p w14:paraId="085FB8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-0.982</w:t>
            </w:r>
          </w:p>
        </w:tc>
        <w:tc>
          <w:tcPr>
            <w:tcW w:w="1559" w:type="dxa"/>
            <w:noWrap/>
            <w:hideMark/>
          </w:tcPr>
          <w:p w14:paraId="5B2E9D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264F64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4EC563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579DE0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F48A7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7D6B517" w14:textId="77777777" w:rsidTr="00D068CB">
        <w:trPr>
          <w:trHeight w:val="310"/>
        </w:trPr>
        <w:tc>
          <w:tcPr>
            <w:tcW w:w="2254" w:type="dxa"/>
            <w:noWrap/>
            <w:hideMark/>
          </w:tcPr>
          <w:p w14:paraId="014AE8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62</w:t>
            </w:r>
          </w:p>
        </w:tc>
        <w:tc>
          <w:tcPr>
            <w:tcW w:w="18371" w:type="dxa"/>
            <w:noWrap/>
            <w:hideMark/>
          </w:tcPr>
          <w:p w14:paraId="31BAB8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Responses of others is relevant to psychological well-being in menopause</w:t>
            </w:r>
          </w:p>
        </w:tc>
        <w:tc>
          <w:tcPr>
            <w:tcW w:w="1180" w:type="dxa"/>
            <w:noWrap/>
            <w:hideMark/>
          </w:tcPr>
          <w:p w14:paraId="6347ED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w:t>
            </w:r>
          </w:p>
        </w:tc>
        <w:tc>
          <w:tcPr>
            <w:tcW w:w="1559" w:type="dxa"/>
            <w:noWrap/>
            <w:hideMark/>
          </w:tcPr>
          <w:p w14:paraId="5973A2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442622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5FF35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ABBD7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33FF6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C125156" w14:textId="77777777" w:rsidTr="00D068CB">
        <w:trPr>
          <w:trHeight w:val="310"/>
        </w:trPr>
        <w:tc>
          <w:tcPr>
            <w:tcW w:w="2254" w:type="dxa"/>
            <w:noWrap/>
            <w:hideMark/>
          </w:tcPr>
          <w:p w14:paraId="12EE03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59</w:t>
            </w:r>
          </w:p>
        </w:tc>
        <w:tc>
          <w:tcPr>
            <w:tcW w:w="18371" w:type="dxa"/>
            <w:noWrap/>
            <w:hideMark/>
          </w:tcPr>
          <w:p w14:paraId="5018AF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Sexual desire and sensation are relevant to psychological well-being in menopause</w:t>
            </w:r>
          </w:p>
        </w:tc>
        <w:tc>
          <w:tcPr>
            <w:tcW w:w="1180" w:type="dxa"/>
            <w:noWrap/>
            <w:hideMark/>
          </w:tcPr>
          <w:p w14:paraId="5E2000F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-1.046</w:t>
            </w:r>
          </w:p>
        </w:tc>
        <w:tc>
          <w:tcPr>
            <w:tcW w:w="1559" w:type="dxa"/>
            <w:noWrap/>
            <w:hideMark/>
          </w:tcPr>
          <w:p w14:paraId="0CD2B0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9D80F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0C4C22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575A1B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36D45D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57CFB3AD" w14:textId="77777777" w:rsidTr="00D068CB">
        <w:trPr>
          <w:trHeight w:val="310"/>
        </w:trPr>
        <w:tc>
          <w:tcPr>
            <w:tcW w:w="2254" w:type="dxa"/>
            <w:noWrap/>
            <w:hideMark/>
          </w:tcPr>
          <w:p w14:paraId="35C6FF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9</w:t>
            </w:r>
          </w:p>
        </w:tc>
        <w:tc>
          <w:tcPr>
            <w:tcW w:w="18371" w:type="dxa"/>
            <w:noWrap/>
            <w:hideMark/>
          </w:tcPr>
          <w:p w14:paraId="2E34438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psychological symptoms is relevant to psychological wellbeing in menopause</w:t>
            </w:r>
          </w:p>
        </w:tc>
        <w:tc>
          <w:tcPr>
            <w:tcW w:w="1180" w:type="dxa"/>
            <w:noWrap/>
            <w:hideMark/>
          </w:tcPr>
          <w:p w14:paraId="260FAB2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-1.051</w:t>
            </w:r>
          </w:p>
        </w:tc>
        <w:tc>
          <w:tcPr>
            <w:tcW w:w="1559" w:type="dxa"/>
            <w:noWrap/>
            <w:hideMark/>
          </w:tcPr>
          <w:p w14:paraId="4224A1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25937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3A152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ED95B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39D62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08AD0B09" w14:textId="77777777" w:rsidTr="00D068CB">
        <w:trPr>
          <w:trHeight w:val="310"/>
        </w:trPr>
        <w:tc>
          <w:tcPr>
            <w:tcW w:w="2254" w:type="dxa"/>
            <w:noWrap/>
            <w:hideMark/>
          </w:tcPr>
          <w:p w14:paraId="562CE0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25</w:t>
            </w:r>
          </w:p>
        </w:tc>
        <w:tc>
          <w:tcPr>
            <w:tcW w:w="18371" w:type="dxa"/>
            <w:noWrap/>
            <w:hideMark/>
          </w:tcPr>
          <w:p w14:paraId="129BEA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Practising self-care is relevant to psychological well-being in menopause</w:t>
            </w:r>
          </w:p>
        </w:tc>
        <w:tc>
          <w:tcPr>
            <w:tcW w:w="1180" w:type="dxa"/>
            <w:noWrap/>
            <w:hideMark/>
          </w:tcPr>
          <w:p w14:paraId="0290534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-1.051</w:t>
            </w:r>
          </w:p>
        </w:tc>
        <w:tc>
          <w:tcPr>
            <w:tcW w:w="1559" w:type="dxa"/>
            <w:noWrap/>
            <w:hideMark/>
          </w:tcPr>
          <w:p w14:paraId="75D781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679828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361C0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8135C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49CE41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23409FAF" w14:textId="77777777" w:rsidTr="00D068CB">
        <w:trPr>
          <w:trHeight w:val="310"/>
        </w:trPr>
        <w:tc>
          <w:tcPr>
            <w:tcW w:w="2254" w:type="dxa"/>
            <w:noWrap/>
            <w:hideMark/>
          </w:tcPr>
          <w:p w14:paraId="718D11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72</w:t>
            </w:r>
          </w:p>
        </w:tc>
        <w:tc>
          <w:tcPr>
            <w:tcW w:w="18371" w:type="dxa"/>
            <w:noWrap/>
            <w:hideMark/>
          </w:tcPr>
          <w:p w14:paraId="4BEE65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 natural process is relevant to psychological well-being in menopause</w:t>
            </w:r>
          </w:p>
        </w:tc>
        <w:tc>
          <w:tcPr>
            <w:tcW w:w="1180" w:type="dxa"/>
            <w:noWrap/>
            <w:hideMark/>
          </w:tcPr>
          <w:p w14:paraId="13C0E0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-1.063</w:t>
            </w:r>
          </w:p>
        </w:tc>
        <w:tc>
          <w:tcPr>
            <w:tcW w:w="1559" w:type="dxa"/>
            <w:noWrap/>
            <w:hideMark/>
          </w:tcPr>
          <w:p w14:paraId="69677E4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4264DF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32EFA1C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2E1D18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2D54A4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6AE2C7D5" w14:textId="77777777" w:rsidTr="00D068CB">
        <w:trPr>
          <w:trHeight w:val="310"/>
        </w:trPr>
        <w:tc>
          <w:tcPr>
            <w:tcW w:w="2254" w:type="dxa"/>
            <w:noWrap/>
            <w:hideMark/>
          </w:tcPr>
          <w:p w14:paraId="013AB8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73</w:t>
            </w:r>
          </w:p>
        </w:tc>
        <w:tc>
          <w:tcPr>
            <w:tcW w:w="18371" w:type="dxa"/>
            <w:noWrap/>
            <w:hideMark/>
          </w:tcPr>
          <w:p w14:paraId="44D105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Acknowledgement of menopause as a significant milestone is relevant to psychological well-being in menopause</w:t>
            </w:r>
          </w:p>
        </w:tc>
        <w:tc>
          <w:tcPr>
            <w:tcW w:w="1180" w:type="dxa"/>
            <w:noWrap/>
            <w:hideMark/>
          </w:tcPr>
          <w:p w14:paraId="21C3C54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-1.092</w:t>
            </w:r>
          </w:p>
        </w:tc>
        <w:tc>
          <w:tcPr>
            <w:tcW w:w="1559" w:type="dxa"/>
            <w:noWrap/>
            <w:hideMark/>
          </w:tcPr>
          <w:p w14:paraId="6E7487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76D7E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EA25A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5746A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5E25CA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5327B239" w14:textId="77777777" w:rsidTr="00D068CB">
        <w:trPr>
          <w:trHeight w:val="310"/>
        </w:trPr>
        <w:tc>
          <w:tcPr>
            <w:tcW w:w="2254" w:type="dxa"/>
            <w:noWrap/>
            <w:hideMark/>
          </w:tcPr>
          <w:p w14:paraId="191925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28</w:t>
            </w:r>
          </w:p>
        </w:tc>
        <w:tc>
          <w:tcPr>
            <w:tcW w:w="18371" w:type="dxa"/>
            <w:noWrap/>
            <w:hideMark/>
          </w:tcPr>
          <w:p w14:paraId="74C621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Talking to other menopausal women is relevant to psychological well-being in menopause</w:t>
            </w:r>
          </w:p>
        </w:tc>
        <w:tc>
          <w:tcPr>
            <w:tcW w:w="1180" w:type="dxa"/>
            <w:noWrap/>
            <w:hideMark/>
          </w:tcPr>
          <w:p w14:paraId="6FF0CD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-1.111</w:t>
            </w:r>
          </w:p>
        </w:tc>
        <w:tc>
          <w:tcPr>
            <w:tcW w:w="1559" w:type="dxa"/>
            <w:noWrap/>
            <w:hideMark/>
          </w:tcPr>
          <w:p w14:paraId="040650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14E00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286B8F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16676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12E415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1A15B4D" w14:textId="77777777" w:rsidTr="00D068CB">
        <w:trPr>
          <w:trHeight w:val="310"/>
        </w:trPr>
        <w:tc>
          <w:tcPr>
            <w:tcW w:w="2254" w:type="dxa"/>
            <w:noWrap/>
            <w:hideMark/>
          </w:tcPr>
          <w:p w14:paraId="34ED26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67</w:t>
            </w:r>
          </w:p>
        </w:tc>
        <w:tc>
          <w:tcPr>
            <w:tcW w:w="18371" w:type="dxa"/>
            <w:noWrap/>
            <w:hideMark/>
          </w:tcPr>
          <w:p w14:paraId="08FCF86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men are relevant to psychological well-being in menopause</w:t>
            </w:r>
          </w:p>
        </w:tc>
        <w:tc>
          <w:tcPr>
            <w:tcW w:w="1180" w:type="dxa"/>
            <w:noWrap/>
            <w:hideMark/>
          </w:tcPr>
          <w:p w14:paraId="6BD12D2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-1.221</w:t>
            </w:r>
          </w:p>
        </w:tc>
        <w:tc>
          <w:tcPr>
            <w:tcW w:w="1559" w:type="dxa"/>
            <w:noWrap/>
            <w:hideMark/>
          </w:tcPr>
          <w:p w14:paraId="52BE06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5F09C5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4E82FD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A80BA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276E68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30A9DC5" w14:textId="77777777" w:rsidTr="00D068CB">
        <w:trPr>
          <w:trHeight w:val="310"/>
        </w:trPr>
        <w:tc>
          <w:tcPr>
            <w:tcW w:w="2254" w:type="dxa"/>
            <w:noWrap/>
            <w:hideMark/>
          </w:tcPr>
          <w:p w14:paraId="363877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27</w:t>
            </w:r>
          </w:p>
        </w:tc>
        <w:tc>
          <w:tcPr>
            <w:tcW w:w="18371" w:type="dxa"/>
            <w:noWrap/>
            <w:hideMark/>
          </w:tcPr>
          <w:p w14:paraId="2F59FE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Accepting the experience is relevant to psychological well-being in menopause</w:t>
            </w:r>
          </w:p>
        </w:tc>
        <w:tc>
          <w:tcPr>
            <w:tcW w:w="1180" w:type="dxa"/>
            <w:noWrap/>
            <w:hideMark/>
          </w:tcPr>
          <w:p w14:paraId="2A87F8D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-1.253</w:t>
            </w:r>
          </w:p>
        </w:tc>
        <w:tc>
          <w:tcPr>
            <w:tcW w:w="1559" w:type="dxa"/>
            <w:noWrap/>
            <w:hideMark/>
          </w:tcPr>
          <w:p w14:paraId="3D62F7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18B4183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01282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11D88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151A0A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28E4E943" w14:textId="77777777" w:rsidTr="00D068CB">
        <w:trPr>
          <w:trHeight w:val="310"/>
        </w:trPr>
        <w:tc>
          <w:tcPr>
            <w:tcW w:w="2254" w:type="dxa"/>
            <w:noWrap/>
            <w:hideMark/>
          </w:tcPr>
          <w:p w14:paraId="695347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61</w:t>
            </w:r>
          </w:p>
        </w:tc>
        <w:tc>
          <w:tcPr>
            <w:tcW w:w="18371" w:type="dxa"/>
            <w:noWrap/>
            <w:hideMark/>
          </w:tcPr>
          <w:p w14:paraId="3AFC87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Secrecy around the topic is relevant to psychological well-being in menopause</w:t>
            </w:r>
          </w:p>
        </w:tc>
        <w:tc>
          <w:tcPr>
            <w:tcW w:w="1180" w:type="dxa"/>
            <w:noWrap/>
            <w:hideMark/>
          </w:tcPr>
          <w:p w14:paraId="04E533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r w:rsidRPr="00D068CB">
              <w:rPr>
                <w:rFonts w:ascii="Calibri" w:eastAsia="Calibri" w:hAnsi="Calibri" w:cs="Times New Roman"/>
              </w:rPr>
              <w:lastRenderedPageBreak/>
              <w:t>339</w:t>
            </w:r>
          </w:p>
        </w:tc>
        <w:tc>
          <w:tcPr>
            <w:tcW w:w="1559" w:type="dxa"/>
            <w:noWrap/>
            <w:hideMark/>
          </w:tcPr>
          <w:p w14:paraId="6803DD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-5</w:t>
            </w:r>
          </w:p>
        </w:tc>
        <w:tc>
          <w:tcPr>
            <w:tcW w:w="1559" w:type="dxa"/>
            <w:noWrap/>
            <w:hideMark/>
          </w:tcPr>
          <w:p w14:paraId="77621C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9F8D2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29BBB7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17F3A1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328A9BEF" w14:textId="77777777" w:rsidTr="00D068CB">
        <w:trPr>
          <w:trHeight w:val="310"/>
        </w:trPr>
        <w:tc>
          <w:tcPr>
            <w:tcW w:w="2254" w:type="dxa"/>
            <w:noWrap/>
            <w:hideMark/>
          </w:tcPr>
          <w:p w14:paraId="70D585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w:t>
            </w:r>
          </w:p>
        </w:tc>
        <w:tc>
          <w:tcPr>
            <w:tcW w:w="18371" w:type="dxa"/>
            <w:noWrap/>
            <w:hideMark/>
          </w:tcPr>
          <w:p w14:paraId="4A7B21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Hearing about the experiences of others is relevant to psychological well-being in menopause</w:t>
            </w:r>
          </w:p>
        </w:tc>
        <w:tc>
          <w:tcPr>
            <w:tcW w:w="1180" w:type="dxa"/>
            <w:noWrap/>
            <w:hideMark/>
          </w:tcPr>
          <w:p w14:paraId="70B59AF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-1.426</w:t>
            </w:r>
          </w:p>
        </w:tc>
        <w:tc>
          <w:tcPr>
            <w:tcW w:w="1559" w:type="dxa"/>
            <w:noWrap/>
            <w:hideMark/>
          </w:tcPr>
          <w:p w14:paraId="0207A0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799B5D8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58604A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103F5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FE3D5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FA27043" w14:textId="77777777" w:rsidTr="00D068CB">
        <w:trPr>
          <w:trHeight w:val="310"/>
        </w:trPr>
        <w:tc>
          <w:tcPr>
            <w:tcW w:w="2254" w:type="dxa"/>
            <w:noWrap/>
            <w:hideMark/>
          </w:tcPr>
          <w:p w14:paraId="0A8CE5A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18371" w:type="dxa"/>
            <w:noWrap/>
            <w:hideMark/>
          </w:tcPr>
          <w:p w14:paraId="5A51D3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loss is relevant to psychological well-being in menopause</w:t>
            </w:r>
          </w:p>
        </w:tc>
        <w:tc>
          <w:tcPr>
            <w:tcW w:w="1180" w:type="dxa"/>
            <w:noWrap/>
            <w:hideMark/>
          </w:tcPr>
          <w:p w14:paraId="10196F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-1.426</w:t>
            </w:r>
          </w:p>
        </w:tc>
        <w:tc>
          <w:tcPr>
            <w:tcW w:w="1559" w:type="dxa"/>
            <w:noWrap/>
            <w:hideMark/>
          </w:tcPr>
          <w:p w14:paraId="3ADB1D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030D0D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6C5D0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0DEE98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55A98B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2B61CDD1" w14:textId="77777777" w:rsidTr="00D068CB">
        <w:trPr>
          <w:trHeight w:val="310"/>
        </w:trPr>
        <w:tc>
          <w:tcPr>
            <w:tcW w:w="2254" w:type="dxa"/>
            <w:noWrap/>
            <w:hideMark/>
          </w:tcPr>
          <w:p w14:paraId="25B99F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64</w:t>
            </w:r>
          </w:p>
        </w:tc>
        <w:tc>
          <w:tcPr>
            <w:tcW w:w="18371" w:type="dxa"/>
            <w:noWrap/>
            <w:hideMark/>
          </w:tcPr>
          <w:p w14:paraId="5D36E63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Empathy from others is relevant to psychological well-being in menopause</w:t>
            </w:r>
          </w:p>
        </w:tc>
        <w:tc>
          <w:tcPr>
            <w:tcW w:w="1180" w:type="dxa"/>
            <w:noWrap/>
            <w:hideMark/>
          </w:tcPr>
          <w:p w14:paraId="1E2A61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-1.495</w:t>
            </w:r>
          </w:p>
        </w:tc>
        <w:tc>
          <w:tcPr>
            <w:tcW w:w="1559" w:type="dxa"/>
            <w:noWrap/>
            <w:hideMark/>
          </w:tcPr>
          <w:p w14:paraId="5AFBF02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0E3807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690B10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47E2F8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970E7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7CD76C9E" w14:textId="77777777" w:rsidTr="00D068CB">
        <w:trPr>
          <w:trHeight w:val="310"/>
        </w:trPr>
        <w:tc>
          <w:tcPr>
            <w:tcW w:w="2254" w:type="dxa"/>
            <w:noWrap/>
            <w:hideMark/>
          </w:tcPr>
          <w:p w14:paraId="622199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52</w:t>
            </w:r>
          </w:p>
        </w:tc>
        <w:tc>
          <w:tcPr>
            <w:tcW w:w="18371" w:type="dxa"/>
            <w:noWrap/>
            <w:hideMark/>
          </w:tcPr>
          <w:p w14:paraId="3E02F8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Loss of fertility is relevant to psychological well-being in menopause</w:t>
            </w:r>
          </w:p>
        </w:tc>
        <w:tc>
          <w:tcPr>
            <w:tcW w:w="1180" w:type="dxa"/>
            <w:noWrap/>
            <w:hideMark/>
          </w:tcPr>
          <w:p w14:paraId="130A55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-1.82</w:t>
            </w:r>
          </w:p>
        </w:tc>
        <w:tc>
          <w:tcPr>
            <w:tcW w:w="1559" w:type="dxa"/>
            <w:noWrap/>
            <w:hideMark/>
          </w:tcPr>
          <w:p w14:paraId="0E7EA46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2B75F7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79B71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516887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322CD4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bl>
    <w:p w14:paraId="6F6EF3A3" w14:textId="77777777" w:rsidR="00D068CB" w:rsidRPr="00D068CB" w:rsidRDefault="00D068CB" w:rsidP="00D068CB">
      <w:pPr>
        <w:rPr>
          <w:rFonts w:ascii="Calibri" w:eastAsia="Calibri" w:hAnsi="Calibri" w:cs="Times New Roman"/>
        </w:rPr>
      </w:pPr>
    </w:p>
    <w:p w14:paraId="0E85B95E"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2027"/>
        <w:gridCol w:w="222"/>
      </w:tblGrid>
      <w:tr w:rsidR="00D068CB" w:rsidRPr="00D068CB" w14:paraId="13E170F7" w14:textId="77777777" w:rsidTr="00D068CB">
        <w:trPr>
          <w:trHeight w:val="310"/>
        </w:trPr>
        <w:tc>
          <w:tcPr>
            <w:tcW w:w="1060" w:type="dxa"/>
            <w:noWrap/>
            <w:hideMark/>
          </w:tcPr>
          <w:p w14:paraId="3B24F61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4</w:t>
            </w:r>
          </w:p>
        </w:tc>
        <w:tc>
          <w:tcPr>
            <w:tcW w:w="2100" w:type="dxa"/>
            <w:gridSpan w:val="2"/>
            <w:noWrap/>
            <w:hideMark/>
          </w:tcPr>
          <w:p w14:paraId="140160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Weight</w:t>
            </w:r>
          </w:p>
        </w:tc>
      </w:tr>
      <w:tr w:rsidR="00D068CB" w:rsidRPr="00D068CB" w14:paraId="7B345442" w14:textId="77777777" w:rsidTr="00D068CB">
        <w:trPr>
          <w:trHeight w:val="310"/>
        </w:trPr>
        <w:tc>
          <w:tcPr>
            <w:tcW w:w="1060" w:type="dxa"/>
            <w:noWrap/>
            <w:hideMark/>
          </w:tcPr>
          <w:p w14:paraId="4AB77D9C" w14:textId="77777777" w:rsidR="00D068CB" w:rsidRPr="00D068CB" w:rsidRDefault="00D068CB" w:rsidP="00D068CB">
            <w:pPr>
              <w:rPr>
                <w:rFonts w:ascii="Calibri" w:eastAsia="Calibri" w:hAnsi="Calibri" w:cs="Times New Roman"/>
              </w:rPr>
            </w:pPr>
          </w:p>
        </w:tc>
        <w:tc>
          <w:tcPr>
            <w:tcW w:w="2027" w:type="dxa"/>
            <w:noWrap/>
            <w:hideMark/>
          </w:tcPr>
          <w:p w14:paraId="7C5AA741" w14:textId="77777777" w:rsidR="00D068CB" w:rsidRPr="00D068CB" w:rsidRDefault="00D068CB" w:rsidP="00D068CB">
            <w:pPr>
              <w:rPr>
                <w:rFonts w:ascii="Calibri" w:eastAsia="Calibri" w:hAnsi="Calibri" w:cs="Times New Roman"/>
              </w:rPr>
            </w:pPr>
          </w:p>
        </w:tc>
        <w:tc>
          <w:tcPr>
            <w:tcW w:w="73" w:type="dxa"/>
            <w:noWrap/>
            <w:hideMark/>
          </w:tcPr>
          <w:p w14:paraId="3CCF63CC" w14:textId="77777777" w:rsidR="00D068CB" w:rsidRPr="00D068CB" w:rsidRDefault="00D068CB" w:rsidP="00D068CB">
            <w:pPr>
              <w:rPr>
                <w:rFonts w:ascii="Calibri" w:eastAsia="Calibri" w:hAnsi="Calibri" w:cs="Times New Roman"/>
              </w:rPr>
            </w:pPr>
          </w:p>
        </w:tc>
      </w:tr>
      <w:tr w:rsidR="00D068CB" w:rsidRPr="00D068CB" w14:paraId="3330CB8B" w14:textId="77777777" w:rsidTr="00D068CB">
        <w:trPr>
          <w:trHeight w:val="310"/>
        </w:trPr>
        <w:tc>
          <w:tcPr>
            <w:tcW w:w="1060" w:type="dxa"/>
            <w:noWrap/>
            <w:hideMark/>
          </w:tcPr>
          <w:p w14:paraId="21916F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2027" w:type="dxa"/>
            <w:noWrap/>
            <w:hideMark/>
          </w:tcPr>
          <w:p w14:paraId="636792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Weight</w:t>
            </w:r>
          </w:p>
        </w:tc>
        <w:tc>
          <w:tcPr>
            <w:tcW w:w="73" w:type="dxa"/>
            <w:noWrap/>
            <w:hideMark/>
          </w:tcPr>
          <w:p w14:paraId="17625A59" w14:textId="77777777" w:rsidR="00D068CB" w:rsidRPr="00D068CB" w:rsidRDefault="00D068CB" w:rsidP="00D068CB">
            <w:pPr>
              <w:rPr>
                <w:rFonts w:ascii="Calibri" w:eastAsia="Calibri" w:hAnsi="Calibri" w:cs="Times New Roman"/>
              </w:rPr>
            </w:pPr>
          </w:p>
        </w:tc>
      </w:tr>
      <w:tr w:rsidR="00D068CB" w:rsidRPr="00D068CB" w14:paraId="4001770E" w14:textId="77777777" w:rsidTr="00D068CB">
        <w:trPr>
          <w:trHeight w:val="310"/>
        </w:trPr>
        <w:tc>
          <w:tcPr>
            <w:tcW w:w="1060" w:type="dxa"/>
            <w:noWrap/>
            <w:hideMark/>
          </w:tcPr>
          <w:p w14:paraId="71FD6A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P16</w:t>
            </w:r>
          </w:p>
        </w:tc>
        <w:tc>
          <w:tcPr>
            <w:tcW w:w="2027" w:type="dxa"/>
            <w:noWrap/>
            <w:hideMark/>
          </w:tcPr>
          <w:p w14:paraId="21F3B2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4.95551</w:t>
            </w:r>
          </w:p>
        </w:tc>
        <w:tc>
          <w:tcPr>
            <w:tcW w:w="73" w:type="dxa"/>
            <w:noWrap/>
            <w:hideMark/>
          </w:tcPr>
          <w:p w14:paraId="1D11694D" w14:textId="77777777" w:rsidR="00D068CB" w:rsidRPr="00D068CB" w:rsidRDefault="00D068CB" w:rsidP="00D068CB">
            <w:pPr>
              <w:rPr>
                <w:rFonts w:ascii="Calibri" w:eastAsia="Calibri" w:hAnsi="Calibri" w:cs="Times New Roman"/>
              </w:rPr>
            </w:pPr>
          </w:p>
        </w:tc>
      </w:tr>
      <w:tr w:rsidR="00D068CB" w:rsidRPr="00D068CB" w14:paraId="5EB94E0F" w14:textId="77777777" w:rsidTr="00D068CB">
        <w:trPr>
          <w:trHeight w:val="310"/>
        </w:trPr>
        <w:tc>
          <w:tcPr>
            <w:tcW w:w="1060" w:type="dxa"/>
            <w:noWrap/>
            <w:hideMark/>
          </w:tcPr>
          <w:p w14:paraId="134123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P3</w:t>
            </w:r>
          </w:p>
        </w:tc>
        <w:tc>
          <w:tcPr>
            <w:tcW w:w="2027" w:type="dxa"/>
            <w:noWrap/>
            <w:hideMark/>
          </w:tcPr>
          <w:p w14:paraId="450A80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4.49251</w:t>
            </w:r>
          </w:p>
        </w:tc>
        <w:tc>
          <w:tcPr>
            <w:tcW w:w="73" w:type="dxa"/>
            <w:noWrap/>
            <w:hideMark/>
          </w:tcPr>
          <w:p w14:paraId="3EE1279B" w14:textId="77777777" w:rsidR="00D068CB" w:rsidRPr="00D068CB" w:rsidRDefault="00D068CB" w:rsidP="00D068CB">
            <w:pPr>
              <w:rPr>
                <w:rFonts w:ascii="Calibri" w:eastAsia="Calibri" w:hAnsi="Calibri" w:cs="Times New Roman"/>
              </w:rPr>
            </w:pPr>
          </w:p>
        </w:tc>
      </w:tr>
      <w:tr w:rsidR="00D068CB" w:rsidRPr="00D068CB" w14:paraId="2CC09127" w14:textId="77777777" w:rsidTr="00D068CB">
        <w:trPr>
          <w:trHeight w:val="310"/>
        </w:trPr>
        <w:tc>
          <w:tcPr>
            <w:tcW w:w="1060" w:type="dxa"/>
            <w:noWrap/>
            <w:hideMark/>
          </w:tcPr>
          <w:p w14:paraId="05F46CB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P8</w:t>
            </w:r>
          </w:p>
        </w:tc>
        <w:tc>
          <w:tcPr>
            <w:tcW w:w="2027" w:type="dxa"/>
            <w:noWrap/>
            <w:hideMark/>
          </w:tcPr>
          <w:p w14:paraId="0CFC7F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3.83645</w:t>
            </w:r>
          </w:p>
        </w:tc>
        <w:tc>
          <w:tcPr>
            <w:tcW w:w="73" w:type="dxa"/>
            <w:noWrap/>
            <w:hideMark/>
          </w:tcPr>
          <w:p w14:paraId="4DC57FB1" w14:textId="77777777" w:rsidR="00D068CB" w:rsidRPr="00D068CB" w:rsidRDefault="00D068CB" w:rsidP="00D068CB">
            <w:pPr>
              <w:rPr>
                <w:rFonts w:ascii="Calibri" w:eastAsia="Calibri" w:hAnsi="Calibri" w:cs="Times New Roman"/>
              </w:rPr>
            </w:pPr>
          </w:p>
        </w:tc>
      </w:tr>
    </w:tbl>
    <w:p w14:paraId="728D5590" w14:textId="77777777" w:rsidR="00D068CB" w:rsidRPr="00D068CB" w:rsidRDefault="00D068CB" w:rsidP="00D068CB">
      <w:pPr>
        <w:rPr>
          <w:rFonts w:ascii="Calibri" w:eastAsia="Calibri" w:hAnsi="Calibri" w:cs="Times New Roman"/>
        </w:rPr>
      </w:pPr>
    </w:p>
    <w:p w14:paraId="331871B2"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1060"/>
        <w:gridCol w:w="1060"/>
        <w:gridCol w:w="1060"/>
      </w:tblGrid>
      <w:tr w:rsidR="00D068CB" w:rsidRPr="00D068CB" w14:paraId="2F0973A5" w14:textId="77777777" w:rsidTr="00D068CB">
        <w:trPr>
          <w:trHeight w:val="310"/>
        </w:trPr>
        <w:tc>
          <w:tcPr>
            <w:tcW w:w="1060" w:type="dxa"/>
            <w:noWrap/>
            <w:hideMark/>
          </w:tcPr>
          <w:p w14:paraId="4BCE81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4</w:t>
            </w:r>
          </w:p>
        </w:tc>
        <w:tc>
          <w:tcPr>
            <w:tcW w:w="2120" w:type="dxa"/>
            <w:gridSpan w:val="2"/>
            <w:noWrap/>
            <w:hideMark/>
          </w:tcPr>
          <w:p w14:paraId="4C402D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Correlations</w:t>
            </w:r>
          </w:p>
        </w:tc>
        <w:tc>
          <w:tcPr>
            <w:tcW w:w="1060" w:type="dxa"/>
            <w:noWrap/>
            <w:hideMark/>
          </w:tcPr>
          <w:p w14:paraId="550EACD6" w14:textId="77777777" w:rsidR="00D068CB" w:rsidRPr="00D068CB" w:rsidRDefault="00D068CB" w:rsidP="00D068CB">
            <w:pPr>
              <w:rPr>
                <w:rFonts w:ascii="Calibri" w:eastAsia="Calibri" w:hAnsi="Calibri" w:cs="Times New Roman"/>
              </w:rPr>
            </w:pPr>
          </w:p>
        </w:tc>
      </w:tr>
      <w:tr w:rsidR="00D068CB" w:rsidRPr="00D068CB" w14:paraId="15B859E3" w14:textId="77777777" w:rsidTr="00D068CB">
        <w:trPr>
          <w:trHeight w:val="310"/>
        </w:trPr>
        <w:tc>
          <w:tcPr>
            <w:tcW w:w="1060" w:type="dxa"/>
            <w:noWrap/>
            <w:hideMark/>
          </w:tcPr>
          <w:p w14:paraId="18A65BFB" w14:textId="77777777" w:rsidR="00D068CB" w:rsidRPr="00D068CB" w:rsidRDefault="00D068CB" w:rsidP="00D068CB">
            <w:pPr>
              <w:rPr>
                <w:rFonts w:ascii="Calibri" w:eastAsia="Calibri" w:hAnsi="Calibri" w:cs="Times New Roman"/>
              </w:rPr>
            </w:pPr>
          </w:p>
        </w:tc>
        <w:tc>
          <w:tcPr>
            <w:tcW w:w="1060" w:type="dxa"/>
            <w:noWrap/>
            <w:hideMark/>
          </w:tcPr>
          <w:p w14:paraId="41237A42" w14:textId="77777777" w:rsidR="00D068CB" w:rsidRPr="00D068CB" w:rsidRDefault="00D068CB" w:rsidP="00D068CB">
            <w:pPr>
              <w:rPr>
                <w:rFonts w:ascii="Calibri" w:eastAsia="Calibri" w:hAnsi="Calibri" w:cs="Times New Roman"/>
              </w:rPr>
            </w:pPr>
          </w:p>
        </w:tc>
        <w:tc>
          <w:tcPr>
            <w:tcW w:w="1060" w:type="dxa"/>
            <w:noWrap/>
            <w:hideMark/>
          </w:tcPr>
          <w:p w14:paraId="09161A29" w14:textId="77777777" w:rsidR="00D068CB" w:rsidRPr="00D068CB" w:rsidRDefault="00D068CB" w:rsidP="00D068CB">
            <w:pPr>
              <w:rPr>
                <w:rFonts w:ascii="Calibri" w:eastAsia="Calibri" w:hAnsi="Calibri" w:cs="Times New Roman"/>
              </w:rPr>
            </w:pPr>
          </w:p>
        </w:tc>
        <w:tc>
          <w:tcPr>
            <w:tcW w:w="1060" w:type="dxa"/>
            <w:noWrap/>
            <w:hideMark/>
          </w:tcPr>
          <w:p w14:paraId="2FF644C1" w14:textId="77777777" w:rsidR="00D068CB" w:rsidRPr="00D068CB" w:rsidRDefault="00D068CB" w:rsidP="00D068CB">
            <w:pPr>
              <w:rPr>
                <w:rFonts w:ascii="Calibri" w:eastAsia="Calibri" w:hAnsi="Calibri" w:cs="Times New Roman"/>
              </w:rPr>
            </w:pPr>
          </w:p>
        </w:tc>
      </w:tr>
      <w:tr w:rsidR="00D068CB" w:rsidRPr="00D068CB" w14:paraId="3F942FF0" w14:textId="77777777" w:rsidTr="00D068CB">
        <w:trPr>
          <w:trHeight w:val="310"/>
        </w:trPr>
        <w:tc>
          <w:tcPr>
            <w:tcW w:w="1060" w:type="dxa"/>
            <w:noWrap/>
            <w:hideMark/>
          </w:tcPr>
          <w:p w14:paraId="5C5D0E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1060" w:type="dxa"/>
            <w:noWrap/>
            <w:hideMark/>
          </w:tcPr>
          <w:p w14:paraId="790868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P16</w:t>
            </w:r>
          </w:p>
        </w:tc>
        <w:tc>
          <w:tcPr>
            <w:tcW w:w="1060" w:type="dxa"/>
            <w:noWrap/>
            <w:hideMark/>
          </w:tcPr>
          <w:p w14:paraId="529426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P3</w:t>
            </w:r>
          </w:p>
        </w:tc>
        <w:tc>
          <w:tcPr>
            <w:tcW w:w="1060" w:type="dxa"/>
            <w:noWrap/>
            <w:hideMark/>
          </w:tcPr>
          <w:p w14:paraId="1898F8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P8</w:t>
            </w:r>
          </w:p>
        </w:tc>
      </w:tr>
      <w:tr w:rsidR="00D068CB" w:rsidRPr="00D068CB" w14:paraId="2C171D70" w14:textId="77777777" w:rsidTr="00D068CB">
        <w:trPr>
          <w:trHeight w:val="310"/>
        </w:trPr>
        <w:tc>
          <w:tcPr>
            <w:tcW w:w="1060" w:type="dxa"/>
            <w:noWrap/>
            <w:hideMark/>
          </w:tcPr>
          <w:p w14:paraId="32FFEE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P16</w:t>
            </w:r>
          </w:p>
        </w:tc>
        <w:tc>
          <w:tcPr>
            <w:tcW w:w="1060" w:type="dxa"/>
            <w:noWrap/>
            <w:hideMark/>
          </w:tcPr>
          <w:p w14:paraId="1F7F5F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747925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1060" w:type="dxa"/>
            <w:noWrap/>
            <w:hideMark/>
          </w:tcPr>
          <w:p w14:paraId="669CE5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r w:rsidR="00D068CB" w:rsidRPr="00D068CB" w14:paraId="6928F764" w14:textId="77777777" w:rsidTr="00D068CB">
        <w:trPr>
          <w:trHeight w:val="310"/>
        </w:trPr>
        <w:tc>
          <w:tcPr>
            <w:tcW w:w="1060" w:type="dxa"/>
            <w:noWrap/>
            <w:hideMark/>
          </w:tcPr>
          <w:p w14:paraId="0DD11B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P3</w:t>
            </w:r>
          </w:p>
        </w:tc>
        <w:tc>
          <w:tcPr>
            <w:tcW w:w="1060" w:type="dxa"/>
            <w:noWrap/>
            <w:hideMark/>
          </w:tcPr>
          <w:p w14:paraId="2A1B67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1060" w:type="dxa"/>
            <w:noWrap/>
            <w:hideMark/>
          </w:tcPr>
          <w:p w14:paraId="78554A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060" w:type="dxa"/>
            <w:noWrap/>
            <w:hideMark/>
          </w:tcPr>
          <w:p w14:paraId="7B0AD2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r>
      <w:tr w:rsidR="00D068CB" w:rsidRPr="00D068CB" w14:paraId="2B4BB69C" w14:textId="77777777" w:rsidTr="00D068CB">
        <w:trPr>
          <w:trHeight w:val="310"/>
        </w:trPr>
        <w:tc>
          <w:tcPr>
            <w:tcW w:w="1060" w:type="dxa"/>
            <w:noWrap/>
            <w:hideMark/>
          </w:tcPr>
          <w:p w14:paraId="63A799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P8</w:t>
            </w:r>
          </w:p>
        </w:tc>
        <w:tc>
          <w:tcPr>
            <w:tcW w:w="1060" w:type="dxa"/>
            <w:noWrap/>
            <w:hideMark/>
          </w:tcPr>
          <w:p w14:paraId="2FC6614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060" w:type="dxa"/>
            <w:noWrap/>
            <w:hideMark/>
          </w:tcPr>
          <w:p w14:paraId="688F41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c>
          <w:tcPr>
            <w:tcW w:w="1060" w:type="dxa"/>
            <w:noWrap/>
            <w:hideMark/>
          </w:tcPr>
          <w:p w14:paraId="5AE200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r>
    </w:tbl>
    <w:p w14:paraId="12A93EF7" w14:textId="77777777" w:rsidR="00D068CB" w:rsidRPr="00D068CB" w:rsidRDefault="00D068CB" w:rsidP="00D068CB">
      <w:pPr>
        <w:rPr>
          <w:rFonts w:ascii="Calibri" w:eastAsia="Calibri" w:hAnsi="Calibri" w:cs="Times New Roman"/>
        </w:rPr>
      </w:pPr>
    </w:p>
    <w:p w14:paraId="01E1375E"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727"/>
        <w:gridCol w:w="4761"/>
        <w:gridCol w:w="457"/>
        <w:gridCol w:w="552"/>
        <w:gridCol w:w="587"/>
        <w:gridCol w:w="552"/>
        <w:gridCol w:w="552"/>
      </w:tblGrid>
      <w:tr w:rsidR="00D068CB" w:rsidRPr="00D068CB" w14:paraId="434019F9" w14:textId="77777777" w:rsidTr="00D068CB">
        <w:trPr>
          <w:trHeight w:val="310"/>
        </w:trPr>
        <w:tc>
          <w:tcPr>
            <w:tcW w:w="2254" w:type="dxa"/>
            <w:noWrap/>
            <w:hideMark/>
          </w:tcPr>
          <w:p w14:paraId="3815B604" w14:textId="77777777" w:rsidR="00D068CB" w:rsidRPr="00D068CB" w:rsidRDefault="00D068CB" w:rsidP="00D068CB">
            <w:pPr>
              <w:rPr>
                <w:rFonts w:ascii="Calibri" w:eastAsia="Calibri" w:hAnsi="Calibri" w:cs="Times New Roman"/>
              </w:rPr>
            </w:pPr>
          </w:p>
        </w:tc>
        <w:tc>
          <w:tcPr>
            <w:tcW w:w="18371" w:type="dxa"/>
            <w:noWrap/>
            <w:hideMark/>
          </w:tcPr>
          <w:p w14:paraId="33F479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Scores for  factor 4</w:t>
            </w:r>
          </w:p>
        </w:tc>
        <w:tc>
          <w:tcPr>
            <w:tcW w:w="1180" w:type="dxa"/>
            <w:noWrap/>
            <w:hideMark/>
          </w:tcPr>
          <w:p w14:paraId="44D37CD3" w14:textId="77777777" w:rsidR="00D068CB" w:rsidRPr="00D068CB" w:rsidRDefault="00D068CB" w:rsidP="00D068CB">
            <w:pPr>
              <w:rPr>
                <w:rFonts w:ascii="Calibri" w:eastAsia="Calibri" w:hAnsi="Calibri" w:cs="Times New Roman"/>
              </w:rPr>
            </w:pPr>
          </w:p>
        </w:tc>
        <w:tc>
          <w:tcPr>
            <w:tcW w:w="1559" w:type="dxa"/>
            <w:noWrap/>
            <w:hideMark/>
          </w:tcPr>
          <w:p w14:paraId="0068737D" w14:textId="77777777" w:rsidR="00D068CB" w:rsidRPr="00D068CB" w:rsidRDefault="00D068CB" w:rsidP="00D068CB">
            <w:pPr>
              <w:rPr>
                <w:rFonts w:ascii="Calibri" w:eastAsia="Calibri" w:hAnsi="Calibri" w:cs="Times New Roman"/>
              </w:rPr>
            </w:pPr>
          </w:p>
        </w:tc>
        <w:tc>
          <w:tcPr>
            <w:tcW w:w="1698" w:type="dxa"/>
            <w:noWrap/>
            <w:hideMark/>
          </w:tcPr>
          <w:p w14:paraId="422324CD" w14:textId="77777777" w:rsidR="00D068CB" w:rsidRPr="00D068CB" w:rsidRDefault="00D068CB" w:rsidP="00D068CB">
            <w:pPr>
              <w:rPr>
                <w:rFonts w:ascii="Calibri" w:eastAsia="Calibri" w:hAnsi="Calibri" w:cs="Times New Roman"/>
              </w:rPr>
            </w:pPr>
          </w:p>
        </w:tc>
        <w:tc>
          <w:tcPr>
            <w:tcW w:w="1559" w:type="dxa"/>
            <w:noWrap/>
            <w:hideMark/>
          </w:tcPr>
          <w:p w14:paraId="5947B4A0" w14:textId="77777777" w:rsidR="00D068CB" w:rsidRPr="00D068CB" w:rsidRDefault="00D068CB" w:rsidP="00D068CB">
            <w:pPr>
              <w:rPr>
                <w:rFonts w:ascii="Calibri" w:eastAsia="Calibri" w:hAnsi="Calibri" w:cs="Times New Roman"/>
              </w:rPr>
            </w:pPr>
          </w:p>
        </w:tc>
        <w:tc>
          <w:tcPr>
            <w:tcW w:w="1559" w:type="dxa"/>
            <w:noWrap/>
            <w:hideMark/>
          </w:tcPr>
          <w:p w14:paraId="2EE9326C" w14:textId="77777777" w:rsidR="00D068CB" w:rsidRPr="00D068CB" w:rsidRDefault="00D068CB" w:rsidP="00D068CB">
            <w:pPr>
              <w:rPr>
                <w:rFonts w:ascii="Calibri" w:eastAsia="Calibri" w:hAnsi="Calibri" w:cs="Times New Roman"/>
              </w:rPr>
            </w:pPr>
          </w:p>
        </w:tc>
      </w:tr>
      <w:tr w:rsidR="00D068CB" w:rsidRPr="00D068CB" w14:paraId="118D351B" w14:textId="77777777" w:rsidTr="00D068CB">
        <w:trPr>
          <w:trHeight w:val="310"/>
        </w:trPr>
        <w:tc>
          <w:tcPr>
            <w:tcW w:w="2254" w:type="dxa"/>
            <w:noWrap/>
            <w:hideMark/>
          </w:tcPr>
          <w:p w14:paraId="0D313CE7" w14:textId="77777777" w:rsidR="00D068CB" w:rsidRPr="00D068CB" w:rsidRDefault="00D068CB" w:rsidP="00D068CB">
            <w:pPr>
              <w:rPr>
                <w:rFonts w:ascii="Calibri" w:eastAsia="Calibri" w:hAnsi="Calibri" w:cs="Times New Roman"/>
              </w:rPr>
            </w:pPr>
          </w:p>
        </w:tc>
        <w:tc>
          <w:tcPr>
            <w:tcW w:w="18371" w:type="dxa"/>
            <w:noWrap/>
            <w:hideMark/>
          </w:tcPr>
          <w:p w14:paraId="34FA1C6C" w14:textId="77777777" w:rsidR="00D068CB" w:rsidRPr="00D068CB" w:rsidRDefault="00D068CB" w:rsidP="00D068CB">
            <w:pPr>
              <w:rPr>
                <w:rFonts w:ascii="Calibri" w:eastAsia="Calibri" w:hAnsi="Calibri" w:cs="Times New Roman"/>
              </w:rPr>
            </w:pPr>
          </w:p>
        </w:tc>
        <w:tc>
          <w:tcPr>
            <w:tcW w:w="1180" w:type="dxa"/>
            <w:noWrap/>
            <w:hideMark/>
          </w:tcPr>
          <w:p w14:paraId="7A211F0B" w14:textId="77777777" w:rsidR="00D068CB" w:rsidRPr="00D068CB" w:rsidRDefault="00D068CB" w:rsidP="00D068CB">
            <w:pPr>
              <w:rPr>
                <w:rFonts w:ascii="Calibri" w:eastAsia="Calibri" w:hAnsi="Calibri" w:cs="Times New Roman"/>
              </w:rPr>
            </w:pPr>
          </w:p>
        </w:tc>
        <w:tc>
          <w:tcPr>
            <w:tcW w:w="1559" w:type="dxa"/>
            <w:noWrap/>
            <w:hideMark/>
          </w:tcPr>
          <w:p w14:paraId="63B0D198" w14:textId="77777777" w:rsidR="00D068CB" w:rsidRPr="00D068CB" w:rsidRDefault="00D068CB" w:rsidP="00D068CB">
            <w:pPr>
              <w:rPr>
                <w:rFonts w:ascii="Calibri" w:eastAsia="Calibri" w:hAnsi="Calibri" w:cs="Times New Roman"/>
              </w:rPr>
            </w:pPr>
          </w:p>
        </w:tc>
        <w:tc>
          <w:tcPr>
            <w:tcW w:w="1698" w:type="dxa"/>
            <w:noWrap/>
            <w:hideMark/>
          </w:tcPr>
          <w:p w14:paraId="1165A3F1" w14:textId="77777777" w:rsidR="00D068CB" w:rsidRPr="00D068CB" w:rsidRDefault="00D068CB" w:rsidP="00D068CB">
            <w:pPr>
              <w:rPr>
                <w:rFonts w:ascii="Calibri" w:eastAsia="Calibri" w:hAnsi="Calibri" w:cs="Times New Roman"/>
              </w:rPr>
            </w:pPr>
          </w:p>
        </w:tc>
        <w:tc>
          <w:tcPr>
            <w:tcW w:w="1559" w:type="dxa"/>
            <w:noWrap/>
            <w:hideMark/>
          </w:tcPr>
          <w:p w14:paraId="034F015D" w14:textId="77777777" w:rsidR="00D068CB" w:rsidRPr="00D068CB" w:rsidRDefault="00D068CB" w:rsidP="00D068CB">
            <w:pPr>
              <w:rPr>
                <w:rFonts w:ascii="Calibri" w:eastAsia="Calibri" w:hAnsi="Calibri" w:cs="Times New Roman"/>
              </w:rPr>
            </w:pPr>
          </w:p>
        </w:tc>
        <w:tc>
          <w:tcPr>
            <w:tcW w:w="1559" w:type="dxa"/>
            <w:noWrap/>
            <w:hideMark/>
          </w:tcPr>
          <w:p w14:paraId="08F3F1BA" w14:textId="77777777" w:rsidR="00D068CB" w:rsidRPr="00D068CB" w:rsidRDefault="00D068CB" w:rsidP="00D068CB">
            <w:pPr>
              <w:rPr>
                <w:rFonts w:ascii="Calibri" w:eastAsia="Calibri" w:hAnsi="Calibri" w:cs="Times New Roman"/>
              </w:rPr>
            </w:pPr>
          </w:p>
        </w:tc>
      </w:tr>
      <w:tr w:rsidR="00D068CB" w:rsidRPr="00D068CB" w14:paraId="537E9AA9" w14:textId="77777777" w:rsidTr="00D068CB">
        <w:trPr>
          <w:trHeight w:val="310"/>
        </w:trPr>
        <w:tc>
          <w:tcPr>
            <w:tcW w:w="2254" w:type="dxa"/>
            <w:noWrap/>
            <w:hideMark/>
          </w:tcPr>
          <w:p w14:paraId="713B10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Statement Number</w:t>
            </w:r>
          </w:p>
        </w:tc>
        <w:tc>
          <w:tcPr>
            <w:tcW w:w="18371" w:type="dxa"/>
            <w:noWrap/>
            <w:hideMark/>
          </w:tcPr>
          <w:p w14:paraId="01FBE9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Statement</w:t>
            </w:r>
          </w:p>
        </w:tc>
        <w:tc>
          <w:tcPr>
            <w:tcW w:w="1180" w:type="dxa"/>
            <w:noWrap/>
            <w:hideMark/>
          </w:tcPr>
          <w:p w14:paraId="3848D0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Z-score</w:t>
            </w:r>
          </w:p>
        </w:tc>
        <w:tc>
          <w:tcPr>
            <w:tcW w:w="1559" w:type="dxa"/>
            <w:noWrap/>
            <w:hideMark/>
          </w:tcPr>
          <w:p w14:paraId="5C6194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 Values</w:t>
            </w:r>
          </w:p>
        </w:tc>
        <w:tc>
          <w:tcPr>
            <w:tcW w:w="1698" w:type="dxa"/>
            <w:noWrap/>
            <w:hideMark/>
          </w:tcPr>
          <w:p w14:paraId="268DE2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P16</w:t>
            </w:r>
          </w:p>
        </w:tc>
        <w:tc>
          <w:tcPr>
            <w:tcW w:w="1559" w:type="dxa"/>
            <w:noWrap/>
            <w:hideMark/>
          </w:tcPr>
          <w:p w14:paraId="2C2A04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P3</w:t>
            </w:r>
          </w:p>
        </w:tc>
        <w:tc>
          <w:tcPr>
            <w:tcW w:w="1559" w:type="dxa"/>
            <w:noWrap/>
            <w:hideMark/>
          </w:tcPr>
          <w:p w14:paraId="62EA59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P8</w:t>
            </w:r>
          </w:p>
        </w:tc>
      </w:tr>
      <w:tr w:rsidR="00D068CB" w:rsidRPr="00D068CB" w14:paraId="3FA5EE40" w14:textId="77777777" w:rsidTr="00D068CB">
        <w:trPr>
          <w:trHeight w:val="310"/>
        </w:trPr>
        <w:tc>
          <w:tcPr>
            <w:tcW w:w="2254" w:type="dxa"/>
            <w:noWrap/>
            <w:hideMark/>
          </w:tcPr>
          <w:p w14:paraId="3B001F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w:t>
            </w:r>
          </w:p>
        </w:tc>
        <w:tc>
          <w:tcPr>
            <w:tcW w:w="18371" w:type="dxa"/>
            <w:noWrap/>
            <w:hideMark/>
          </w:tcPr>
          <w:p w14:paraId="0EBDF25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physical symptoms is relevant to psychological wellbeing in menopause</w:t>
            </w:r>
          </w:p>
        </w:tc>
        <w:tc>
          <w:tcPr>
            <w:tcW w:w="1180" w:type="dxa"/>
            <w:noWrap/>
            <w:hideMark/>
          </w:tcPr>
          <w:p w14:paraId="2806C8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2.125</w:t>
            </w:r>
          </w:p>
        </w:tc>
        <w:tc>
          <w:tcPr>
            <w:tcW w:w="1559" w:type="dxa"/>
            <w:noWrap/>
            <w:hideMark/>
          </w:tcPr>
          <w:p w14:paraId="275507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041FCA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529732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D7795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49C62838" w14:textId="77777777" w:rsidTr="00D068CB">
        <w:trPr>
          <w:trHeight w:val="310"/>
        </w:trPr>
        <w:tc>
          <w:tcPr>
            <w:tcW w:w="2254" w:type="dxa"/>
            <w:noWrap/>
            <w:hideMark/>
          </w:tcPr>
          <w:p w14:paraId="5BB1EE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8371" w:type="dxa"/>
            <w:noWrap/>
            <w:hideMark/>
          </w:tcPr>
          <w:p w14:paraId="542901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manage emotions is relevant to psychological well-being in menopause</w:t>
            </w:r>
          </w:p>
        </w:tc>
        <w:tc>
          <w:tcPr>
            <w:tcW w:w="1180" w:type="dxa"/>
            <w:noWrap/>
            <w:hideMark/>
          </w:tcPr>
          <w:p w14:paraId="442967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2.066</w:t>
            </w:r>
          </w:p>
        </w:tc>
        <w:tc>
          <w:tcPr>
            <w:tcW w:w="1559" w:type="dxa"/>
            <w:noWrap/>
            <w:hideMark/>
          </w:tcPr>
          <w:p w14:paraId="03729C5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5EE48F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01573A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A6B19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B39007E" w14:textId="77777777" w:rsidTr="00D068CB">
        <w:trPr>
          <w:trHeight w:val="310"/>
        </w:trPr>
        <w:tc>
          <w:tcPr>
            <w:tcW w:w="2254" w:type="dxa"/>
            <w:noWrap/>
            <w:hideMark/>
          </w:tcPr>
          <w:p w14:paraId="5201CE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32</w:t>
            </w:r>
          </w:p>
        </w:tc>
        <w:tc>
          <w:tcPr>
            <w:tcW w:w="18371" w:type="dxa"/>
            <w:noWrap/>
            <w:hideMark/>
          </w:tcPr>
          <w:p w14:paraId="2A4EEC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concerned about risks of HRT is relevant to psychological well-being in menopause</w:t>
            </w:r>
          </w:p>
        </w:tc>
        <w:tc>
          <w:tcPr>
            <w:tcW w:w="1180" w:type="dxa"/>
            <w:noWrap/>
            <w:hideMark/>
          </w:tcPr>
          <w:p w14:paraId="30E4783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1.916</w:t>
            </w:r>
          </w:p>
        </w:tc>
        <w:tc>
          <w:tcPr>
            <w:tcW w:w="1559" w:type="dxa"/>
            <w:noWrap/>
            <w:hideMark/>
          </w:tcPr>
          <w:p w14:paraId="47E3FB2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102774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4B75C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95F61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6244D4A6" w14:textId="77777777" w:rsidTr="00D068CB">
        <w:trPr>
          <w:trHeight w:val="310"/>
        </w:trPr>
        <w:tc>
          <w:tcPr>
            <w:tcW w:w="2254" w:type="dxa"/>
            <w:noWrap/>
            <w:hideMark/>
          </w:tcPr>
          <w:p w14:paraId="54D4D2F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54</w:t>
            </w:r>
          </w:p>
        </w:tc>
        <w:tc>
          <w:tcPr>
            <w:tcW w:w="18371" w:type="dxa"/>
            <w:noWrap/>
            <w:hideMark/>
          </w:tcPr>
          <w:p w14:paraId="03AF1F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partner is relevant to psychological well-being in menopause</w:t>
            </w:r>
          </w:p>
        </w:tc>
        <w:tc>
          <w:tcPr>
            <w:tcW w:w="1180" w:type="dxa"/>
            <w:noWrap/>
            <w:hideMark/>
          </w:tcPr>
          <w:p w14:paraId="7055B1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1.787</w:t>
            </w:r>
          </w:p>
        </w:tc>
        <w:tc>
          <w:tcPr>
            <w:tcW w:w="1559" w:type="dxa"/>
            <w:noWrap/>
            <w:hideMark/>
          </w:tcPr>
          <w:p w14:paraId="2296B6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0AF070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451033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1990C79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3C388DC1" w14:textId="77777777" w:rsidTr="00D068CB">
        <w:trPr>
          <w:trHeight w:val="310"/>
        </w:trPr>
        <w:tc>
          <w:tcPr>
            <w:tcW w:w="2254" w:type="dxa"/>
            <w:noWrap/>
            <w:hideMark/>
          </w:tcPr>
          <w:p w14:paraId="059ECF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58</w:t>
            </w:r>
          </w:p>
        </w:tc>
        <w:tc>
          <w:tcPr>
            <w:tcW w:w="18371" w:type="dxa"/>
            <w:noWrap/>
            <w:hideMark/>
          </w:tcPr>
          <w:p w14:paraId="388685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Maintaining sexual relationships is relevant to psychological well-being in menopause</w:t>
            </w:r>
          </w:p>
        </w:tc>
        <w:tc>
          <w:tcPr>
            <w:tcW w:w="1180" w:type="dxa"/>
            <w:noWrap/>
            <w:hideMark/>
          </w:tcPr>
          <w:p w14:paraId="1BB74B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1.78</w:t>
            </w:r>
          </w:p>
        </w:tc>
        <w:tc>
          <w:tcPr>
            <w:tcW w:w="1559" w:type="dxa"/>
            <w:noWrap/>
            <w:hideMark/>
          </w:tcPr>
          <w:p w14:paraId="61E2E8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590FEC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52FB45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CAF4D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62B8B0F6" w14:textId="77777777" w:rsidTr="00D068CB">
        <w:trPr>
          <w:trHeight w:val="310"/>
        </w:trPr>
        <w:tc>
          <w:tcPr>
            <w:tcW w:w="2254" w:type="dxa"/>
            <w:noWrap/>
            <w:hideMark/>
          </w:tcPr>
          <w:p w14:paraId="60A307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60</w:t>
            </w:r>
          </w:p>
        </w:tc>
        <w:tc>
          <w:tcPr>
            <w:tcW w:w="18371" w:type="dxa"/>
            <w:noWrap/>
            <w:hideMark/>
          </w:tcPr>
          <w:p w14:paraId="6957DA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able to talk about it to others is relevant to psychological well-being in menopause</w:t>
            </w:r>
          </w:p>
        </w:tc>
        <w:tc>
          <w:tcPr>
            <w:tcW w:w="1180" w:type="dxa"/>
            <w:noWrap/>
            <w:hideMark/>
          </w:tcPr>
          <w:p w14:paraId="6A565E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1.647</w:t>
            </w:r>
          </w:p>
        </w:tc>
        <w:tc>
          <w:tcPr>
            <w:tcW w:w="1559" w:type="dxa"/>
            <w:noWrap/>
            <w:hideMark/>
          </w:tcPr>
          <w:p w14:paraId="0E714C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2B972A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6145EC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292BF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3FC46AD6" w14:textId="77777777" w:rsidTr="00D068CB">
        <w:trPr>
          <w:trHeight w:val="310"/>
        </w:trPr>
        <w:tc>
          <w:tcPr>
            <w:tcW w:w="2254" w:type="dxa"/>
            <w:noWrap/>
            <w:hideMark/>
          </w:tcPr>
          <w:p w14:paraId="6269B9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8371" w:type="dxa"/>
            <w:noWrap/>
            <w:hideMark/>
          </w:tcPr>
          <w:p w14:paraId="0D038E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function day to day is relevant to psychological wellbeing in menopause</w:t>
            </w:r>
          </w:p>
        </w:tc>
        <w:tc>
          <w:tcPr>
            <w:tcW w:w="1180" w:type="dxa"/>
            <w:noWrap/>
            <w:hideMark/>
          </w:tcPr>
          <w:p w14:paraId="5C6FB79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1.58</w:t>
            </w:r>
          </w:p>
        </w:tc>
        <w:tc>
          <w:tcPr>
            <w:tcW w:w="1559" w:type="dxa"/>
            <w:noWrap/>
            <w:hideMark/>
          </w:tcPr>
          <w:p w14:paraId="44E2F9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528B18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3D40F8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07912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E93C684" w14:textId="77777777" w:rsidTr="00D068CB">
        <w:trPr>
          <w:trHeight w:val="310"/>
        </w:trPr>
        <w:tc>
          <w:tcPr>
            <w:tcW w:w="2254" w:type="dxa"/>
            <w:noWrap/>
            <w:hideMark/>
          </w:tcPr>
          <w:p w14:paraId="6D43770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w:t>
            </w:r>
          </w:p>
        </w:tc>
        <w:tc>
          <w:tcPr>
            <w:tcW w:w="18371" w:type="dxa"/>
            <w:noWrap/>
            <w:hideMark/>
          </w:tcPr>
          <w:p w14:paraId="5039F9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what help is available is relevant to psychological well-being in menopause</w:t>
            </w:r>
          </w:p>
        </w:tc>
        <w:tc>
          <w:tcPr>
            <w:tcW w:w="1180" w:type="dxa"/>
            <w:noWrap/>
            <w:hideMark/>
          </w:tcPr>
          <w:p w14:paraId="5B3782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1.207</w:t>
            </w:r>
          </w:p>
        </w:tc>
        <w:tc>
          <w:tcPr>
            <w:tcW w:w="1559" w:type="dxa"/>
            <w:noWrap/>
            <w:hideMark/>
          </w:tcPr>
          <w:p w14:paraId="7B916A3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14A411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549C9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2AD313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36E519B" w14:textId="77777777" w:rsidTr="00D068CB">
        <w:trPr>
          <w:trHeight w:val="310"/>
        </w:trPr>
        <w:tc>
          <w:tcPr>
            <w:tcW w:w="2254" w:type="dxa"/>
            <w:noWrap/>
            <w:hideMark/>
          </w:tcPr>
          <w:p w14:paraId="0633AA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75</w:t>
            </w:r>
          </w:p>
        </w:tc>
        <w:tc>
          <w:tcPr>
            <w:tcW w:w="18371" w:type="dxa"/>
            <w:noWrap/>
            <w:hideMark/>
          </w:tcPr>
          <w:p w14:paraId="0733A1A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the start of a new life stage is relevant to psychological well-being in menopause</w:t>
            </w:r>
          </w:p>
        </w:tc>
        <w:tc>
          <w:tcPr>
            <w:tcW w:w="1180" w:type="dxa"/>
            <w:noWrap/>
            <w:hideMark/>
          </w:tcPr>
          <w:p w14:paraId="62CC38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1.132</w:t>
            </w:r>
          </w:p>
        </w:tc>
        <w:tc>
          <w:tcPr>
            <w:tcW w:w="1559" w:type="dxa"/>
            <w:noWrap/>
            <w:hideMark/>
          </w:tcPr>
          <w:p w14:paraId="4F992F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42D163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5EDB5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3B6100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19C7EE7" w14:textId="77777777" w:rsidTr="00D068CB">
        <w:trPr>
          <w:trHeight w:val="310"/>
        </w:trPr>
        <w:tc>
          <w:tcPr>
            <w:tcW w:w="2254" w:type="dxa"/>
            <w:noWrap/>
            <w:hideMark/>
          </w:tcPr>
          <w:p w14:paraId="0A3D6D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25</w:t>
            </w:r>
          </w:p>
        </w:tc>
        <w:tc>
          <w:tcPr>
            <w:tcW w:w="18371" w:type="dxa"/>
            <w:noWrap/>
            <w:hideMark/>
          </w:tcPr>
          <w:p w14:paraId="7196A2B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Practising self-care is relevant to psychological well-being in menopause</w:t>
            </w:r>
          </w:p>
        </w:tc>
        <w:tc>
          <w:tcPr>
            <w:tcW w:w="1180" w:type="dxa"/>
            <w:noWrap/>
            <w:hideMark/>
          </w:tcPr>
          <w:p w14:paraId="3AEE64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1.092</w:t>
            </w:r>
          </w:p>
        </w:tc>
        <w:tc>
          <w:tcPr>
            <w:tcW w:w="1559" w:type="dxa"/>
            <w:noWrap/>
            <w:hideMark/>
          </w:tcPr>
          <w:p w14:paraId="66996B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26C217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F1D2A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1D069C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343098EB" w14:textId="77777777" w:rsidTr="00D068CB">
        <w:trPr>
          <w:trHeight w:val="310"/>
        </w:trPr>
        <w:tc>
          <w:tcPr>
            <w:tcW w:w="2254" w:type="dxa"/>
            <w:noWrap/>
            <w:hideMark/>
          </w:tcPr>
          <w:p w14:paraId="0BBD2C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24</w:t>
            </w:r>
          </w:p>
        </w:tc>
        <w:tc>
          <w:tcPr>
            <w:tcW w:w="18371" w:type="dxa"/>
            <w:noWrap/>
            <w:hideMark/>
          </w:tcPr>
          <w:p w14:paraId="73704A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Physical exercise is relevant to psychological well-being in menopause</w:t>
            </w:r>
          </w:p>
        </w:tc>
        <w:tc>
          <w:tcPr>
            <w:tcW w:w="1180" w:type="dxa"/>
            <w:noWrap/>
            <w:hideMark/>
          </w:tcPr>
          <w:p w14:paraId="35DD32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1.065</w:t>
            </w:r>
          </w:p>
        </w:tc>
        <w:tc>
          <w:tcPr>
            <w:tcW w:w="1559" w:type="dxa"/>
            <w:noWrap/>
            <w:hideMark/>
          </w:tcPr>
          <w:p w14:paraId="01F282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4F8F7E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EE3CB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1408E4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61063C9A" w14:textId="77777777" w:rsidTr="00D068CB">
        <w:trPr>
          <w:trHeight w:val="310"/>
        </w:trPr>
        <w:tc>
          <w:tcPr>
            <w:tcW w:w="2254" w:type="dxa"/>
            <w:noWrap/>
            <w:hideMark/>
          </w:tcPr>
          <w:p w14:paraId="47674F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9</w:t>
            </w:r>
          </w:p>
        </w:tc>
        <w:tc>
          <w:tcPr>
            <w:tcW w:w="18371" w:type="dxa"/>
            <w:noWrap/>
            <w:hideMark/>
          </w:tcPr>
          <w:p w14:paraId="615C23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psychological symptoms is relevant to psychological wellbeing in menopause</w:t>
            </w:r>
          </w:p>
        </w:tc>
        <w:tc>
          <w:tcPr>
            <w:tcW w:w="1180" w:type="dxa"/>
            <w:noWrap/>
            <w:hideMark/>
          </w:tcPr>
          <w:p w14:paraId="26D1D1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1.033</w:t>
            </w:r>
          </w:p>
        </w:tc>
        <w:tc>
          <w:tcPr>
            <w:tcW w:w="1559" w:type="dxa"/>
            <w:noWrap/>
            <w:hideMark/>
          </w:tcPr>
          <w:p w14:paraId="5A578A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6B60CA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7B33D2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E189B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B30FB24" w14:textId="77777777" w:rsidTr="00D068CB">
        <w:trPr>
          <w:trHeight w:val="310"/>
        </w:trPr>
        <w:tc>
          <w:tcPr>
            <w:tcW w:w="2254" w:type="dxa"/>
            <w:noWrap/>
            <w:hideMark/>
          </w:tcPr>
          <w:p w14:paraId="474FDA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50</w:t>
            </w:r>
          </w:p>
        </w:tc>
        <w:tc>
          <w:tcPr>
            <w:tcW w:w="18371" w:type="dxa"/>
            <w:noWrap/>
            <w:hideMark/>
          </w:tcPr>
          <w:p w14:paraId="5D850C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emotional changes is relevant to psychological well-being in menopause</w:t>
            </w:r>
          </w:p>
        </w:tc>
        <w:tc>
          <w:tcPr>
            <w:tcW w:w="1180" w:type="dxa"/>
            <w:noWrap/>
            <w:hideMark/>
          </w:tcPr>
          <w:p w14:paraId="544D66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1.033</w:t>
            </w:r>
          </w:p>
        </w:tc>
        <w:tc>
          <w:tcPr>
            <w:tcW w:w="1559" w:type="dxa"/>
            <w:noWrap/>
            <w:hideMark/>
          </w:tcPr>
          <w:p w14:paraId="38696D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3F9C2D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5954C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2B9200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18A5DCF1" w14:textId="77777777" w:rsidTr="00D068CB">
        <w:trPr>
          <w:trHeight w:val="310"/>
        </w:trPr>
        <w:tc>
          <w:tcPr>
            <w:tcW w:w="2254" w:type="dxa"/>
            <w:noWrap/>
            <w:hideMark/>
          </w:tcPr>
          <w:p w14:paraId="411F451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52</w:t>
            </w:r>
          </w:p>
        </w:tc>
        <w:tc>
          <w:tcPr>
            <w:tcW w:w="18371" w:type="dxa"/>
            <w:noWrap/>
            <w:hideMark/>
          </w:tcPr>
          <w:p w14:paraId="67AA088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Loss of fertility is relevant to psychological well-being in menopause</w:t>
            </w:r>
          </w:p>
        </w:tc>
        <w:tc>
          <w:tcPr>
            <w:tcW w:w="1180" w:type="dxa"/>
            <w:noWrap/>
            <w:hideMark/>
          </w:tcPr>
          <w:p w14:paraId="0115EA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1.019</w:t>
            </w:r>
          </w:p>
        </w:tc>
        <w:tc>
          <w:tcPr>
            <w:tcW w:w="1559" w:type="dxa"/>
            <w:noWrap/>
            <w:hideMark/>
          </w:tcPr>
          <w:p w14:paraId="40E43A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EAC18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B32E7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AD56C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r w:rsidR="00D068CB" w:rsidRPr="00D068CB" w14:paraId="78806AAA" w14:textId="77777777" w:rsidTr="00D068CB">
        <w:trPr>
          <w:trHeight w:val="310"/>
        </w:trPr>
        <w:tc>
          <w:tcPr>
            <w:tcW w:w="2254" w:type="dxa"/>
            <w:noWrap/>
            <w:hideMark/>
          </w:tcPr>
          <w:p w14:paraId="2E19C4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69</w:t>
            </w:r>
          </w:p>
        </w:tc>
        <w:tc>
          <w:tcPr>
            <w:tcW w:w="18371" w:type="dxa"/>
            <w:noWrap/>
            <w:hideMark/>
          </w:tcPr>
          <w:p w14:paraId="2D8F3A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attitudes to women are relevant to psychological well-being in menopause</w:t>
            </w:r>
          </w:p>
        </w:tc>
        <w:tc>
          <w:tcPr>
            <w:tcW w:w="1180" w:type="dxa"/>
            <w:noWrap/>
            <w:hideMark/>
          </w:tcPr>
          <w:p w14:paraId="6AC5AB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0.991</w:t>
            </w:r>
          </w:p>
        </w:tc>
        <w:tc>
          <w:tcPr>
            <w:tcW w:w="1559" w:type="dxa"/>
            <w:noWrap/>
            <w:hideMark/>
          </w:tcPr>
          <w:p w14:paraId="3C57189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7457E4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AEE75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90D90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0F1AD948" w14:textId="77777777" w:rsidTr="00D068CB">
        <w:trPr>
          <w:trHeight w:val="310"/>
        </w:trPr>
        <w:tc>
          <w:tcPr>
            <w:tcW w:w="2254" w:type="dxa"/>
            <w:noWrap/>
            <w:hideMark/>
          </w:tcPr>
          <w:p w14:paraId="7188E8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59</w:t>
            </w:r>
          </w:p>
        </w:tc>
        <w:tc>
          <w:tcPr>
            <w:tcW w:w="18371" w:type="dxa"/>
            <w:noWrap/>
            <w:hideMark/>
          </w:tcPr>
          <w:p w14:paraId="2C489F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Sexual desire and sensation are relevant to psychological well-being in menopause</w:t>
            </w:r>
          </w:p>
        </w:tc>
        <w:tc>
          <w:tcPr>
            <w:tcW w:w="1180" w:type="dxa"/>
            <w:noWrap/>
            <w:hideMark/>
          </w:tcPr>
          <w:p w14:paraId="792CC9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0.948</w:t>
            </w:r>
          </w:p>
        </w:tc>
        <w:tc>
          <w:tcPr>
            <w:tcW w:w="1559" w:type="dxa"/>
            <w:noWrap/>
            <w:hideMark/>
          </w:tcPr>
          <w:p w14:paraId="463646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2B2D73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09BB67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58BCB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2CAF20A" w14:textId="77777777" w:rsidTr="00D068CB">
        <w:trPr>
          <w:trHeight w:val="310"/>
        </w:trPr>
        <w:tc>
          <w:tcPr>
            <w:tcW w:w="2254" w:type="dxa"/>
            <w:noWrap/>
            <w:hideMark/>
          </w:tcPr>
          <w:p w14:paraId="140E49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29</w:t>
            </w:r>
          </w:p>
        </w:tc>
        <w:tc>
          <w:tcPr>
            <w:tcW w:w="18371" w:type="dxa"/>
            <w:noWrap/>
            <w:hideMark/>
          </w:tcPr>
          <w:p w14:paraId="032BF2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part in enjoyable activities is relevant to psychological well-being in menopause</w:t>
            </w:r>
          </w:p>
        </w:tc>
        <w:tc>
          <w:tcPr>
            <w:tcW w:w="1180" w:type="dxa"/>
            <w:noWrap/>
            <w:hideMark/>
          </w:tcPr>
          <w:p w14:paraId="47F165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0.932</w:t>
            </w:r>
          </w:p>
        </w:tc>
        <w:tc>
          <w:tcPr>
            <w:tcW w:w="1559" w:type="dxa"/>
            <w:noWrap/>
            <w:hideMark/>
          </w:tcPr>
          <w:p w14:paraId="12C3D0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D2015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2EC88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73DA4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1FB6FA54" w14:textId="77777777" w:rsidTr="00D068CB">
        <w:trPr>
          <w:trHeight w:val="310"/>
        </w:trPr>
        <w:tc>
          <w:tcPr>
            <w:tcW w:w="2254" w:type="dxa"/>
            <w:noWrap/>
            <w:hideMark/>
          </w:tcPr>
          <w:p w14:paraId="6EB464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76</w:t>
            </w:r>
          </w:p>
        </w:tc>
        <w:tc>
          <w:tcPr>
            <w:tcW w:w="18371" w:type="dxa"/>
            <w:noWrap/>
            <w:hideMark/>
          </w:tcPr>
          <w:p w14:paraId="1989914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free from menstruation is relevant to psychological well-being in menopause</w:t>
            </w:r>
          </w:p>
        </w:tc>
        <w:tc>
          <w:tcPr>
            <w:tcW w:w="1180" w:type="dxa"/>
            <w:noWrap/>
            <w:hideMark/>
          </w:tcPr>
          <w:p w14:paraId="4D97634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0.932</w:t>
            </w:r>
          </w:p>
        </w:tc>
        <w:tc>
          <w:tcPr>
            <w:tcW w:w="1559" w:type="dxa"/>
            <w:noWrap/>
            <w:hideMark/>
          </w:tcPr>
          <w:p w14:paraId="43C878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CCD55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6C527A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3214D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3A9D733F" w14:textId="77777777" w:rsidTr="00D068CB">
        <w:trPr>
          <w:trHeight w:val="310"/>
        </w:trPr>
        <w:tc>
          <w:tcPr>
            <w:tcW w:w="2254" w:type="dxa"/>
            <w:noWrap/>
            <w:hideMark/>
          </w:tcPr>
          <w:p w14:paraId="49AE26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8371" w:type="dxa"/>
            <w:noWrap/>
            <w:hideMark/>
          </w:tcPr>
          <w:p w14:paraId="390FBE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Recognising changes as menopause is relevant to psychological well-being in menopause</w:t>
            </w:r>
          </w:p>
        </w:tc>
        <w:tc>
          <w:tcPr>
            <w:tcW w:w="1180" w:type="dxa"/>
            <w:noWrap/>
            <w:hideMark/>
          </w:tcPr>
          <w:p w14:paraId="2C0A33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0.859</w:t>
            </w:r>
          </w:p>
        </w:tc>
        <w:tc>
          <w:tcPr>
            <w:tcW w:w="1559" w:type="dxa"/>
            <w:noWrap/>
            <w:hideMark/>
          </w:tcPr>
          <w:p w14:paraId="1E6D04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5754A8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65DDC6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81F7A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67B5087A" w14:textId="77777777" w:rsidTr="00D068CB">
        <w:trPr>
          <w:trHeight w:val="310"/>
        </w:trPr>
        <w:tc>
          <w:tcPr>
            <w:tcW w:w="2254" w:type="dxa"/>
            <w:noWrap/>
            <w:hideMark/>
          </w:tcPr>
          <w:p w14:paraId="455B0C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38</w:t>
            </w:r>
          </w:p>
        </w:tc>
        <w:tc>
          <w:tcPr>
            <w:tcW w:w="18371" w:type="dxa"/>
            <w:noWrap/>
            <w:hideMark/>
          </w:tcPr>
          <w:p w14:paraId="50F207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disturbed sleep is relevant to psychological well-being in menopause</w:t>
            </w:r>
          </w:p>
        </w:tc>
        <w:tc>
          <w:tcPr>
            <w:tcW w:w="1180" w:type="dxa"/>
            <w:noWrap/>
            <w:hideMark/>
          </w:tcPr>
          <w:p w14:paraId="701D97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0.831</w:t>
            </w:r>
          </w:p>
        </w:tc>
        <w:tc>
          <w:tcPr>
            <w:tcW w:w="1559" w:type="dxa"/>
            <w:noWrap/>
            <w:hideMark/>
          </w:tcPr>
          <w:p w14:paraId="3A5905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43233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4F5C1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31C82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3E96788D" w14:textId="77777777" w:rsidTr="00D068CB">
        <w:trPr>
          <w:trHeight w:val="310"/>
        </w:trPr>
        <w:tc>
          <w:tcPr>
            <w:tcW w:w="2254" w:type="dxa"/>
            <w:noWrap/>
            <w:hideMark/>
          </w:tcPr>
          <w:p w14:paraId="27132A8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72</w:t>
            </w:r>
          </w:p>
        </w:tc>
        <w:tc>
          <w:tcPr>
            <w:tcW w:w="18371" w:type="dxa"/>
            <w:noWrap/>
            <w:hideMark/>
          </w:tcPr>
          <w:p w14:paraId="255360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 natural process is relevant to psychological well-being in menopause</w:t>
            </w:r>
          </w:p>
        </w:tc>
        <w:tc>
          <w:tcPr>
            <w:tcW w:w="1180" w:type="dxa"/>
            <w:noWrap/>
            <w:hideMark/>
          </w:tcPr>
          <w:p w14:paraId="0AB17C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0.712</w:t>
            </w:r>
          </w:p>
        </w:tc>
        <w:tc>
          <w:tcPr>
            <w:tcW w:w="1559" w:type="dxa"/>
            <w:noWrap/>
            <w:hideMark/>
          </w:tcPr>
          <w:p w14:paraId="560ECD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10188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2E160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1B4198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321A835A" w14:textId="77777777" w:rsidTr="00D068CB">
        <w:trPr>
          <w:trHeight w:val="310"/>
        </w:trPr>
        <w:tc>
          <w:tcPr>
            <w:tcW w:w="2254" w:type="dxa"/>
            <w:noWrap/>
            <w:hideMark/>
          </w:tcPr>
          <w:p w14:paraId="2D9B9F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56</w:t>
            </w:r>
          </w:p>
        </w:tc>
        <w:tc>
          <w:tcPr>
            <w:tcW w:w="18371" w:type="dxa"/>
            <w:noWrap/>
            <w:hideMark/>
          </w:tcPr>
          <w:p w14:paraId="465128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family and friends is relevant to psychological well-being in menopause</w:t>
            </w:r>
          </w:p>
        </w:tc>
        <w:tc>
          <w:tcPr>
            <w:tcW w:w="1180" w:type="dxa"/>
            <w:noWrap/>
            <w:hideMark/>
          </w:tcPr>
          <w:p w14:paraId="32868FB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0.68</w:t>
            </w:r>
          </w:p>
        </w:tc>
        <w:tc>
          <w:tcPr>
            <w:tcW w:w="1559" w:type="dxa"/>
            <w:noWrap/>
            <w:hideMark/>
          </w:tcPr>
          <w:p w14:paraId="6F452D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BF2AAD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7918B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5B37E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322C535" w14:textId="77777777" w:rsidTr="00D068CB">
        <w:trPr>
          <w:trHeight w:val="310"/>
        </w:trPr>
        <w:tc>
          <w:tcPr>
            <w:tcW w:w="2254" w:type="dxa"/>
            <w:noWrap/>
            <w:hideMark/>
          </w:tcPr>
          <w:p w14:paraId="3E2DE1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71</w:t>
            </w:r>
          </w:p>
        </w:tc>
        <w:tc>
          <w:tcPr>
            <w:tcW w:w="18371" w:type="dxa"/>
            <w:noWrap/>
            <w:hideMark/>
          </w:tcPr>
          <w:p w14:paraId="0129E78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Confidence in physical appearance is relevant to psychological well-being in menopause</w:t>
            </w:r>
          </w:p>
        </w:tc>
        <w:tc>
          <w:tcPr>
            <w:tcW w:w="1180" w:type="dxa"/>
            <w:noWrap/>
            <w:hideMark/>
          </w:tcPr>
          <w:p w14:paraId="3FA3C6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0.663</w:t>
            </w:r>
          </w:p>
        </w:tc>
        <w:tc>
          <w:tcPr>
            <w:tcW w:w="1559" w:type="dxa"/>
            <w:noWrap/>
            <w:hideMark/>
          </w:tcPr>
          <w:p w14:paraId="08F9D6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39C44D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D0AAB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2D5A7A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DD3AD2C" w14:textId="77777777" w:rsidTr="00D068CB">
        <w:trPr>
          <w:trHeight w:val="310"/>
        </w:trPr>
        <w:tc>
          <w:tcPr>
            <w:tcW w:w="2254" w:type="dxa"/>
            <w:noWrap/>
            <w:hideMark/>
          </w:tcPr>
          <w:p w14:paraId="67F425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41</w:t>
            </w:r>
          </w:p>
        </w:tc>
        <w:tc>
          <w:tcPr>
            <w:tcW w:w="18371" w:type="dxa"/>
            <w:noWrap/>
            <w:hideMark/>
          </w:tcPr>
          <w:p w14:paraId="1C6273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pain is relevant to psychological well-being in menopause</w:t>
            </w:r>
          </w:p>
        </w:tc>
        <w:tc>
          <w:tcPr>
            <w:tcW w:w="1180" w:type="dxa"/>
            <w:noWrap/>
            <w:hideMark/>
          </w:tcPr>
          <w:p w14:paraId="080005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0.613</w:t>
            </w:r>
          </w:p>
        </w:tc>
        <w:tc>
          <w:tcPr>
            <w:tcW w:w="1559" w:type="dxa"/>
            <w:noWrap/>
            <w:hideMark/>
          </w:tcPr>
          <w:p w14:paraId="03E60D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2BB2BA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02A253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857DD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23C2FEC" w14:textId="77777777" w:rsidTr="00D068CB">
        <w:trPr>
          <w:trHeight w:val="310"/>
        </w:trPr>
        <w:tc>
          <w:tcPr>
            <w:tcW w:w="2254" w:type="dxa"/>
            <w:noWrap/>
            <w:hideMark/>
          </w:tcPr>
          <w:p w14:paraId="4CA75B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57</w:t>
            </w:r>
          </w:p>
        </w:tc>
        <w:tc>
          <w:tcPr>
            <w:tcW w:w="18371" w:type="dxa"/>
            <w:noWrap/>
            <w:hideMark/>
          </w:tcPr>
          <w:p w14:paraId="4B7DB4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healthcare professionals is relevant to psychological well-being in menopause</w:t>
            </w:r>
          </w:p>
        </w:tc>
        <w:tc>
          <w:tcPr>
            <w:tcW w:w="1180" w:type="dxa"/>
            <w:noWrap/>
            <w:hideMark/>
          </w:tcPr>
          <w:p w14:paraId="308F62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0.513</w:t>
            </w:r>
          </w:p>
        </w:tc>
        <w:tc>
          <w:tcPr>
            <w:tcW w:w="1559" w:type="dxa"/>
            <w:noWrap/>
            <w:hideMark/>
          </w:tcPr>
          <w:p w14:paraId="07C6F7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7231A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18ACC5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70EEA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6AEFFDA" w14:textId="77777777" w:rsidTr="00D068CB">
        <w:trPr>
          <w:trHeight w:val="310"/>
        </w:trPr>
        <w:tc>
          <w:tcPr>
            <w:tcW w:w="2254" w:type="dxa"/>
            <w:noWrap/>
            <w:hideMark/>
          </w:tcPr>
          <w:p w14:paraId="6A0758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43</w:t>
            </w:r>
          </w:p>
        </w:tc>
        <w:tc>
          <w:tcPr>
            <w:tcW w:w="18371" w:type="dxa"/>
            <w:noWrap/>
            <w:hideMark/>
          </w:tcPr>
          <w:p w14:paraId="36E6E2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bladder/bowel changes is relevant to psychological well-being in menopause</w:t>
            </w:r>
          </w:p>
        </w:tc>
        <w:tc>
          <w:tcPr>
            <w:tcW w:w="1180" w:type="dxa"/>
            <w:noWrap/>
            <w:hideMark/>
          </w:tcPr>
          <w:p w14:paraId="528C38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0.506</w:t>
            </w:r>
          </w:p>
        </w:tc>
        <w:tc>
          <w:tcPr>
            <w:tcW w:w="1559" w:type="dxa"/>
            <w:noWrap/>
            <w:hideMark/>
          </w:tcPr>
          <w:p w14:paraId="68610E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6E892DD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FAF9B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2EE65D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E667226" w14:textId="77777777" w:rsidTr="00D068CB">
        <w:trPr>
          <w:trHeight w:val="310"/>
        </w:trPr>
        <w:tc>
          <w:tcPr>
            <w:tcW w:w="2254" w:type="dxa"/>
            <w:noWrap/>
            <w:hideMark/>
          </w:tcPr>
          <w:p w14:paraId="129A40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w:t>
            </w:r>
          </w:p>
        </w:tc>
        <w:tc>
          <w:tcPr>
            <w:tcW w:w="18371" w:type="dxa"/>
            <w:noWrap/>
            <w:hideMark/>
          </w:tcPr>
          <w:p w14:paraId="42A7C8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Seeking help is relevant to psychological well-being in menopause</w:t>
            </w:r>
          </w:p>
        </w:tc>
        <w:tc>
          <w:tcPr>
            <w:tcW w:w="1180" w:type="dxa"/>
            <w:noWrap/>
            <w:hideMark/>
          </w:tcPr>
          <w:p w14:paraId="39CE79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0.426</w:t>
            </w:r>
          </w:p>
        </w:tc>
        <w:tc>
          <w:tcPr>
            <w:tcW w:w="1559" w:type="dxa"/>
            <w:noWrap/>
            <w:hideMark/>
          </w:tcPr>
          <w:p w14:paraId="41102D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24BCDF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CD0D4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7281F3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D2183E7" w14:textId="77777777" w:rsidTr="00D068CB">
        <w:trPr>
          <w:trHeight w:val="310"/>
        </w:trPr>
        <w:tc>
          <w:tcPr>
            <w:tcW w:w="2254" w:type="dxa"/>
            <w:noWrap/>
            <w:hideMark/>
          </w:tcPr>
          <w:p w14:paraId="3B360C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68</w:t>
            </w:r>
          </w:p>
        </w:tc>
        <w:tc>
          <w:tcPr>
            <w:tcW w:w="18371" w:type="dxa"/>
            <w:noWrap/>
            <w:hideMark/>
          </w:tcPr>
          <w:p w14:paraId="237BE5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attitudes to ageing are relevant to psychological well-being in menopause</w:t>
            </w:r>
          </w:p>
        </w:tc>
        <w:tc>
          <w:tcPr>
            <w:tcW w:w="1180" w:type="dxa"/>
            <w:noWrap/>
            <w:hideMark/>
          </w:tcPr>
          <w:p w14:paraId="632F33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0.352</w:t>
            </w:r>
          </w:p>
        </w:tc>
        <w:tc>
          <w:tcPr>
            <w:tcW w:w="1559" w:type="dxa"/>
            <w:noWrap/>
            <w:hideMark/>
          </w:tcPr>
          <w:p w14:paraId="24D756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41FF0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852CA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B1E86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338339EB" w14:textId="77777777" w:rsidTr="00D068CB">
        <w:trPr>
          <w:trHeight w:val="310"/>
        </w:trPr>
        <w:tc>
          <w:tcPr>
            <w:tcW w:w="2254" w:type="dxa"/>
            <w:noWrap/>
            <w:hideMark/>
          </w:tcPr>
          <w:p w14:paraId="59CDDB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73</w:t>
            </w:r>
          </w:p>
        </w:tc>
        <w:tc>
          <w:tcPr>
            <w:tcW w:w="18371" w:type="dxa"/>
            <w:noWrap/>
            <w:hideMark/>
          </w:tcPr>
          <w:p w14:paraId="496AD2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Acknowledgement of menopause as a significant milestone is relevant to psychological well-being in menopause</w:t>
            </w:r>
          </w:p>
        </w:tc>
        <w:tc>
          <w:tcPr>
            <w:tcW w:w="1180" w:type="dxa"/>
            <w:noWrap/>
            <w:hideMark/>
          </w:tcPr>
          <w:p w14:paraId="221E6FF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0.335</w:t>
            </w:r>
          </w:p>
        </w:tc>
        <w:tc>
          <w:tcPr>
            <w:tcW w:w="1559" w:type="dxa"/>
            <w:noWrap/>
            <w:hideMark/>
          </w:tcPr>
          <w:p w14:paraId="04BACA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CFEF8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C9752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448AF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519DB519" w14:textId="77777777" w:rsidTr="00D068CB">
        <w:trPr>
          <w:trHeight w:val="310"/>
        </w:trPr>
        <w:tc>
          <w:tcPr>
            <w:tcW w:w="2254" w:type="dxa"/>
            <w:noWrap/>
            <w:hideMark/>
          </w:tcPr>
          <w:p w14:paraId="4C51BE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28</w:t>
            </w:r>
          </w:p>
        </w:tc>
        <w:tc>
          <w:tcPr>
            <w:tcW w:w="18371" w:type="dxa"/>
            <w:noWrap/>
            <w:hideMark/>
          </w:tcPr>
          <w:p w14:paraId="770E64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Talking to other menopausal women is relevant to psychological well-being in menopause</w:t>
            </w:r>
          </w:p>
        </w:tc>
        <w:tc>
          <w:tcPr>
            <w:tcW w:w="1180" w:type="dxa"/>
            <w:noWrap/>
            <w:hideMark/>
          </w:tcPr>
          <w:p w14:paraId="7E27AE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0.311</w:t>
            </w:r>
          </w:p>
        </w:tc>
        <w:tc>
          <w:tcPr>
            <w:tcW w:w="1559" w:type="dxa"/>
            <w:noWrap/>
            <w:hideMark/>
          </w:tcPr>
          <w:p w14:paraId="5352F6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30C599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7AB441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060EE2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2631435" w14:textId="77777777" w:rsidTr="00D068CB">
        <w:trPr>
          <w:trHeight w:val="310"/>
        </w:trPr>
        <w:tc>
          <w:tcPr>
            <w:tcW w:w="2254" w:type="dxa"/>
            <w:noWrap/>
            <w:hideMark/>
          </w:tcPr>
          <w:p w14:paraId="2A3953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53</w:t>
            </w:r>
          </w:p>
        </w:tc>
        <w:tc>
          <w:tcPr>
            <w:tcW w:w="18371" w:type="dxa"/>
            <w:noWrap/>
            <w:hideMark/>
          </w:tcPr>
          <w:p w14:paraId="743310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Perceived loss of youth is relevant to psychological well-being in menopause</w:t>
            </w:r>
          </w:p>
        </w:tc>
        <w:tc>
          <w:tcPr>
            <w:tcW w:w="1180" w:type="dxa"/>
            <w:noWrap/>
            <w:hideMark/>
          </w:tcPr>
          <w:p w14:paraId="660555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0.293</w:t>
            </w:r>
          </w:p>
        </w:tc>
        <w:tc>
          <w:tcPr>
            <w:tcW w:w="1559" w:type="dxa"/>
            <w:noWrap/>
            <w:hideMark/>
          </w:tcPr>
          <w:p w14:paraId="75A38AA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E0A26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66BE2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3EFD2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29DA13B0" w14:textId="77777777" w:rsidTr="00D068CB">
        <w:trPr>
          <w:trHeight w:val="310"/>
        </w:trPr>
        <w:tc>
          <w:tcPr>
            <w:tcW w:w="2254" w:type="dxa"/>
            <w:noWrap/>
            <w:hideMark/>
          </w:tcPr>
          <w:p w14:paraId="3E0B1F6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74</w:t>
            </w:r>
          </w:p>
        </w:tc>
        <w:tc>
          <w:tcPr>
            <w:tcW w:w="18371" w:type="dxa"/>
            <w:noWrap/>
            <w:hideMark/>
          </w:tcPr>
          <w:p w14:paraId="4BC181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an abnormal state is relevant to psychological well-being in menopause</w:t>
            </w:r>
          </w:p>
        </w:tc>
        <w:tc>
          <w:tcPr>
            <w:tcW w:w="1180" w:type="dxa"/>
            <w:noWrap/>
            <w:hideMark/>
          </w:tcPr>
          <w:p w14:paraId="59864A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0.118</w:t>
            </w:r>
          </w:p>
        </w:tc>
        <w:tc>
          <w:tcPr>
            <w:tcW w:w="1559" w:type="dxa"/>
            <w:noWrap/>
            <w:hideMark/>
          </w:tcPr>
          <w:p w14:paraId="0FF393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E65AF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6E1387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E4EA3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2E89592" w14:textId="77777777" w:rsidTr="00D068CB">
        <w:trPr>
          <w:trHeight w:val="310"/>
        </w:trPr>
        <w:tc>
          <w:tcPr>
            <w:tcW w:w="2254" w:type="dxa"/>
            <w:noWrap/>
            <w:hideMark/>
          </w:tcPr>
          <w:p w14:paraId="2E32126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66</w:t>
            </w:r>
          </w:p>
        </w:tc>
        <w:tc>
          <w:tcPr>
            <w:tcW w:w="18371" w:type="dxa"/>
            <w:noWrap/>
            <w:hideMark/>
          </w:tcPr>
          <w:p w14:paraId="51F85CC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other women are relevant to psychological well-being in menopause</w:t>
            </w:r>
          </w:p>
        </w:tc>
        <w:tc>
          <w:tcPr>
            <w:tcW w:w="1180" w:type="dxa"/>
            <w:noWrap/>
            <w:hideMark/>
          </w:tcPr>
          <w:p w14:paraId="400CC9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0.108</w:t>
            </w:r>
          </w:p>
        </w:tc>
        <w:tc>
          <w:tcPr>
            <w:tcW w:w="1559" w:type="dxa"/>
            <w:noWrap/>
            <w:hideMark/>
          </w:tcPr>
          <w:p w14:paraId="458C308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2E2F9B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36643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52CCE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9DB35B1" w14:textId="77777777" w:rsidTr="00D068CB">
        <w:trPr>
          <w:trHeight w:val="310"/>
        </w:trPr>
        <w:tc>
          <w:tcPr>
            <w:tcW w:w="2254" w:type="dxa"/>
            <w:noWrap/>
            <w:hideMark/>
          </w:tcPr>
          <w:p w14:paraId="7FBED0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27</w:t>
            </w:r>
          </w:p>
        </w:tc>
        <w:tc>
          <w:tcPr>
            <w:tcW w:w="18371" w:type="dxa"/>
            <w:noWrap/>
            <w:hideMark/>
          </w:tcPr>
          <w:p w14:paraId="56488C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Accepting the experience is relevant to psychological well-being in menopause</w:t>
            </w:r>
          </w:p>
        </w:tc>
        <w:tc>
          <w:tcPr>
            <w:tcW w:w="1180" w:type="dxa"/>
            <w:noWrap/>
            <w:hideMark/>
          </w:tcPr>
          <w:p w14:paraId="384130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0.101</w:t>
            </w:r>
          </w:p>
        </w:tc>
        <w:tc>
          <w:tcPr>
            <w:tcW w:w="1559" w:type="dxa"/>
            <w:noWrap/>
            <w:hideMark/>
          </w:tcPr>
          <w:p w14:paraId="37F09F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25215C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BD68E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112D0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E4F8EE2" w14:textId="77777777" w:rsidTr="00D068CB">
        <w:trPr>
          <w:trHeight w:val="310"/>
        </w:trPr>
        <w:tc>
          <w:tcPr>
            <w:tcW w:w="2254" w:type="dxa"/>
            <w:noWrap/>
            <w:hideMark/>
          </w:tcPr>
          <w:p w14:paraId="39A782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33</w:t>
            </w:r>
          </w:p>
        </w:tc>
        <w:tc>
          <w:tcPr>
            <w:tcW w:w="18371" w:type="dxa"/>
            <w:noWrap/>
            <w:hideMark/>
          </w:tcPr>
          <w:p w14:paraId="6A4328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HRT is relevant to psychological well-being in menopause</w:t>
            </w:r>
          </w:p>
        </w:tc>
        <w:tc>
          <w:tcPr>
            <w:tcW w:w="1180" w:type="dxa"/>
            <w:noWrap/>
            <w:hideMark/>
          </w:tcPr>
          <w:p w14:paraId="2D800E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0.077</w:t>
            </w:r>
          </w:p>
        </w:tc>
        <w:tc>
          <w:tcPr>
            <w:tcW w:w="1559" w:type="dxa"/>
            <w:noWrap/>
            <w:hideMark/>
          </w:tcPr>
          <w:p w14:paraId="24CB0E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CEB6B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E936BB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89745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AA16412" w14:textId="77777777" w:rsidTr="00D068CB">
        <w:trPr>
          <w:trHeight w:val="310"/>
        </w:trPr>
        <w:tc>
          <w:tcPr>
            <w:tcW w:w="2254" w:type="dxa"/>
            <w:noWrap/>
            <w:hideMark/>
          </w:tcPr>
          <w:p w14:paraId="7D2972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8371" w:type="dxa"/>
            <w:noWrap/>
            <w:hideMark/>
          </w:tcPr>
          <w:p w14:paraId="3A2BE86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in control is relevant to psychological well-being in menopause</w:t>
            </w:r>
          </w:p>
        </w:tc>
        <w:tc>
          <w:tcPr>
            <w:tcW w:w="1180" w:type="dxa"/>
            <w:noWrap/>
            <w:hideMark/>
          </w:tcPr>
          <w:p w14:paraId="417FE2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0.067</w:t>
            </w:r>
          </w:p>
        </w:tc>
        <w:tc>
          <w:tcPr>
            <w:tcW w:w="1559" w:type="dxa"/>
            <w:noWrap/>
            <w:hideMark/>
          </w:tcPr>
          <w:p w14:paraId="620F173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77FB39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7BE65C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F765B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B4E0DC3" w14:textId="77777777" w:rsidTr="00D068CB">
        <w:trPr>
          <w:trHeight w:val="310"/>
        </w:trPr>
        <w:tc>
          <w:tcPr>
            <w:tcW w:w="2254" w:type="dxa"/>
            <w:noWrap/>
            <w:hideMark/>
          </w:tcPr>
          <w:p w14:paraId="6C88B1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36</w:t>
            </w:r>
          </w:p>
        </w:tc>
        <w:tc>
          <w:tcPr>
            <w:tcW w:w="18371" w:type="dxa"/>
            <w:noWrap/>
            <w:hideMark/>
          </w:tcPr>
          <w:p w14:paraId="531BAB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side effects of medication is relevant to psychological well-being in menopause</w:t>
            </w:r>
          </w:p>
        </w:tc>
        <w:tc>
          <w:tcPr>
            <w:tcW w:w="1180" w:type="dxa"/>
            <w:noWrap/>
            <w:hideMark/>
          </w:tcPr>
          <w:p w14:paraId="678478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0.042</w:t>
            </w:r>
          </w:p>
        </w:tc>
        <w:tc>
          <w:tcPr>
            <w:tcW w:w="1559" w:type="dxa"/>
            <w:noWrap/>
            <w:hideMark/>
          </w:tcPr>
          <w:p w14:paraId="5FFCB7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7D167EA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304EE1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F2F79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FAC015B" w14:textId="77777777" w:rsidTr="00D068CB">
        <w:trPr>
          <w:trHeight w:val="310"/>
        </w:trPr>
        <w:tc>
          <w:tcPr>
            <w:tcW w:w="2254" w:type="dxa"/>
            <w:noWrap/>
            <w:hideMark/>
          </w:tcPr>
          <w:p w14:paraId="2C72DC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62</w:t>
            </w:r>
          </w:p>
        </w:tc>
        <w:tc>
          <w:tcPr>
            <w:tcW w:w="18371" w:type="dxa"/>
            <w:noWrap/>
            <w:hideMark/>
          </w:tcPr>
          <w:p w14:paraId="4D91C6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Responses of others is relevant to psychological well-being in menopause</w:t>
            </w:r>
          </w:p>
        </w:tc>
        <w:tc>
          <w:tcPr>
            <w:tcW w:w="1180" w:type="dxa"/>
            <w:noWrap/>
            <w:hideMark/>
          </w:tcPr>
          <w:p w14:paraId="6C6DF1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0.024</w:t>
            </w:r>
          </w:p>
        </w:tc>
        <w:tc>
          <w:tcPr>
            <w:tcW w:w="1559" w:type="dxa"/>
            <w:noWrap/>
            <w:hideMark/>
          </w:tcPr>
          <w:p w14:paraId="50CB9E8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E8D68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1FE20D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D3D9C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566C017" w14:textId="77777777" w:rsidTr="00D068CB">
        <w:trPr>
          <w:trHeight w:val="310"/>
        </w:trPr>
        <w:tc>
          <w:tcPr>
            <w:tcW w:w="2254" w:type="dxa"/>
            <w:noWrap/>
            <w:hideMark/>
          </w:tcPr>
          <w:p w14:paraId="54BCBD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w:t>
            </w:r>
          </w:p>
        </w:tc>
        <w:tc>
          <w:tcPr>
            <w:tcW w:w="18371" w:type="dxa"/>
            <w:noWrap/>
            <w:hideMark/>
          </w:tcPr>
          <w:p w14:paraId="67C413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Believing that something can help is relevant to psychological well-being in menopause</w:t>
            </w:r>
          </w:p>
        </w:tc>
        <w:tc>
          <w:tcPr>
            <w:tcW w:w="1180" w:type="dxa"/>
            <w:noWrap/>
            <w:hideMark/>
          </w:tcPr>
          <w:p w14:paraId="681A0E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AA6E3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7F82CD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81339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497FA3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750E5DF3" w14:textId="77777777" w:rsidTr="00D068CB">
        <w:trPr>
          <w:trHeight w:val="310"/>
        </w:trPr>
        <w:tc>
          <w:tcPr>
            <w:tcW w:w="2254" w:type="dxa"/>
            <w:noWrap/>
            <w:hideMark/>
          </w:tcPr>
          <w:p w14:paraId="51E3D72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79</w:t>
            </w:r>
          </w:p>
        </w:tc>
        <w:tc>
          <w:tcPr>
            <w:tcW w:w="18371" w:type="dxa"/>
            <w:noWrap/>
            <w:hideMark/>
          </w:tcPr>
          <w:p w14:paraId="2CC187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Depression is relevant to psychological well-being in menopause</w:t>
            </w:r>
          </w:p>
        </w:tc>
        <w:tc>
          <w:tcPr>
            <w:tcW w:w="1180" w:type="dxa"/>
            <w:noWrap/>
            <w:hideMark/>
          </w:tcPr>
          <w:p w14:paraId="17742F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-0.001</w:t>
            </w:r>
          </w:p>
        </w:tc>
        <w:tc>
          <w:tcPr>
            <w:tcW w:w="1559" w:type="dxa"/>
            <w:noWrap/>
            <w:hideMark/>
          </w:tcPr>
          <w:p w14:paraId="5F50B9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36D6C0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679AED8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D976B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6D69355E" w14:textId="77777777" w:rsidTr="00D068CB">
        <w:trPr>
          <w:trHeight w:val="310"/>
        </w:trPr>
        <w:tc>
          <w:tcPr>
            <w:tcW w:w="2254" w:type="dxa"/>
            <w:noWrap/>
            <w:hideMark/>
          </w:tcPr>
          <w:p w14:paraId="433717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c>
          <w:tcPr>
            <w:tcW w:w="18371" w:type="dxa"/>
            <w:noWrap/>
            <w:hideMark/>
          </w:tcPr>
          <w:p w14:paraId="337A78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Making lifestyle adjustments is relevant to psychological well-being in menopause</w:t>
            </w:r>
          </w:p>
        </w:tc>
        <w:tc>
          <w:tcPr>
            <w:tcW w:w="1180" w:type="dxa"/>
            <w:noWrap/>
            <w:hideMark/>
          </w:tcPr>
          <w:p w14:paraId="7C7078D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-0.032</w:t>
            </w:r>
          </w:p>
        </w:tc>
        <w:tc>
          <w:tcPr>
            <w:tcW w:w="1559" w:type="dxa"/>
            <w:noWrap/>
            <w:hideMark/>
          </w:tcPr>
          <w:p w14:paraId="01D9B1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78873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68B758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CD188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A3D1ED9" w14:textId="77777777" w:rsidTr="00D068CB">
        <w:trPr>
          <w:trHeight w:val="310"/>
        </w:trPr>
        <w:tc>
          <w:tcPr>
            <w:tcW w:w="2254" w:type="dxa"/>
            <w:noWrap/>
            <w:hideMark/>
          </w:tcPr>
          <w:p w14:paraId="783152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55</w:t>
            </w:r>
          </w:p>
        </w:tc>
        <w:tc>
          <w:tcPr>
            <w:tcW w:w="18371" w:type="dxa"/>
            <w:noWrap/>
            <w:hideMark/>
          </w:tcPr>
          <w:p w14:paraId="173052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at work is relevant to psychological well-being in menopause</w:t>
            </w:r>
          </w:p>
        </w:tc>
        <w:tc>
          <w:tcPr>
            <w:tcW w:w="1180" w:type="dxa"/>
            <w:noWrap/>
            <w:hideMark/>
          </w:tcPr>
          <w:p w14:paraId="33C7DD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-0.042</w:t>
            </w:r>
          </w:p>
        </w:tc>
        <w:tc>
          <w:tcPr>
            <w:tcW w:w="1559" w:type="dxa"/>
            <w:noWrap/>
            <w:hideMark/>
          </w:tcPr>
          <w:p w14:paraId="159A22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552FE1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8E4B8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69923D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C954E98" w14:textId="77777777" w:rsidTr="00D068CB">
        <w:trPr>
          <w:trHeight w:val="310"/>
        </w:trPr>
        <w:tc>
          <w:tcPr>
            <w:tcW w:w="2254" w:type="dxa"/>
            <w:noWrap/>
            <w:hideMark/>
          </w:tcPr>
          <w:p w14:paraId="05D53F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w:t>
            </w:r>
          </w:p>
        </w:tc>
        <w:tc>
          <w:tcPr>
            <w:tcW w:w="18371" w:type="dxa"/>
            <w:noWrap/>
            <w:hideMark/>
          </w:tcPr>
          <w:p w14:paraId="60FA94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different from before is relevant to psychological well-being in menopause</w:t>
            </w:r>
          </w:p>
        </w:tc>
        <w:tc>
          <w:tcPr>
            <w:tcW w:w="1180" w:type="dxa"/>
            <w:noWrap/>
            <w:hideMark/>
          </w:tcPr>
          <w:p w14:paraId="082727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-0.066</w:t>
            </w:r>
          </w:p>
        </w:tc>
        <w:tc>
          <w:tcPr>
            <w:tcW w:w="1559" w:type="dxa"/>
            <w:noWrap/>
            <w:hideMark/>
          </w:tcPr>
          <w:p w14:paraId="611545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081B0C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0C598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774F2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09B582A1" w14:textId="77777777" w:rsidTr="00D068CB">
        <w:trPr>
          <w:trHeight w:val="310"/>
        </w:trPr>
        <w:tc>
          <w:tcPr>
            <w:tcW w:w="2254" w:type="dxa"/>
            <w:noWrap/>
            <w:hideMark/>
          </w:tcPr>
          <w:p w14:paraId="76F4D5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w:t>
            </w:r>
          </w:p>
        </w:tc>
        <w:tc>
          <w:tcPr>
            <w:tcW w:w="18371" w:type="dxa"/>
            <w:noWrap/>
            <w:hideMark/>
          </w:tcPr>
          <w:p w14:paraId="29C0454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hopelessness is relevant to psychological well-being in menopause</w:t>
            </w:r>
          </w:p>
        </w:tc>
        <w:tc>
          <w:tcPr>
            <w:tcW w:w="1180" w:type="dxa"/>
            <w:noWrap/>
            <w:hideMark/>
          </w:tcPr>
          <w:p w14:paraId="502EC6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-0.116</w:t>
            </w:r>
          </w:p>
        </w:tc>
        <w:tc>
          <w:tcPr>
            <w:tcW w:w="1559" w:type="dxa"/>
            <w:noWrap/>
            <w:hideMark/>
          </w:tcPr>
          <w:p w14:paraId="2D944D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2D6531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E362D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F7294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33EC2F67" w14:textId="77777777" w:rsidTr="00D068CB">
        <w:trPr>
          <w:trHeight w:val="310"/>
        </w:trPr>
        <w:tc>
          <w:tcPr>
            <w:tcW w:w="2254" w:type="dxa"/>
            <w:noWrap/>
            <w:hideMark/>
          </w:tcPr>
          <w:p w14:paraId="13610A3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23</w:t>
            </w:r>
          </w:p>
        </w:tc>
        <w:tc>
          <w:tcPr>
            <w:tcW w:w="18371" w:type="dxa"/>
            <w:noWrap/>
            <w:hideMark/>
          </w:tcPr>
          <w:p w14:paraId="0CD1D4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Having a positive outlook is relevant to psychological well-being in menopause</w:t>
            </w:r>
          </w:p>
        </w:tc>
        <w:tc>
          <w:tcPr>
            <w:tcW w:w="1180" w:type="dxa"/>
            <w:noWrap/>
            <w:hideMark/>
          </w:tcPr>
          <w:p w14:paraId="68E030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-0.229</w:t>
            </w:r>
          </w:p>
        </w:tc>
        <w:tc>
          <w:tcPr>
            <w:tcW w:w="1559" w:type="dxa"/>
            <w:noWrap/>
            <w:hideMark/>
          </w:tcPr>
          <w:p w14:paraId="7BA8CF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162505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2560356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76EE6D8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0B7017D" w14:textId="77777777" w:rsidTr="00D068CB">
        <w:trPr>
          <w:trHeight w:val="310"/>
        </w:trPr>
        <w:tc>
          <w:tcPr>
            <w:tcW w:w="2254" w:type="dxa"/>
            <w:noWrap/>
            <w:hideMark/>
          </w:tcPr>
          <w:p w14:paraId="06E363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48</w:t>
            </w:r>
          </w:p>
        </w:tc>
        <w:tc>
          <w:tcPr>
            <w:tcW w:w="18371" w:type="dxa"/>
            <w:noWrap/>
            <w:hideMark/>
          </w:tcPr>
          <w:p w14:paraId="5C5F95C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problems with thinking clearly is relevant to psychological well-being in menopause</w:t>
            </w:r>
          </w:p>
        </w:tc>
        <w:tc>
          <w:tcPr>
            <w:tcW w:w="1180" w:type="dxa"/>
            <w:noWrap/>
            <w:hideMark/>
          </w:tcPr>
          <w:p w14:paraId="5A00C4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-0.252</w:t>
            </w:r>
          </w:p>
        </w:tc>
        <w:tc>
          <w:tcPr>
            <w:tcW w:w="1559" w:type="dxa"/>
            <w:noWrap/>
            <w:hideMark/>
          </w:tcPr>
          <w:p w14:paraId="6A846B8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698" w:type="dxa"/>
            <w:noWrap/>
            <w:hideMark/>
          </w:tcPr>
          <w:p w14:paraId="751E948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134E18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4BBB9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D275A30" w14:textId="77777777" w:rsidTr="00D068CB">
        <w:trPr>
          <w:trHeight w:val="310"/>
        </w:trPr>
        <w:tc>
          <w:tcPr>
            <w:tcW w:w="2254" w:type="dxa"/>
            <w:noWrap/>
            <w:hideMark/>
          </w:tcPr>
          <w:p w14:paraId="47C0E3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18371" w:type="dxa"/>
            <w:noWrap/>
            <w:hideMark/>
          </w:tcPr>
          <w:p w14:paraId="4DD5AD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loss is relevant to psychological well-being in menopause</w:t>
            </w:r>
          </w:p>
        </w:tc>
        <w:tc>
          <w:tcPr>
            <w:tcW w:w="1180" w:type="dxa"/>
            <w:noWrap/>
            <w:hideMark/>
          </w:tcPr>
          <w:p w14:paraId="195C73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-0.273</w:t>
            </w:r>
          </w:p>
        </w:tc>
        <w:tc>
          <w:tcPr>
            <w:tcW w:w="1559" w:type="dxa"/>
            <w:noWrap/>
            <w:hideMark/>
          </w:tcPr>
          <w:p w14:paraId="0ABCAD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367E46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3B26F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2F5F114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18F6B4C7" w14:textId="77777777" w:rsidTr="00D068CB">
        <w:trPr>
          <w:trHeight w:val="310"/>
        </w:trPr>
        <w:tc>
          <w:tcPr>
            <w:tcW w:w="2254" w:type="dxa"/>
            <w:noWrap/>
            <w:hideMark/>
          </w:tcPr>
          <w:p w14:paraId="19BBCB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39</w:t>
            </w:r>
          </w:p>
        </w:tc>
        <w:tc>
          <w:tcPr>
            <w:tcW w:w="18371" w:type="dxa"/>
            <w:noWrap/>
            <w:hideMark/>
          </w:tcPr>
          <w:p w14:paraId="547B45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hot flushes is relevant to psychological well-being in menopause</w:t>
            </w:r>
          </w:p>
        </w:tc>
        <w:tc>
          <w:tcPr>
            <w:tcW w:w="1180" w:type="dxa"/>
            <w:noWrap/>
            <w:hideMark/>
          </w:tcPr>
          <w:p w14:paraId="18380B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w:t>
            </w:r>
          </w:p>
        </w:tc>
        <w:tc>
          <w:tcPr>
            <w:tcW w:w="1559" w:type="dxa"/>
            <w:noWrap/>
            <w:hideMark/>
          </w:tcPr>
          <w:p w14:paraId="392656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ECD8E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EF2D3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44A214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4420AD83" w14:textId="77777777" w:rsidTr="00D068CB">
        <w:trPr>
          <w:trHeight w:val="310"/>
        </w:trPr>
        <w:tc>
          <w:tcPr>
            <w:tcW w:w="2254" w:type="dxa"/>
            <w:noWrap/>
            <w:hideMark/>
          </w:tcPr>
          <w:p w14:paraId="4B81F0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51</w:t>
            </w:r>
          </w:p>
        </w:tc>
        <w:tc>
          <w:tcPr>
            <w:tcW w:w="18371" w:type="dxa"/>
            <w:noWrap/>
            <w:hideMark/>
          </w:tcPr>
          <w:p w14:paraId="52F790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distress or suffering is relevant to psychological well-being in menopause</w:t>
            </w:r>
          </w:p>
        </w:tc>
        <w:tc>
          <w:tcPr>
            <w:tcW w:w="1180" w:type="dxa"/>
            <w:noWrap/>
            <w:hideMark/>
          </w:tcPr>
          <w:p w14:paraId="7E6E2D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-0.335</w:t>
            </w:r>
          </w:p>
        </w:tc>
        <w:tc>
          <w:tcPr>
            <w:tcW w:w="1559" w:type="dxa"/>
            <w:noWrap/>
            <w:hideMark/>
          </w:tcPr>
          <w:p w14:paraId="63D836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8BEFA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190B4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772A4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6D15C9F4" w14:textId="77777777" w:rsidTr="00D068CB">
        <w:trPr>
          <w:trHeight w:val="310"/>
        </w:trPr>
        <w:tc>
          <w:tcPr>
            <w:tcW w:w="2254" w:type="dxa"/>
            <w:noWrap/>
            <w:hideMark/>
          </w:tcPr>
          <w:p w14:paraId="34AD5C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w:t>
            </w:r>
          </w:p>
        </w:tc>
        <w:tc>
          <w:tcPr>
            <w:tcW w:w="18371" w:type="dxa"/>
            <w:noWrap/>
            <w:hideMark/>
          </w:tcPr>
          <w:p w14:paraId="79B204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taken seriously is relevant to psychological well-being in menopause</w:t>
            </w:r>
          </w:p>
        </w:tc>
        <w:tc>
          <w:tcPr>
            <w:tcW w:w="1180" w:type="dxa"/>
            <w:noWrap/>
            <w:hideMark/>
          </w:tcPr>
          <w:p w14:paraId="3D613E1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-0.363</w:t>
            </w:r>
          </w:p>
        </w:tc>
        <w:tc>
          <w:tcPr>
            <w:tcW w:w="1559" w:type="dxa"/>
            <w:noWrap/>
            <w:hideMark/>
          </w:tcPr>
          <w:p w14:paraId="5697C6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7A72E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39CF9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81086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79DF8E0" w14:textId="77777777" w:rsidTr="00D068CB">
        <w:trPr>
          <w:trHeight w:val="310"/>
        </w:trPr>
        <w:tc>
          <w:tcPr>
            <w:tcW w:w="2254" w:type="dxa"/>
            <w:noWrap/>
            <w:hideMark/>
          </w:tcPr>
          <w:p w14:paraId="77F17F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8371" w:type="dxa"/>
            <w:noWrap/>
            <w:hideMark/>
          </w:tcPr>
          <w:p w14:paraId="06C417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prepared for the onset of symptoms is relevant to psychological well-being in menopause</w:t>
            </w:r>
          </w:p>
        </w:tc>
        <w:tc>
          <w:tcPr>
            <w:tcW w:w="1180" w:type="dxa"/>
            <w:noWrap/>
            <w:hideMark/>
          </w:tcPr>
          <w:p w14:paraId="2BBA39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-0.37</w:t>
            </w:r>
          </w:p>
        </w:tc>
        <w:tc>
          <w:tcPr>
            <w:tcW w:w="1559" w:type="dxa"/>
            <w:noWrap/>
            <w:hideMark/>
          </w:tcPr>
          <w:p w14:paraId="2235D1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05A217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661B9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E0F9A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D06E3C1" w14:textId="77777777" w:rsidTr="00D068CB">
        <w:trPr>
          <w:trHeight w:val="310"/>
        </w:trPr>
        <w:tc>
          <w:tcPr>
            <w:tcW w:w="2254" w:type="dxa"/>
            <w:noWrap/>
            <w:hideMark/>
          </w:tcPr>
          <w:p w14:paraId="226158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w:t>
            </w:r>
          </w:p>
        </w:tc>
        <w:tc>
          <w:tcPr>
            <w:tcW w:w="18371" w:type="dxa"/>
            <w:noWrap/>
            <w:hideMark/>
          </w:tcPr>
          <w:p w14:paraId="0B8D30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Hearing about the experiences of others is relevant to psychological well-being in menopause</w:t>
            </w:r>
          </w:p>
        </w:tc>
        <w:tc>
          <w:tcPr>
            <w:tcW w:w="1180" w:type="dxa"/>
            <w:noWrap/>
            <w:hideMark/>
          </w:tcPr>
          <w:p w14:paraId="428568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-0.421</w:t>
            </w:r>
          </w:p>
        </w:tc>
        <w:tc>
          <w:tcPr>
            <w:tcW w:w="1559" w:type="dxa"/>
            <w:noWrap/>
            <w:hideMark/>
          </w:tcPr>
          <w:p w14:paraId="130230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55FC07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40AFDA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554B0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6EF6EC7" w14:textId="77777777" w:rsidTr="00D068CB">
        <w:trPr>
          <w:trHeight w:val="310"/>
        </w:trPr>
        <w:tc>
          <w:tcPr>
            <w:tcW w:w="2254" w:type="dxa"/>
            <w:noWrap/>
            <w:hideMark/>
          </w:tcPr>
          <w:p w14:paraId="5C5C094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78</w:t>
            </w:r>
          </w:p>
        </w:tc>
        <w:tc>
          <w:tcPr>
            <w:tcW w:w="18371" w:type="dxa"/>
            <w:noWrap/>
            <w:hideMark/>
          </w:tcPr>
          <w:p w14:paraId="51DBC7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additional life stage factors is relevant to psychological wellbeing in menopause</w:t>
            </w:r>
          </w:p>
        </w:tc>
        <w:tc>
          <w:tcPr>
            <w:tcW w:w="1180" w:type="dxa"/>
            <w:noWrap/>
            <w:hideMark/>
          </w:tcPr>
          <w:p w14:paraId="778323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-0.472</w:t>
            </w:r>
          </w:p>
        </w:tc>
        <w:tc>
          <w:tcPr>
            <w:tcW w:w="1559" w:type="dxa"/>
            <w:noWrap/>
            <w:hideMark/>
          </w:tcPr>
          <w:p w14:paraId="7D04E0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3F23C1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9C0FD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BC1052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57EC5E94" w14:textId="77777777" w:rsidTr="00D068CB">
        <w:trPr>
          <w:trHeight w:val="310"/>
        </w:trPr>
        <w:tc>
          <w:tcPr>
            <w:tcW w:w="2254" w:type="dxa"/>
            <w:noWrap/>
            <w:hideMark/>
          </w:tcPr>
          <w:p w14:paraId="7A7998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40</w:t>
            </w:r>
          </w:p>
        </w:tc>
        <w:tc>
          <w:tcPr>
            <w:tcW w:w="18371" w:type="dxa"/>
            <w:noWrap/>
            <w:hideMark/>
          </w:tcPr>
          <w:p w14:paraId="25D534F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Managing weight is relevant to psychological well-being in menopause</w:t>
            </w:r>
          </w:p>
        </w:tc>
        <w:tc>
          <w:tcPr>
            <w:tcW w:w="1180" w:type="dxa"/>
            <w:noWrap/>
            <w:hideMark/>
          </w:tcPr>
          <w:p w14:paraId="7F5DC3F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-0.495</w:t>
            </w:r>
          </w:p>
        </w:tc>
        <w:tc>
          <w:tcPr>
            <w:tcW w:w="1559" w:type="dxa"/>
            <w:noWrap/>
            <w:hideMark/>
          </w:tcPr>
          <w:p w14:paraId="4B33CB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D158F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5F21D9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0A8D4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5E4809B7" w14:textId="77777777" w:rsidTr="00D068CB">
        <w:trPr>
          <w:trHeight w:val="310"/>
        </w:trPr>
        <w:tc>
          <w:tcPr>
            <w:tcW w:w="2254" w:type="dxa"/>
            <w:noWrap/>
            <w:hideMark/>
          </w:tcPr>
          <w:p w14:paraId="21F543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49</w:t>
            </w:r>
          </w:p>
        </w:tc>
        <w:tc>
          <w:tcPr>
            <w:tcW w:w="18371" w:type="dxa"/>
            <w:noWrap/>
            <w:hideMark/>
          </w:tcPr>
          <w:p w14:paraId="591F3F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that cognitive changes are not due to a brain condition (e.g. dementia) is relevant to psychological well-being in menopause</w:t>
            </w:r>
          </w:p>
        </w:tc>
        <w:tc>
          <w:tcPr>
            <w:tcW w:w="1180" w:type="dxa"/>
            <w:noWrap/>
            <w:hideMark/>
          </w:tcPr>
          <w:p w14:paraId="1EDCEB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-0.52</w:t>
            </w:r>
          </w:p>
        </w:tc>
        <w:tc>
          <w:tcPr>
            <w:tcW w:w="1559" w:type="dxa"/>
            <w:noWrap/>
            <w:hideMark/>
          </w:tcPr>
          <w:p w14:paraId="1C3372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7CAA31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83A468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EB199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464F51C0" w14:textId="77777777" w:rsidTr="00D068CB">
        <w:trPr>
          <w:trHeight w:val="310"/>
        </w:trPr>
        <w:tc>
          <w:tcPr>
            <w:tcW w:w="2254" w:type="dxa"/>
            <w:noWrap/>
            <w:hideMark/>
          </w:tcPr>
          <w:p w14:paraId="0CA9947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61</w:t>
            </w:r>
          </w:p>
        </w:tc>
        <w:tc>
          <w:tcPr>
            <w:tcW w:w="18371" w:type="dxa"/>
            <w:noWrap/>
            <w:hideMark/>
          </w:tcPr>
          <w:p w14:paraId="60B14A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Secrecy around the topic is relevant to psychological well-being in menopause</w:t>
            </w:r>
          </w:p>
        </w:tc>
        <w:tc>
          <w:tcPr>
            <w:tcW w:w="1180" w:type="dxa"/>
            <w:noWrap/>
            <w:hideMark/>
          </w:tcPr>
          <w:p w14:paraId="0C8AF0E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-0.531</w:t>
            </w:r>
          </w:p>
        </w:tc>
        <w:tc>
          <w:tcPr>
            <w:tcW w:w="1559" w:type="dxa"/>
            <w:noWrap/>
            <w:hideMark/>
          </w:tcPr>
          <w:p w14:paraId="49493C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698" w:type="dxa"/>
            <w:noWrap/>
            <w:hideMark/>
          </w:tcPr>
          <w:p w14:paraId="19B3ADA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D1A0A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B11D6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10BA9B3C" w14:textId="77777777" w:rsidTr="00D068CB">
        <w:trPr>
          <w:trHeight w:val="310"/>
        </w:trPr>
        <w:tc>
          <w:tcPr>
            <w:tcW w:w="2254" w:type="dxa"/>
            <w:noWrap/>
            <w:hideMark/>
          </w:tcPr>
          <w:p w14:paraId="6C0016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34</w:t>
            </w:r>
          </w:p>
        </w:tc>
        <w:tc>
          <w:tcPr>
            <w:tcW w:w="18371" w:type="dxa"/>
            <w:noWrap/>
            <w:hideMark/>
          </w:tcPr>
          <w:p w14:paraId="5A657D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Having alternative treatments to HRT is relevant to psychological well-being in menopause</w:t>
            </w:r>
          </w:p>
        </w:tc>
        <w:tc>
          <w:tcPr>
            <w:tcW w:w="1180" w:type="dxa"/>
            <w:noWrap/>
            <w:hideMark/>
          </w:tcPr>
          <w:p w14:paraId="0294B0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-0.572</w:t>
            </w:r>
          </w:p>
        </w:tc>
        <w:tc>
          <w:tcPr>
            <w:tcW w:w="1559" w:type="dxa"/>
            <w:noWrap/>
            <w:hideMark/>
          </w:tcPr>
          <w:p w14:paraId="1D392C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357CB4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C3691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47DFF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14466B4D" w14:textId="77777777" w:rsidTr="00D068CB">
        <w:trPr>
          <w:trHeight w:val="310"/>
        </w:trPr>
        <w:tc>
          <w:tcPr>
            <w:tcW w:w="2254" w:type="dxa"/>
            <w:noWrap/>
            <w:hideMark/>
          </w:tcPr>
          <w:p w14:paraId="61E1F7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63</w:t>
            </w:r>
          </w:p>
        </w:tc>
        <w:tc>
          <w:tcPr>
            <w:tcW w:w="18371" w:type="dxa"/>
            <w:noWrap/>
            <w:hideMark/>
          </w:tcPr>
          <w:p w14:paraId="34DB3E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Others making jokes about symptoms is relevant to psychological well-being in menopause</w:t>
            </w:r>
          </w:p>
        </w:tc>
        <w:tc>
          <w:tcPr>
            <w:tcW w:w="1180" w:type="dxa"/>
            <w:noWrap/>
            <w:hideMark/>
          </w:tcPr>
          <w:p w14:paraId="59F938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-0.587</w:t>
            </w:r>
          </w:p>
        </w:tc>
        <w:tc>
          <w:tcPr>
            <w:tcW w:w="1559" w:type="dxa"/>
            <w:noWrap/>
            <w:hideMark/>
          </w:tcPr>
          <w:p w14:paraId="4906A4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EEE94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1D483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0D69C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408E09A6" w14:textId="77777777" w:rsidTr="00D068CB">
        <w:trPr>
          <w:trHeight w:val="310"/>
        </w:trPr>
        <w:tc>
          <w:tcPr>
            <w:tcW w:w="2254" w:type="dxa"/>
            <w:noWrap/>
            <w:hideMark/>
          </w:tcPr>
          <w:p w14:paraId="6C8F2E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64</w:t>
            </w:r>
          </w:p>
        </w:tc>
        <w:tc>
          <w:tcPr>
            <w:tcW w:w="18371" w:type="dxa"/>
            <w:noWrap/>
            <w:hideMark/>
          </w:tcPr>
          <w:p w14:paraId="4BF7FA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Empathy from others is relevant to psychological well-being in menopause</w:t>
            </w:r>
          </w:p>
        </w:tc>
        <w:tc>
          <w:tcPr>
            <w:tcW w:w="1180" w:type="dxa"/>
            <w:noWrap/>
            <w:hideMark/>
          </w:tcPr>
          <w:p w14:paraId="034979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-0.596</w:t>
            </w:r>
          </w:p>
        </w:tc>
        <w:tc>
          <w:tcPr>
            <w:tcW w:w="1559" w:type="dxa"/>
            <w:noWrap/>
            <w:hideMark/>
          </w:tcPr>
          <w:p w14:paraId="34D602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112DF76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2B79232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614574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5C23EE70" w14:textId="77777777" w:rsidTr="00D068CB">
        <w:trPr>
          <w:trHeight w:val="310"/>
        </w:trPr>
        <w:tc>
          <w:tcPr>
            <w:tcW w:w="2254" w:type="dxa"/>
            <w:noWrap/>
            <w:hideMark/>
          </w:tcPr>
          <w:p w14:paraId="2414F46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18</w:t>
            </w:r>
          </w:p>
        </w:tc>
        <w:tc>
          <w:tcPr>
            <w:tcW w:w="18371" w:type="dxa"/>
            <w:noWrap/>
            <w:hideMark/>
          </w:tcPr>
          <w:p w14:paraId="52F1F2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failure is relevant to psychological well-being in menopause</w:t>
            </w:r>
          </w:p>
        </w:tc>
        <w:tc>
          <w:tcPr>
            <w:tcW w:w="1180" w:type="dxa"/>
            <w:noWrap/>
            <w:hideMark/>
          </w:tcPr>
          <w:p w14:paraId="26F50B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-0.67</w:t>
            </w:r>
          </w:p>
        </w:tc>
        <w:tc>
          <w:tcPr>
            <w:tcW w:w="1559" w:type="dxa"/>
            <w:noWrap/>
            <w:hideMark/>
          </w:tcPr>
          <w:p w14:paraId="21C952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436831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F31F6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ACFAC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2D0B817B" w14:textId="77777777" w:rsidTr="00D068CB">
        <w:trPr>
          <w:trHeight w:val="310"/>
        </w:trPr>
        <w:tc>
          <w:tcPr>
            <w:tcW w:w="2254" w:type="dxa"/>
            <w:noWrap/>
            <w:hideMark/>
          </w:tcPr>
          <w:p w14:paraId="697F15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44</w:t>
            </w:r>
          </w:p>
        </w:tc>
        <w:tc>
          <w:tcPr>
            <w:tcW w:w="18371" w:type="dxa"/>
            <w:noWrap/>
            <w:hideMark/>
          </w:tcPr>
          <w:p w14:paraId="4B6CA9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Duration of menopause stages is relevant to psychological well-being in menopause</w:t>
            </w:r>
          </w:p>
        </w:tc>
        <w:tc>
          <w:tcPr>
            <w:tcW w:w="1180" w:type="dxa"/>
            <w:noWrap/>
            <w:hideMark/>
          </w:tcPr>
          <w:p w14:paraId="22B958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r w:rsidRPr="00D068CB">
              <w:rPr>
                <w:rFonts w:ascii="Calibri" w:eastAsia="Calibri" w:hAnsi="Calibri" w:cs="Times New Roman"/>
              </w:rPr>
              <w:lastRenderedPageBreak/>
              <w:t>673</w:t>
            </w:r>
          </w:p>
        </w:tc>
        <w:tc>
          <w:tcPr>
            <w:tcW w:w="1559" w:type="dxa"/>
            <w:noWrap/>
            <w:hideMark/>
          </w:tcPr>
          <w:p w14:paraId="3B76F6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-2</w:t>
            </w:r>
          </w:p>
        </w:tc>
        <w:tc>
          <w:tcPr>
            <w:tcW w:w="1698" w:type="dxa"/>
            <w:noWrap/>
            <w:hideMark/>
          </w:tcPr>
          <w:p w14:paraId="5DD4D6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49369C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F23D7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55449716" w14:textId="77777777" w:rsidTr="00D068CB">
        <w:trPr>
          <w:trHeight w:val="310"/>
        </w:trPr>
        <w:tc>
          <w:tcPr>
            <w:tcW w:w="2254" w:type="dxa"/>
            <w:noWrap/>
            <w:hideMark/>
          </w:tcPr>
          <w:p w14:paraId="2D7317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77</w:t>
            </w:r>
          </w:p>
        </w:tc>
        <w:tc>
          <w:tcPr>
            <w:tcW w:w="18371" w:type="dxa"/>
            <w:noWrap/>
            <w:hideMark/>
          </w:tcPr>
          <w:p w14:paraId="334E50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Flexibility and reasonable adjustments at work are relevant to psychological wellbeing in menopause</w:t>
            </w:r>
          </w:p>
        </w:tc>
        <w:tc>
          <w:tcPr>
            <w:tcW w:w="1180" w:type="dxa"/>
            <w:noWrap/>
            <w:hideMark/>
          </w:tcPr>
          <w:p w14:paraId="5E61EFF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-0.68</w:t>
            </w:r>
          </w:p>
        </w:tc>
        <w:tc>
          <w:tcPr>
            <w:tcW w:w="1559" w:type="dxa"/>
            <w:noWrap/>
            <w:hideMark/>
          </w:tcPr>
          <w:p w14:paraId="6E3FD07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212E2B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34C2E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CB134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57954B5" w14:textId="77777777" w:rsidTr="00D068CB">
        <w:trPr>
          <w:trHeight w:val="310"/>
        </w:trPr>
        <w:tc>
          <w:tcPr>
            <w:tcW w:w="2254" w:type="dxa"/>
            <w:noWrap/>
            <w:hideMark/>
          </w:tcPr>
          <w:p w14:paraId="436511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80</w:t>
            </w:r>
          </w:p>
        </w:tc>
        <w:tc>
          <w:tcPr>
            <w:tcW w:w="18371" w:type="dxa"/>
            <w:noWrap/>
            <w:hideMark/>
          </w:tcPr>
          <w:p w14:paraId="175620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hide symptoms is relevant to psychological well-being in menopause</w:t>
            </w:r>
          </w:p>
        </w:tc>
        <w:tc>
          <w:tcPr>
            <w:tcW w:w="1180" w:type="dxa"/>
            <w:noWrap/>
            <w:hideMark/>
          </w:tcPr>
          <w:p w14:paraId="5E2D75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-0.74</w:t>
            </w:r>
          </w:p>
        </w:tc>
        <w:tc>
          <w:tcPr>
            <w:tcW w:w="1559" w:type="dxa"/>
            <w:noWrap/>
            <w:hideMark/>
          </w:tcPr>
          <w:p w14:paraId="10F094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7878C4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C21A5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1DB4F2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572A654E" w14:textId="77777777" w:rsidTr="00D068CB">
        <w:trPr>
          <w:trHeight w:val="310"/>
        </w:trPr>
        <w:tc>
          <w:tcPr>
            <w:tcW w:w="2254" w:type="dxa"/>
            <w:noWrap/>
            <w:hideMark/>
          </w:tcPr>
          <w:p w14:paraId="6AB351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w:t>
            </w:r>
          </w:p>
        </w:tc>
        <w:tc>
          <w:tcPr>
            <w:tcW w:w="18371" w:type="dxa"/>
            <w:noWrap/>
            <w:hideMark/>
          </w:tcPr>
          <w:p w14:paraId="7C518D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carry on as before is relevant to psychological well-being in menopause</w:t>
            </w:r>
          </w:p>
        </w:tc>
        <w:tc>
          <w:tcPr>
            <w:tcW w:w="1180" w:type="dxa"/>
            <w:noWrap/>
            <w:hideMark/>
          </w:tcPr>
          <w:p w14:paraId="5FB4FD4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-0.82</w:t>
            </w:r>
          </w:p>
        </w:tc>
        <w:tc>
          <w:tcPr>
            <w:tcW w:w="1559" w:type="dxa"/>
            <w:noWrap/>
            <w:hideMark/>
          </w:tcPr>
          <w:p w14:paraId="3D65D8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698" w:type="dxa"/>
            <w:noWrap/>
            <w:hideMark/>
          </w:tcPr>
          <w:p w14:paraId="073BE1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F441D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132A41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1D27CA93" w14:textId="77777777" w:rsidTr="00D068CB">
        <w:trPr>
          <w:trHeight w:val="310"/>
        </w:trPr>
        <w:tc>
          <w:tcPr>
            <w:tcW w:w="2254" w:type="dxa"/>
            <w:noWrap/>
            <w:hideMark/>
          </w:tcPr>
          <w:p w14:paraId="107D3E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47</w:t>
            </w:r>
          </w:p>
        </w:tc>
        <w:tc>
          <w:tcPr>
            <w:tcW w:w="18371" w:type="dxa"/>
            <w:noWrap/>
            <w:hideMark/>
          </w:tcPr>
          <w:p w14:paraId="2FCF99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memory problems is relevant to psychological well-being in menopause</w:t>
            </w:r>
          </w:p>
        </w:tc>
        <w:tc>
          <w:tcPr>
            <w:tcW w:w="1180" w:type="dxa"/>
            <w:noWrap/>
            <w:hideMark/>
          </w:tcPr>
          <w:p w14:paraId="4A3F058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-0.824</w:t>
            </w:r>
          </w:p>
        </w:tc>
        <w:tc>
          <w:tcPr>
            <w:tcW w:w="1559" w:type="dxa"/>
            <w:noWrap/>
            <w:hideMark/>
          </w:tcPr>
          <w:p w14:paraId="6EC304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4A84E6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78406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F0566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2585FCF7" w14:textId="77777777" w:rsidTr="00D068CB">
        <w:trPr>
          <w:trHeight w:val="310"/>
        </w:trPr>
        <w:tc>
          <w:tcPr>
            <w:tcW w:w="2254" w:type="dxa"/>
            <w:noWrap/>
            <w:hideMark/>
          </w:tcPr>
          <w:p w14:paraId="1A932D7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8371" w:type="dxa"/>
            <w:noWrap/>
            <w:hideMark/>
          </w:tcPr>
          <w:p w14:paraId="1B42F8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Prior knowledge about menopause is relevant to psychological well-being in menopause.</w:t>
            </w:r>
          </w:p>
        </w:tc>
        <w:tc>
          <w:tcPr>
            <w:tcW w:w="1180" w:type="dxa"/>
            <w:noWrap/>
            <w:hideMark/>
          </w:tcPr>
          <w:p w14:paraId="7350C0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-0.858</w:t>
            </w:r>
          </w:p>
        </w:tc>
        <w:tc>
          <w:tcPr>
            <w:tcW w:w="1559" w:type="dxa"/>
            <w:noWrap/>
            <w:hideMark/>
          </w:tcPr>
          <w:p w14:paraId="7BF0D0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608756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42FB8F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7BFD6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3BBB0F0A" w14:textId="77777777" w:rsidTr="00D068CB">
        <w:trPr>
          <w:trHeight w:val="310"/>
        </w:trPr>
        <w:tc>
          <w:tcPr>
            <w:tcW w:w="2254" w:type="dxa"/>
            <w:noWrap/>
            <w:hideMark/>
          </w:tcPr>
          <w:p w14:paraId="20464E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42</w:t>
            </w:r>
          </w:p>
        </w:tc>
        <w:tc>
          <w:tcPr>
            <w:tcW w:w="18371" w:type="dxa"/>
            <w:noWrap/>
            <w:hideMark/>
          </w:tcPr>
          <w:p w14:paraId="444AA5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unwell is relevant to psychological well-being in menopause</w:t>
            </w:r>
          </w:p>
        </w:tc>
        <w:tc>
          <w:tcPr>
            <w:tcW w:w="1180" w:type="dxa"/>
            <w:noWrap/>
            <w:hideMark/>
          </w:tcPr>
          <w:p w14:paraId="7ECA8F8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-0.872</w:t>
            </w:r>
          </w:p>
        </w:tc>
        <w:tc>
          <w:tcPr>
            <w:tcW w:w="1559" w:type="dxa"/>
            <w:noWrap/>
            <w:hideMark/>
          </w:tcPr>
          <w:p w14:paraId="3BF1831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3B3DE6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0B67B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3AA6A4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712EBF2" w14:textId="77777777" w:rsidTr="00D068CB">
        <w:trPr>
          <w:trHeight w:val="310"/>
        </w:trPr>
        <w:tc>
          <w:tcPr>
            <w:tcW w:w="2254" w:type="dxa"/>
            <w:noWrap/>
            <w:hideMark/>
          </w:tcPr>
          <w:p w14:paraId="123CBAC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35</w:t>
            </w:r>
          </w:p>
        </w:tc>
        <w:tc>
          <w:tcPr>
            <w:tcW w:w="18371" w:type="dxa"/>
            <w:noWrap/>
            <w:hideMark/>
          </w:tcPr>
          <w:p w14:paraId="3ED6AE2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Anxiety is relevant to psychological well-being in menopause</w:t>
            </w:r>
          </w:p>
        </w:tc>
        <w:tc>
          <w:tcPr>
            <w:tcW w:w="1180" w:type="dxa"/>
            <w:noWrap/>
            <w:hideMark/>
          </w:tcPr>
          <w:p w14:paraId="4CE3CE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-0.949</w:t>
            </w:r>
          </w:p>
        </w:tc>
        <w:tc>
          <w:tcPr>
            <w:tcW w:w="1559" w:type="dxa"/>
            <w:noWrap/>
            <w:hideMark/>
          </w:tcPr>
          <w:p w14:paraId="5A7CD21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019561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AC66F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9A12B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75A22CFB" w14:textId="77777777" w:rsidTr="00D068CB">
        <w:trPr>
          <w:trHeight w:val="310"/>
        </w:trPr>
        <w:tc>
          <w:tcPr>
            <w:tcW w:w="2254" w:type="dxa"/>
            <w:noWrap/>
            <w:hideMark/>
          </w:tcPr>
          <w:p w14:paraId="7BF2687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70</w:t>
            </w:r>
          </w:p>
        </w:tc>
        <w:tc>
          <w:tcPr>
            <w:tcW w:w="18371" w:type="dxa"/>
            <w:noWrap/>
            <w:hideMark/>
          </w:tcPr>
          <w:p w14:paraId="1D9DCC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messages about HRT are relevant to psychological well-being in menopause</w:t>
            </w:r>
          </w:p>
        </w:tc>
        <w:tc>
          <w:tcPr>
            <w:tcW w:w="1180" w:type="dxa"/>
            <w:noWrap/>
            <w:hideMark/>
          </w:tcPr>
          <w:p w14:paraId="49C7E5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-0.966</w:t>
            </w:r>
          </w:p>
        </w:tc>
        <w:tc>
          <w:tcPr>
            <w:tcW w:w="1559" w:type="dxa"/>
            <w:noWrap/>
            <w:hideMark/>
          </w:tcPr>
          <w:p w14:paraId="14AD6C4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5C203C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BB0AC3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3CC74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731A2108" w14:textId="77777777" w:rsidTr="00D068CB">
        <w:trPr>
          <w:trHeight w:val="310"/>
        </w:trPr>
        <w:tc>
          <w:tcPr>
            <w:tcW w:w="2254" w:type="dxa"/>
            <w:noWrap/>
            <w:hideMark/>
          </w:tcPr>
          <w:p w14:paraId="69A48EB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w:t>
            </w:r>
          </w:p>
        </w:tc>
        <w:tc>
          <w:tcPr>
            <w:tcW w:w="18371" w:type="dxa"/>
            <w:noWrap/>
            <w:hideMark/>
          </w:tcPr>
          <w:p w14:paraId="69050F1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Not giving in to symptoms is relevant to psychological well-being in menopause</w:t>
            </w:r>
          </w:p>
        </w:tc>
        <w:tc>
          <w:tcPr>
            <w:tcW w:w="1180" w:type="dxa"/>
            <w:noWrap/>
            <w:hideMark/>
          </w:tcPr>
          <w:p w14:paraId="0220360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-0.991</w:t>
            </w:r>
          </w:p>
        </w:tc>
        <w:tc>
          <w:tcPr>
            <w:tcW w:w="1559" w:type="dxa"/>
            <w:noWrap/>
            <w:hideMark/>
          </w:tcPr>
          <w:p w14:paraId="28C47F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698" w:type="dxa"/>
            <w:noWrap/>
            <w:hideMark/>
          </w:tcPr>
          <w:p w14:paraId="156137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D947B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44B98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5D33CB7" w14:textId="77777777" w:rsidTr="00D068CB">
        <w:trPr>
          <w:trHeight w:val="310"/>
        </w:trPr>
        <w:tc>
          <w:tcPr>
            <w:tcW w:w="2254" w:type="dxa"/>
            <w:noWrap/>
            <w:hideMark/>
          </w:tcPr>
          <w:p w14:paraId="4C72279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45</w:t>
            </w:r>
          </w:p>
        </w:tc>
        <w:tc>
          <w:tcPr>
            <w:tcW w:w="18371" w:type="dxa"/>
            <w:noWrap/>
            <w:hideMark/>
          </w:tcPr>
          <w:p w14:paraId="5264C2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Predictability of symptoms is relevant to psychological well-being in menopause</w:t>
            </w:r>
          </w:p>
        </w:tc>
        <w:tc>
          <w:tcPr>
            <w:tcW w:w="1180" w:type="dxa"/>
            <w:noWrap/>
            <w:hideMark/>
          </w:tcPr>
          <w:p w14:paraId="7E8CB7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-1.166</w:t>
            </w:r>
          </w:p>
        </w:tc>
        <w:tc>
          <w:tcPr>
            <w:tcW w:w="1559" w:type="dxa"/>
            <w:noWrap/>
            <w:hideMark/>
          </w:tcPr>
          <w:p w14:paraId="775CBE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3C1541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688FAE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200E76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08CD848" w14:textId="77777777" w:rsidTr="00D068CB">
        <w:trPr>
          <w:trHeight w:val="310"/>
        </w:trPr>
        <w:tc>
          <w:tcPr>
            <w:tcW w:w="2254" w:type="dxa"/>
            <w:noWrap/>
            <w:hideMark/>
          </w:tcPr>
          <w:p w14:paraId="73CD25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46</w:t>
            </w:r>
          </w:p>
        </w:tc>
        <w:tc>
          <w:tcPr>
            <w:tcW w:w="18371" w:type="dxa"/>
            <w:noWrap/>
            <w:hideMark/>
          </w:tcPr>
          <w:p w14:paraId="202764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Visibility of symptoms to others is relevant to psychological well-being in menopause</w:t>
            </w:r>
          </w:p>
        </w:tc>
        <w:tc>
          <w:tcPr>
            <w:tcW w:w="1180" w:type="dxa"/>
            <w:noWrap/>
            <w:hideMark/>
          </w:tcPr>
          <w:p w14:paraId="223CC73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-1.26</w:t>
            </w:r>
          </w:p>
        </w:tc>
        <w:tc>
          <w:tcPr>
            <w:tcW w:w="1559" w:type="dxa"/>
            <w:noWrap/>
            <w:hideMark/>
          </w:tcPr>
          <w:p w14:paraId="10B40B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661DE1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35B9E1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CCC31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0157D5CB" w14:textId="77777777" w:rsidTr="00D068CB">
        <w:trPr>
          <w:trHeight w:val="310"/>
        </w:trPr>
        <w:tc>
          <w:tcPr>
            <w:tcW w:w="2254" w:type="dxa"/>
            <w:noWrap/>
            <w:hideMark/>
          </w:tcPr>
          <w:p w14:paraId="0651EC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w:t>
            </w:r>
          </w:p>
        </w:tc>
        <w:tc>
          <w:tcPr>
            <w:tcW w:w="18371" w:type="dxa"/>
            <w:noWrap/>
            <w:hideMark/>
          </w:tcPr>
          <w:p w14:paraId="0FDEE9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dread is relevant to psychological well-being in menopause</w:t>
            </w:r>
          </w:p>
        </w:tc>
        <w:tc>
          <w:tcPr>
            <w:tcW w:w="1180" w:type="dxa"/>
            <w:noWrap/>
            <w:hideMark/>
          </w:tcPr>
          <w:p w14:paraId="75BCE4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-1.266</w:t>
            </w:r>
          </w:p>
        </w:tc>
        <w:tc>
          <w:tcPr>
            <w:tcW w:w="1559" w:type="dxa"/>
            <w:noWrap/>
            <w:hideMark/>
          </w:tcPr>
          <w:p w14:paraId="6AA41E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352805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5B6C25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5EE7E5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192AFE6" w14:textId="77777777" w:rsidTr="00D068CB">
        <w:trPr>
          <w:trHeight w:val="310"/>
        </w:trPr>
        <w:tc>
          <w:tcPr>
            <w:tcW w:w="2254" w:type="dxa"/>
            <w:noWrap/>
            <w:hideMark/>
          </w:tcPr>
          <w:p w14:paraId="21B183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67</w:t>
            </w:r>
          </w:p>
        </w:tc>
        <w:tc>
          <w:tcPr>
            <w:tcW w:w="18371" w:type="dxa"/>
            <w:noWrap/>
            <w:hideMark/>
          </w:tcPr>
          <w:p w14:paraId="320F56B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men are relevant to psychological well-being in menopause</w:t>
            </w:r>
          </w:p>
        </w:tc>
        <w:tc>
          <w:tcPr>
            <w:tcW w:w="1180" w:type="dxa"/>
            <w:noWrap/>
            <w:hideMark/>
          </w:tcPr>
          <w:p w14:paraId="117D8D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-1.413</w:t>
            </w:r>
          </w:p>
        </w:tc>
        <w:tc>
          <w:tcPr>
            <w:tcW w:w="1559" w:type="dxa"/>
            <w:noWrap/>
            <w:hideMark/>
          </w:tcPr>
          <w:p w14:paraId="18A349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698" w:type="dxa"/>
            <w:noWrap/>
            <w:hideMark/>
          </w:tcPr>
          <w:p w14:paraId="4B526E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346D1C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8F607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DA73F29" w14:textId="77777777" w:rsidTr="00D068CB">
        <w:trPr>
          <w:trHeight w:val="310"/>
        </w:trPr>
        <w:tc>
          <w:tcPr>
            <w:tcW w:w="2254" w:type="dxa"/>
            <w:noWrap/>
            <w:hideMark/>
          </w:tcPr>
          <w:p w14:paraId="237302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31</w:t>
            </w:r>
          </w:p>
        </w:tc>
        <w:tc>
          <w:tcPr>
            <w:tcW w:w="18371" w:type="dxa"/>
            <w:noWrap/>
            <w:hideMark/>
          </w:tcPr>
          <w:p w14:paraId="0E25F5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Using humour to cope is relevant to psychological well-being in menopause</w:t>
            </w:r>
          </w:p>
        </w:tc>
        <w:tc>
          <w:tcPr>
            <w:tcW w:w="1180" w:type="dxa"/>
            <w:noWrap/>
            <w:hideMark/>
          </w:tcPr>
          <w:p w14:paraId="6135A7C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-1.42</w:t>
            </w:r>
          </w:p>
        </w:tc>
        <w:tc>
          <w:tcPr>
            <w:tcW w:w="1559" w:type="dxa"/>
            <w:noWrap/>
            <w:hideMark/>
          </w:tcPr>
          <w:p w14:paraId="6271FA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499365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36AF54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F44636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8FFD178" w14:textId="77777777" w:rsidTr="00D068CB">
        <w:trPr>
          <w:trHeight w:val="310"/>
        </w:trPr>
        <w:tc>
          <w:tcPr>
            <w:tcW w:w="2254" w:type="dxa"/>
            <w:noWrap/>
            <w:hideMark/>
          </w:tcPr>
          <w:p w14:paraId="142EFD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65</w:t>
            </w:r>
          </w:p>
        </w:tc>
        <w:tc>
          <w:tcPr>
            <w:tcW w:w="18371" w:type="dxa"/>
            <w:noWrap/>
            <w:hideMark/>
          </w:tcPr>
          <w:p w14:paraId="69C9CA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Validation from others is relevant to psychological well-being in menopause</w:t>
            </w:r>
          </w:p>
        </w:tc>
        <w:tc>
          <w:tcPr>
            <w:tcW w:w="1180" w:type="dxa"/>
            <w:noWrap/>
            <w:hideMark/>
          </w:tcPr>
          <w:p w14:paraId="7D7128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-1.505</w:t>
            </w:r>
          </w:p>
        </w:tc>
        <w:tc>
          <w:tcPr>
            <w:tcW w:w="1559" w:type="dxa"/>
            <w:noWrap/>
            <w:hideMark/>
          </w:tcPr>
          <w:p w14:paraId="792A19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5F3431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05A765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97C1A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r w:rsidR="00D068CB" w:rsidRPr="00D068CB" w14:paraId="483D7747" w14:textId="77777777" w:rsidTr="00D068CB">
        <w:trPr>
          <w:trHeight w:val="310"/>
        </w:trPr>
        <w:tc>
          <w:tcPr>
            <w:tcW w:w="2254" w:type="dxa"/>
            <w:noWrap/>
            <w:hideMark/>
          </w:tcPr>
          <w:p w14:paraId="5913A8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w:t>
            </w:r>
          </w:p>
        </w:tc>
        <w:tc>
          <w:tcPr>
            <w:tcW w:w="18371" w:type="dxa"/>
            <w:noWrap/>
            <w:hideMark/>
          </w:tcPr>
          <w:p w14:paraId="622BBB2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fear is relevant to psychological well-being in menopause</w:t>
            </w:r>
          </w:p>
        </w:tc>
        <w:tc>
          <w:tcPr>
            <w:tcW w:w="1180" w:type="dxa"/>
            <w:noWrap/>
            <w:hideMark/>
          </w:tcPr>
          <w:p w14:paraId="42B6CD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-1.772</w:t>
            </w:r>
          </w:p>
        </w:tc>
        <w:tc>
          <w:tcPr>
            <w:tcW w:w="1559" w:type="dxa"/>
            <w:noWrap/>
            <w:hideMark/>
          </w:tcPr>
          <w:p w14:paraId="79EA690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698" w:type="dxa"/>
            <w:noWrap/>
            <w:hideMark/>
          </w:tcPr>
          <w:p w14:paraId="30CB18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7A79439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1921FE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6BF70BA7" w14:textId="77777777" w:rsidTr="00D068CB">
        <w:trPr>
          <w:trHeight w:val="310"/>
        </w:trPr>
        <w:tc>
          <w:tcPr>
            <w:tcW w:w="2254" w:type="dxa"/>
            <w:noWrap/>
            <w:hideMark/>
          </w:tcPr>
          <w:p w14:paraId="7915CC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37</w:t>
            </w:r>
          </w:p>
        </w:tc>
        <w:tc>
          <w:tcPr>
            <w:tcW w:w="18371" w:type="dxa"/>
            <w:noWrap/>
            <w:hideMark/>
          </w:tcPr>
          <w:p w14:paraId="5463ED7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migraines is relevant to psychological well-being in menopause</w:t>
            </w:r>
          </w:p>
        </w:tc>
        <w:tc>
          <w:tcPr>
            <w:tcW w:w="1180" w:type="dxa"/>
            <w:noWrap/>
            <w:hideMark/>
          </w:tcPr>
          <w:p w14:paraId="189A36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-1.923</w:t>
            </w:r>
          </w:p>
        </w:tc>
        <w:tc>
          <w:tcPr>
            <w:tcW w:w="1559" w:type="dxa"/>
            <w:noWrap/>
            <w:hideMark/>
          </w:tcPr>
          <w:p w14:paraId="6F2A2D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40239F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1B7FE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7ABAD1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035992E4" w14:textId="77777777" w:rsidTr="00D068CB">
        <w:trPr>
          <w:trHeight w:val="310"/>
        </w:trPr>
        <w:tc>
          <w:tcPr>
            <w:tcW w:w="2254" w:type="dxa"/>
            <w:noWrap/>
            <w:hideMark/>
          </w:tcPr>
          <w:p w14:paraId="7F86E5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8371" w:type="dxa"/>
            <w:noWrap/>
            <w:hideMark/>
          </w:tcPr>
          <w:p w14:paraId="753084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able to perform well at work/ in role is relevant to psychological wellbeing in menopause</w:t>
            </w:r>
          </w:p>
        </w:tc>
        <w:tc>
          <w:tcPr>
            <w:tcW w:w="1180" w:type="dxa"/>
            <w:noWrap/>
            <w:hideMark/>
          </w:tcPr>
          <w:p w14:paraId="6165767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-2.031</w:t>
            </w:r>
          </w:p>
        </w:tc>
        <w:tc>
          <w:tcPr>
            <w:tcW w:w="1559" w:type="dxa"/>
            <w:noWrap/>
            <w:hideMark/>
          </w:tcPr>
          <w:p w14:paraId="0C7F64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698" w:type="dxa"/>
            <w:noWrap/>
            <w:hideMark/>
          </w:tcPr>
          <w:p w14:paraId="0E3C098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304663C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176E73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3799358" w14:textId="77777777" w:rsidTr="00D068CB">
        <w:trPr>
          <w:trHeight w:val="310"/>
        </w:trPr>
        <w:tc>
          <w:tcPr>
            <w:tcW w:w="2254" w:type="dxa"/>
            <w:noWrap/>
            <w:hideMark/>
          </w:tcPr>
          <w:p w14:paraId="1E64E7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17</w:t>
            </w:r>
          </w:p>
        </w:tc>
        <w:tc>
          <w:tcPr>
            <w:tcW w:w="18371" w:type="dxa"/>
            <w:noWrap/>
            <w:hideMark/>
          </w:tcPr>
          <w:p w14:paraId="201CAA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embarrassment is relevant to psychological well-being in menopause</w:t>
            </w:r>
          </w:p>
        </w:tc>
        <w:tc>
          <w:tcPr>
            <w:tcW w:w="1180" w:type="dxa"/>
            <w:noWrap/>
            <w:hideMark/>
          </w:tcPr>
          <w:p w14:paraId="06D5A2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-2.544</w:t>
            </w:r>
          </w:p>
        </w:tc>
        <w:tc>
          <w:tcPr>
            <w:tcW w:w="1559" w:type="dxa"/>
            <w:noWrap/>
            <w:hideMark/>
          </w:tcPr>
          <w:p w14:paraId="4CD683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698" w:type="dxa"/>
            <w:noWrap/>
            <w:hideMark/>
          </w:tcPr>
          <w:p w14:paraId="5C8774C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539878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1B61D6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bl>
    <w:p w14:paraId="3A1664E5"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2027"/>
        <w:gridCol w:w="222"/>
      </w:tblGrid>
      <w:tr w:rsidR="00D068CB" w:rsidRPr="00D068CB" w14:paraId="22F65768" w14:textId="77777777" w:rsidTr="00D068CB">
        <w:trPr>
          <w:trHeight w:val="310"/>
        </w:trPr>
        <w:tc>
          <w:tcPr>
            <w:tcW w:w="1060" w:type="dxa"/>
            <w:noWrap/>
            <w:hideMark/>
          </w:tcPr>
          <w:p w14:paraId="08297B7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5</w:t>
            </w:r>
          </w:p>
        </w:tc>
        <w:tc>
          <w:tcPr>
            <w:tcW w:w="2100" w:type="dxa"/>
            <w:gridSpan w:val="2"/>
            <w:noWrap/>
            <w:hideMark/>
          </w:tcPr>
          <w:p w14:paraId="3A712D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Weight</w:t>
            </w:r>
          </w:p>
        </w:tc>
      </w:tr>
      <w:tr w:rsidR="00D068CB" w:rsidRPr="00D068CB" w14:paraId="7A5AE89C" w14:textId="77777777" w:rsidTr="00D068CB">
        <w:trPr>
          <w:trHeight w:val="310"/>
        </w:trPr>
        <w:tc>
          <w:tcPr>
            <w:tcW w:w="1060" w:type="dxa"/>
            <w:noWrap/>
            <w:hideMark/>
          </w:tcPr>
          <w:p w14:paraId="5F83ED06" w14:textId="77777777" w:rsidR="00D068CB" w:rsidRPr="00D068CB" w:rsidRDefault="00D068CB" w:rsidP="00D068CB">
            <w:pPr>
              <w:rPr>
                <w:rFonts w:ascii="Calibri" w:eastAsia="Calibri" w:hAnsi="Calibri" w:cs="Times New Roman"/>
              </w:rPr>
            </w:pPr>
          </w:p>
        </w:tc>
        <w:tc>
          <w:tcPr>
            <w:tcW w:w="2027" w:type="dxa"/>
            <w:noWrap/>
            <w:hideMark/>
          </w:tcPr>
          <w:p w14:paraId="6328DA84" w14:textId="77777777" w:rsidR="00D068CB" w:rsidRPr="00D068CB" w:rsidRDefault="00D068CB" w:rsidP="00D068CB">
            <w:pPr>
              <w:rPr>
                <w:rFonts w:ascii="Calibri" w:eastAsia="Calibri" w:hAnsi="Calibri" w:cs="Times New Roman"/>
              </w:rPr>
            </w:pPr>
          </w:p>
        </w:tc>
        <w:tc>
          <w:tcPr>
            <w:tcW w:w="73" w:type="dxa"/>
            <w:noWrap/>
            <w:hideMark/>
          </w:tcPr>
          <w:p w14:paraId="3153E3E7" w14:textId="77777777" w:rsidR="00D068CB" w:rsidRPr="00D068CB" w:rsidRDefault="00D068CB" w:rsidP="00D068CB">
            <w:pPr>
              <w:rPr>
                <w:rFonts w:ascii="Calibri" w:eastAsia="Calibri" w:hAnsi="Calibri" w:cs="Times New Roman"/>
              </w:rPr>
            </w:pPr>
          </w:p>
        </w:tc>
      </w:tr>
      <w:tr w:rsidR="00D068CB" w:rsidRPr="00D068CB" w14:paraId="645C4CD2" w14:textId="77777777" w:rsidTr="00D068CB">
        <w:trPr>
          <w:trHeight w:val="310"/>
        </w:trPr>
        <w:tc>
          <w:tcPr>
            <w:tcW w:w="1060" w:type="dxa"/>
            <w:noWrap/>
            <w:hideMark/>
          </w:tcPr>
          <w:p w14:paraId="0C9AA4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2027" w:type="dxa"/>
            <w:noWrap/>
            <w:hideMark/>
          </w:tcPr>
          <w:p w14:paraId="23AF52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Weight</w:t>
            </w:r>
          </w:p>
        </w:tc>
        <w:tc>
          <w:tcPr>
            <w:tcW w:w="73" w:type="dxa"/>
            <w:noWrap/>
            <w:hideMark/>
          </w:tcPr>
          <w:p w14:paraId="17EFC4C4" w14:textId="77777777" w:rsidR="00D068CB" w:rsidRPr="00D068CB" w:rsidRDefault="00D068CB" w:rsidP="00D068CB">
            <w:pPr>
              <w:rPr>
                <w:rFonts w:ascii="Calibri" w:eastAsia="Calibri" w:hAnsi="Calibri" w:cs="Times New Roman"/>
              </w:rPr>
            </w:pPr>
          </w:p>
        </w:tc>
      </w:tr>
      <w:tr w:rsidR="00D068CB" w:rsidRPr="00D068CB" w14:paraId="4C5F0102" w14:textId="77777777" w:rsidTr="00D068CB">
        <w:trPr>
          <w:trHeight w:val="310"/>
        </w:trPr>
        <w:tc>
          <w:tcPr>
            <w:tcW w:w="1060" w:type="dxa"/>
            <w:noWrap/>
            <w:hideMark/>
          </w:tcPr>
          <w:p w14:paraId="43FC084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P5</w:t>
            </w:r>
          </w:p>
        </w:tc>
        <w:tc>
          <w:tcPr>
            <w:tcW w:w="2027" w:type="dxa"/>
            <w:noWrap/>
            <w:hideMark/>
          </w:tcPr>
          <w:p w14:paraId="36D66C8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4.31413</w:t>
            </w:r>
          </w:p>
        </w:tc>
        <w:tc>
          <w:tcPr>
            <w:tcW w:w="73" w:type="dxa"/>
            <w:noWrap/>
            <w:hideMark/>
          </w:tcPr>
          <w:p w14:paraId="5B0E3DA0" w14:textId="77777777" w:rsidR="00D068CB" w:rsidRPr="00D068CB" w:rsidRDefault="00D068CB" w:rsidP="00D068CB">
            <w:pPr>
              <w:rPr>
                <w:rFonts w:ascii="Calibri" w:eastAsia="Calibri" w:hAnsi="Calibri" w:cs="Times New Roman"/>
              </w:rPr>
            </w:pPr>
          </w:p>
        </w:tc>
      </w:tr>
    </w:tbl>
    <w:p w14:paraId="73B69A6A"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1060"/>
        <w:gridCol w:w="1962"/>
        <w:gridCol w:w="222"/>
      </w:tblGrid>
      <w:tr w:rsidR="00D068CB" w:rsidRPr="00D068CB" w14:paraId="59F88325" w14:textId="77777777" w:rsidTr="00D068CB">
        <w:trPr>
          <w:trHeight w:val="310"/>
        </w:trPr>
        <w:tc>
          <w:tcPr>
            <w:tcW w:w="1060" w:type="dxa"/>
            <w:noWrap/>
            <w:hideMark/>
          </w:tcPr>
          <w:p w14:paraId="3F4EDB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5</w:t>
            </w:r>
          </w:p>
        </w:tc>
        <w:tc>
          <w:tcPr>
            <w:tcW w:w="2120" w:type="dxa"/>
            <w:gridSpan w:val="2"/>
            <w:noWrap/>
            <w:hideMark/>
          </w:tcPr>
          <w:p w14:paraId="4F570F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Sorts Correlations</w:t>
            </w:r>
          </w:p>
        </w:tc>
      </w:tr>
      <w:tr w:rsidR="00D068CB" w:rsidRPr="00D068CB" w14:paraId="6215FFC0" w14:textId="77777777" w:rsidTr="00D068CB">
        <w:trPr>
          <w:trHeight w:val="310"/>
        </w:trPr>
        <w:tc>
          <w:tcPr>
            <w:tcW w:w="1060" w:type="dxa"/>
            <w:noWrap/>
            <w:hideMark/>
          </w:tcPr>
          <w:p w14:paraId="2DCC1083" w14:textId="77777777" w:rsidR="00D068CB" w:rsidRPr="00D068CB" w:rsidRDefault="00D068CB" w:rsidP="00D068CB">
            <w:pPr>
              <w:rPr>
                <w:rFonts w:ascii="Calibri" w:eastAsia="Calibri" w:hAnsi="Calibri" w:cs="Times New Roman"/>
              </w:rPr>
            </w:pPr>
          </w:p>
        </w:tc>
        <w:tc>
          <w:tcPr>
            <w:tcW w:w="1962" w:type="dxa"/>
            <w:noWrap/>
            <w:hideMark/>
          </w:tcPr>
          <w:p w14:paraId="08A244EA" w14:textId="77777777" w:rsidR="00D068CB" w:rsidRPr="00D068CB" w:rsidRDefault="00D068CB" w:rsidP="00D068CB">
            <w:pPr>
              <w:rPr>
                <w:rFonts w:ascii="Calibri" w:eastAsia="Calibri" w:hAnsi="Calibri" w:cs="Times New Roman"/>
              </w:rPr>
            </w:pPr>
          </w:p>
        </w:tc>
        <w:tc>
          <w:tcPr>
            <w:tcW w:w="158" w:type="dxa"/>
            <w:noWrap/>
            <w:hideMark/>
          </w:tcPr>
          <w:p w14:paraId="543A77E2" w14:textId="77777777" w:rsidR="00D068CB" w:rsidRPr="00D068CB" w:rsidRDefault="00D068CB" w:rsidP="00D068CB">
            <w:pPr>
              <w:rPr>
                <w:rFonts w:ascii="Calibri" w:eastAsia="Calibri" w:hAnsi="Calibri" w:cs="Times New Roman"/>
              </w:rPr>
            </w:pPr>
          </w:p>
        </w:tc>
      </w:tr>
      <w:tr w:rsidR="00D068CB" w:rsidRPr="00D068CB" w14:paraId="650E840D" w14:textId="77777777" w:rsidTr="00D068CB">
        <w:trPr>
          <w:trHeight w:val="310"/>
        </w:trPr>
        <w:tc>
          <w:tcPr>
            <w:tcW w:w="1060" w:type="dxa"/>
            <w:noWrap/>
            <w:hideMark/>
          </w:tcPr>
          <w:p w14:paraId="010163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Q-sort</w:t>
            </w:r>
          </w:p>
        </w:tc>
        <w:tc>
          <w:tcPr>
            <w:tcW w:w="1962" w:type="dxa"/>
            <w:noWrap/>
            <w:hideMark/>
          </w:tcPr>
          <w:p w14:paraId="2D43F4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P5</w:t>
            </w:r>
          </w:p>
        </w:tc>
        <w:tc>
          <w:tcPr>
            <w:tcW w:w="158" w:type="dxa"/>
            <w:noWrap/>
            <w:hideMark/>
          </w:tcPr>
          <w:p w14:paraId="2303D4FC" w14:textId="77777777" w:rsidR="00D068CB" w:rsidRPr="00D068CB" w:rsidRDefault="00D068CB" w:rsidP="00D068CB">
            <w:pPr>
              <w:rPr>
                <w:rFonts w:ascii="Calibri" w:eastAsia="Calibri" w:hAnsi="Calibri" w:cs="Times New Roman"/>
              </w:rPr>
            </w:pPr>
          </w:p>
        </w:tc>
      </w:tr>
      <w:tr w:rsidR="00D068CB" w:rsidRPr="00D068CB" w14:paraId="3E447D3F" w14:textId="77777777" w:rsidTr="00D068CB">
        <w:trPr>
          <w:trHeight w:val="310"/>
        </w:trPr>
        <w:tc>
          <w:tcPr>
            <w:tcW w:w="1060" w:type="dxa"/>
            <w:noWrap/>
            <w:hideMark/>
          </w:tcPr>
          <w:p w14:paraId="78ECC7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P5</w:t>
            </w:r>
          </w:p>
        </w:tc>
        <w:tc>
          <w:tcPr>
            <w:tcW w:w="1962" w:type="dxa"/>
            <w:noWrap/>
            <w:hideMark/>
          </w:tcPr>
          <w:p w14:paraId="2EA56A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100</w:t>
            </w:r>
          </w:p>
        </w:tc>
        <w:tc>
          <w:tcPr>
            <w:tcW w:w="158" w:type="dxa"/>
            <w:noWrap/>
            <w:hideMark/>
          </w:tcPr>
          <w:p w14:paraId="1AF1833D" w14:textId="77777777" w:rsidR="00D068CB" w:rsidRPr="00D068CB" w:rsidRDefault="00D068CB" w:rsidP="00D068CB">
            <w:pPr>
              <w:rPr>
                <w:rFonts w:ascii="Calibri" w:eastAsia="Calibri" w:hAnsi="Calibri" w:cs="Times New Roman"/>
              </w:rPr>
            </w:pPr>
          </w:p>
        </w:tc>
      </w:tr>
    </w:tbl>
    <w:p w14:paraId="6485BBAB" w14:textId="77777777" w:rsidR="00D068CB" w:rsidRPr="00D068CB" w:rsidRDefault="00D068CB" w:rsidP="00D068CB">
      <w:pPr>
        <w:rPr>
          <w:rFonts w:ascii="Calibri" w:eastAsia="Calibri" w:hAnsi="Calibri" w:cs="Times New Roman"/>
        </w:rPr>
      </w:pPr>
    </w:p>
    <w:tbl>
      <w:tblPr>
        <w:tblStyle w:val="TableGrid"/>
        <w:tblW w:w="0" w:type="auto"/>
        <w:tblLook w:val="04A0" w:firstRow="1" w:lastRow="0" w:firstColumn="1" w:lastColumn="0" w:noHBand="0" w:noVBand="1"/>
      </w:tblPr>
      <w:tblGrid>
        <w:gridCol w:w="825"/>
        <w:gridCol w:w="5628"/>
        <w:gridCol w:w="503"/>
        <w:gridCol w:w="616"/>
        <w:gridCol w:w="616"/>
      </w:tblGrid>
      <w:tr w:rsidR="00D068CB" w:rsidRPr="00D068CB" w14:paraId="307455CD" w14:textId="77777777" w:rsidTr="00D068CB">
        <w:trPr>
          <w:trHeight w:val="310"/>
        </w:trPr>
        <w:tc>
          <w:tcPr>
            <w:tcW w:w="2254" w:type="dxa"/>
            <w:noWrap/>
            <w:hideMark/>
          </w:tcPr>
          <w:p w14:paraId="797D6A88" w14:textId="77777777" w:rsidR="00D068CB" w:rsidRPr="00D068CB" w:rsidRDefault="00D068CB" w:rsidP="00D068CB">
            <w:pPr>
              <w:rPr>
                <w:rFonts w:ascii="Calibri" w:eastAsia="Calibri" w:hAnsi="Calibri" w:cs="Times New Roman"/>
              </w:rPr>
            </w:pPr>
          </w:p>
        </w:tc>
        <w:tc>
          <w:tcPr>
            <w:tcW w:w="18371" w:type="dxa"/>
            <w:noWrap/>
            <w:hideMark/>
          </w:tcPr>
          <w:p w14:paraId="5B6CD4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Factor Scores for  factor 5</w:t>
            </w:r>
          </w:p>
        </w:tc>
        <w:tc>
          <w:tcPr>
            <w:tcW w:w="1180" w:type="dxa"/>
            <w:noWrap/>
            <w:hideMark/>
          </w:tcPr>
          <w:p w14:paraId="791A43CC" w14:textId="77777777" w:rsidR="00D068CB" w:rsidRPr="00D068CB" w:rsidRDefault="00D068CB" w:rsidP="00D068CB">
            <w:pPr>
              <w:rPr>
                <w:rFonts w:ascii="Calibri" w:eastAsia="Calibri" w:hAnsi="Calibri" w:cs="Times New Roman"/>
              </w:rPr>
            </w:pPr>
          </w:p>
        </w:tc>
        <w:tc>
          <w:tcPr>
            <w:tcW w:w="1559" w:type="dxa"/>
            <w:noWrap/>
            <w:hideMark/>
          </w:tcPr>
          <w:p w14:paraId="7FA7EC88" w14:textId="77777777" w:rsidR="00D068CB" w:rsidRPr="00D068CB" w:rsidRDefault="00D068CB" w:rsidP="00D068CB">
            <w:pPr>
              <w:rPr>
                <w:rFonts w:ascii="Calibri" w:eastAsia="Calibri" w:hAnsi="Calibri" w:cs="Times New Roman"/>
              </w:rPr>
            </w:pPr>
          </w:p>
        </w:tc>
        <w:tc>
          <w:tcPr>
            <w:tcW w:w="1559" w:type="dxa"/>
            <w:noWrap/>
            <w:hideMark/>
          </w:tcPr>
          <w:p w14:paraId="682A0E52" w14:textId="77777777" w:rsidR="00D068CB" w:rsidRPr="00D068CB" w:rsidRDefault="00D068CB" w:rsidP="00D068CB">
            <w:pPr>
              <w:rPr>
                <w:rFonts w:ascii="Calibri" w:eastAsia="Calibri" w:hAnsi="Calibri" w:cs="Times New Roman"/>
              </w:rPr>
            </w:pPr>
          </w:p>
        </w:tc>
      </w:tr>
      <w:tr w:rsidR="00D068CB" w:rsidRPr="00D068CB" w14:paraId="5C6B033F" w14:textId="77777777" w:rsidTr="00D068CB">
        <w:trPr>
          <w:trHeight w:val="310"/>
        </w:trPr>
        <w:tc>
          <w:tcPr>
            <w:tcW w:w="2254" w:type="dxa"/>
            <w:noWrap/>
            <w:hideMark/>
          </w:tcPr>
          <w:p w14:paraId="7A0C7688" w14:textId="77777777" w:rsidR="00D068CB" w:rsidRPr="00D068CB" w:rsidRDefault="00D068CB" w:rsidP="00D068CB">
            <w:pPr>
              <w:rPr>
                <w:rFonts w:ascii="Calibri" w:eastAsia="Calibri" w:hAnsi="Calibri" w:cs="Times New Roman"/>
              </w:rPr>
            </w:pPr>
          </w:p>
        </w:tc>
        <w:tc>
          <w:tcPr>
            <w:tcW w:w="18371" w:type="dxa"/>
            <w:noWrap/>
            <w:hideMark/>
          </w:tcPr>
          <w:p w14:paraId="4B2C302C" w14:textId="77777777" w:rsidR="00D068CB" w:rsidRPr="00D068CB" w:rsidRDefault="00D068CB" w:rsidP="00D068CB">
            <w:pPr>
              <w:rPr>
                <w:rFonts w:ascii="Calibri" w:eastAsia="Calibri" w:hAnsi="Calibri" w:cs="Times New Roman"/>
              </w:rPr>
            </w:pPr>
          </w:p>
        </w:tc>
        <w:tc>
          <w:tcPr>
            <w:tcW w:w="1180" w:type="dxa"/>
            <w:noWrap/>
            <w:hideMark/>
          </w:tcPr>
          <w:p w14:paraId="7940F00E" w14:textId="77777777" w:rsidR="00D068CB" w:rsidRPr="00D068CB" w:rsidRDefault="00D068CB" w:rsidP="00D068CB">
            <w:pPr>
              <w:rPr>
                <w:rFonts w:ascii="Calibri" w:eastAsia="Calibri" w:hAnsi="Calibri" w:cs="Times New Roman"/>
              </w:rPr>
            </w:pPr>
          </w:p>
        </w:tc>
        <w:tc>
          <w:tcPr>
            <w:tcW w:w="1559" w:type="dxa"/>
            <w:noWrap/>
            <w:hideMark/>
          </w:tcPr>
          <w:p w14:paraId="4B4654C0" w14:textId="77777777" w:rsidR="00D068CB" w:rsidRPr="00D068CB" w:rsidRDefault="00D068CB" w:rsidP="00D068CB">
            <w:pPr>
              <w:rPr>
                <w:rFonts w:ascii="Calibri" w:eastAsia="Calibri" w:hAnsi="Calibri" w:cs="Times New Roman"/>
              </w:rPr>
            </w:pPr>
          </w:p>
        </w:tc>
        <w:tc>
          <w:tcPr>
            <w:tcW w:w="1559" w:type="dxa"/>
            <w:noWrap/>
            <w:hideMark/>
          </w:tcPr>
          <w:p w14:paraId="642E39C4" w14:textId="77777777" w:rsidR="00D068CB" w:rsidRPr="00D068CB" w:rsidRDefault="00D068CB" w:rsidP="00D068CB">
            <w:pPr>
              <w:rPr>
                <w:rFonts w:ascii="Calibri" w:eastAsia="Calibri" w:hAnsi="Calibri" w:cs="Times New Roman"/>
              </w:rPr>
            </w:pPr>
          </w:p>
        </w:tc>
      </w:tr>
      <w:tr w:rsidR="00D068CB" w:rsidRPr="00D068CB" w14:paraId="1354A309" w14:textId="77777777" w:rsidTr="00D068CB">
        <w:trPr>
          <w:trHeight w:val="310"/>
        </w:trPr>
        <w:tc>
          <w:tcPr>
            <w:tcW w:w="2254" w:type="dxa"/>
            <w:noWrap/>
            <w:hideMark/>
          </w:tcPr>
          <w:p w14:paraId="106869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Statement Number</w:t>
            </w:r>
          </w:p>
        </w:tc>
        <w:tc>
          <w:tcPr>
            <w:tcW w:w="18371" w:type="dxa"/>
            <w:noWrap/>
            <w:hideMark/>
          </w:tcPr>
          <w:p w14:paraId="1093A1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Statement</w:t>
            </w:r>
          </w:p>
        </w:tc>
        <w:tc>
          <w:tcPr>
            <w:tcW w:w="1180" w:type="dxa"/>
            <w:noWrap/>
            <w:hideMark/>
          </w:tcPr>
          <w:p w14:paraId="0AAA23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Z-score</w:t>
            </w:r>
          </w:p>
        </w:tc>
        <w:tc>
          <w:tcPr>
            <w:tcW w:w="1559" w:type="dxa"/>
            <w:noWrap/>
            <w:hideMark/>
          </w:tcPr>
          <w:p w14:paraId="3C15281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Sort Values</w:t>
            </w:r>
          </w:p>
        </w:tc>
        <w:tc>
          <w:tcPr>
            <w:tcW w:w="1559" w:type="dxa"/>
            <w:noWrap/>
            <w:hideMark/>
          </w:tcPr>
          <w:p w14:paraId="12B05F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Raw Sort P5</w:t>
            </w:r>
          </w:p>
        </w:tc>
      </w:tr>
      <w:tr w:rsidR="00D068CB" w:rsidRPr="00D068CB" w14:paraId="33DBC254" w14:textId="77777777" w:rsidTr="00D068CB">
        <w:trPr>
          <w:trHeight w:val="310"/>
        </w:trPr>
        <w:tc>
          <w:tcPr>
            <w:tcW w:w="2254" w:type="dxa"/>
            <w:noWrap/>
            <w:hideMark/>
          </w:tcPr>
          <w:p w14:paraId="30FF42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w:t>
            </w:r>
          </w:p>
        </w:tc>
        <w:tc>
          <w:tcPr>
            <w:tcW w:w="18371" w:type="dxa"/>
            <w:noWrap/>
            <w:hideMark/>
          </w:tcPr>
          <w:p w14:paraId="4BA8CA2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loss is relevant to psychological well-being in menopause</w:t>
            </w:r>
          </w:p>
        </w:tc>
        <w:tc>
          <w:tcPr>
            <w:tcW w:w="1180" w:type="dxa"/>
            <w:noWrap/>
            <w:hideMark/>
          </w:tcPr>
          <w:p w14:paraId="255F229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2.332</w:t>
            </w:r>
          </w:p>
        </w:tc>
        <w:tc>
          <w:tcPr>
            <w:tcW w:w="1559" w:type="dxa"/>
            <w:noWrap/>
            <w:hideMark/>
          </w:tcPr>
          <w:p w14:paraId="4DBEC3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2A4F00B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r w:rsidR="00D068CB" w:rsidRPr="00D068CB" w14:paraId="791FC5E0" w14:textId="77777777" w:rsidTr="00D068CB">
        <w:trPr>
          <w:trHeight w:val="310"/>
        </w:trPr>
        <w:tc>
          <w:tcPr>
            <w:tcW w:w="2254" w:type="dxa"/>
            <w:noWrap/>
            <w:hideMark/>
          </w:tcPr>
          <w:p w14:paraId="10BAD36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10</w:t>
            </w:r>
          </w:p>
        </w:tc>
        <w:tc>
          <w:tcPr>
            <w:tcW w:w="18371" w:type="dxa"/>
            <w:noWrap/>
            <w:hideMark/>
          </w:tcPr>
          <w:p w14:paraId="6A4DDE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taken seriously is relevant to psychological well-being in menopause</w:t>
            </w:r>
          </w:p>
        </w:tc>
        <w:tc>
          <w:tcPr>
            <w:tcW w:w="1180" w:type="dxa"/>
            <w:noWrap/>
            <w:hideMark/>
          </w:tcPr>
          <w:p w14:paraId="48562A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1.999</w:t>
            </w:r>
          </w:p>
        </w:tc>
        <w:tc>
          <w:tcPr>
            <w:tcW w:w="1559" w:type="dxa"/>
            <w:noWrap/>
            <w:hideMark/>
          </w:tcPr>
          <w:p w14:paraId="2CB4095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11D6D11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32D9BBB8" w14:textId="77777777" w:rsidTr="00D068CB">
        <w:trPr>
          <w:trHeight w:val="310"/>
        </w:trPr>
        <w:tc>
          <w:tcPr>
            <w:tcW w:w="2254" w:type="dxa"/>
            <w:noWrap/>
            <w:hideMark/>
          </w:tcPr>
          <w:p w14:paraId="52F72B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51</w:t>
            </w:r>
          </w:p>
        </w:tc>
        <w:tc>
          <w:tcPr>
            <w:tcW w:w="18371" w:type="dxa"/>
            <w:noWrap/>
            <w:hideMark/>
          </w:tcPr>
          <w:p w14:paraId="6F5AC9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distress or suffering is relevant to psychological well-being in menopause</w:t>
            </w:r>
          </w:p>
        </w:tc>
        <w:tc>
          <w:tcPr>
            <w:tcW w:w="1180" w:type="dxa"/>
            <w:noWrap/>
            <w:hideMark/>
          </w:tcPr>
          <w:p w14:paraId="08F0216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1.999</w:t>
            </w:r>
          </w:p>
        </w:tc>
        <w:tc>
          <w:tcPr>
            <w:tcW w:w="1559" w:type="dxa"/>
            <w:noWrap/>
            <w:hideMark/>
          </w:tcPr>
          <w:p w14:paraId="7F3DCB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00BB77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6A02E23C" w14:textId="77777777" w:rsidTr="00D068CB">
        <w:trPr>
          <w:trHeight w:val="310"/>
        </w:trPr>
        <w:tc>
          <w:tcPr>
            <w:tcW w:w="2254" w:type="dxa"/>
            <w:noWrap/>
            <w:hideMark/>
          </w:tcPr>
          <w:p w14:paraId="66035EE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3</w:t>
            </w:r>
          </w:p>
        </w:tc>
        <w:tc>
          <w:tcPr>
            <w:tcW w:w="18371" w:type="dxa"/>
            <w:noWrap/>
            <w:hideMark/>
          </w:tcPr>
          <w:p w14:paraId="2A5CC0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Recognising changes as menopause is relevant to psychological well-being in menopause</w:t>
            </w:r>
          </w:p>
        </w:tc>
        <w:tc>
          <w:tcPr>
            <w:tcW w:w="1180" w:type="dxa"/>
            <w:noWrap/>
            <w:hideMark/>
          </w:tcPr>
          <w:p w14:paraId="4345C1C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1.665</w:t>
            </w:r>
          </w:p>
        </w:tc>
        <w:tc>
          <w:tcPr>
            <w:tcW w:w="1559" w:type="dxa"/>
            <w:noWrap/>
            <w:hideMark/>
          </w:tcPr>
          <w:p w14:paraId="662724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06BF0A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2E274DF8" w14:textId="77777777" w:rsidTr="00D068CB">
        <w:trPr>
          <w:trHeight w:val="310"/>
        </w:trPr>
        <w:tc>
          <w:tcPr>
            <w:tcW w:w="2254" w:type="dxa"/>
            <w:noWrap/>
            <w:hideMark/>
          </w:tcPr>
          <w:p w14:paraId="0BADFC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8371" w:type="dxa"/>
            <w:noWrap/>
            <w:hideMark/>
          </w:tcPr>
          <w:p w14:paraId="2CC818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function day to day is relevant to psychological wellbeing in menopause</w:t>
            </w:r>
          </w:p>
        </w:tc>
        <w:tc>
          <w:tcPr>
            <w:tcW w:w="1180" w:type="dxa"/>
            <w:noWrap/>
            <w:hideMark/>
          </w:tcPr>
          <w:p w14:paraId="13653E9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1.665</w:t>
            </w:r>
          </w:p>
        </w:tc>
        <w:tc>
          <w:tcPr>
            <w:tcW w:w="1559" w:type="dxa"/>
            <w:noWrap/>
            <w:hideMark/>
          </w:tcPr>
          <w:p w14:paraId="2E1DF9F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4F0C83C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3BC21D21" w14:textId="77777777" w:rsidTr="00D068CB">
        <w:trPr>
          <w:trHeight w:val="310"/>
        </w:trPr>
        <w:tc>
          <w:tcPr>
            <w:tcW w:w="2254" w:type="dxa"/>
            <w:noWrap/>
            <w:hideMark/>
          </w:tcPr>
          <w:p w14:paraId="34E6E82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72</w:t>
            </w:r>
          </w:p>
        </w:tc>
        <w:tc>
          <w:tcPr>
            <w:tcW w:w="18371" w:type="dxa"/>
            <w:noWrap/>
            <w:hideMark/>
          </w:tcPr>
          <w:p w14:paraId="1965F25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 natural process is relevant to psychological well-being in menopause</w:t>
            </w:r>
          </w:p>
        </w:tc>
        <w:tc>
          <w:tcPr>
            <w:tcW w:w="1180" w:type="dxa"/>
            <w:noWrap/>
            <w:hideMark/>
          </w:tcPr>
          <w:p w14:paraId="770E03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1.665</w:t>
            </w:r>
          </w:p>
        </w:tc>
        <w:tc>
          <w:tcPr>
            <w:tcW w:w="1559" w:type="dxa"/>
            <w:noWrap/>
            <w:hideMark/>
          </w:tcPr>
          <w:p w14:paraId="6FB51C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1203ED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3C685F3D" w14:textId="77777777" w:rsidTr="00D068CB">
        <w:trPr>
          <w:trHeight w:val="310"/>
        </w:trPr>
        <w:tc>
          <w:tcPr>
            <w:tcW w:w="2254" w:type="dxa"/>
            <w:noWrap/>
            <w:hideMark/>
          </w:tcPr>
          <w:p w14:paraId="20E44A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8371" w:type="dxa"/>
            <w:noWrap/>
            <w:hideMark/>
          </w:tcPr>
          <w:p w14:paraId="710D4C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manage emotions is relevant to psychological well-being in menopause</w:t>
            </w:r>
          </w:p>
        </w:tc>
        <w:tc>
          <w:tcPr>
            <w:tcW w:w="1180" w:type="dxa"/>
            <w:noWrap/>
            <w:hideMark/>
          </w:tcPr>
          <w:p w14:paraId="263900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1.332</w:t>
            </w:r>
          </w:p>
        </w:tc>
        <w:tc>
          <w:tcPr>
            <w:tcW w:w="1559" w:type="dxa"/>
            <w:noWrap/>
            <w:hideMark/>
          </w:tcPr>
          <w:p w14:paraId="73CD97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314B9A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247B2DB5" w14:textId="77777777" w:rsidTr="00D068CB">
        <w:trPr>
          <w:trHeight w:val="310"/>
        </w:trPr>
        <w:tc>
          <w:tcPr>
            <w:tcW w:w="2254" w:type="dxa"/>
            <w:noWrap/>
            <w:hideMark/>
          </w:tcPr>
          <w:p w14:paraId="0B1A7B8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8371" w:type="dxa"/>
            <w:noWrap/>
            <w:hideMark/>
          </w:tcPr>
          <w:p w14:paraId="1201D81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in control is relevant to psychological well-being in menopause</w:t>
            </w:r>
          </w:p>
        </w:tc>
        <w:tc>
          <w:tcPr>
            <w:tcW w:w="1180" w:type="dxa"/>
            <w:noWrap/>
            <w:hideMark/>
          </w:tcPr>
          <w:p w14:paraId="6BCCA3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1.332</w:t>
            </w:r>
          </w:p>
        </w:tc>
        <w:tc>
          <w:tcPr>
            <w:tcW w:w="1559" w:type="dxa"/>
            <w:noWrap/>
            <w:hideMark/>
          </w:tcPr>
          <w:p w14:paraId="24B6E1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70135D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6BB3B51C" w14:textId="77777777" w:rsidTr="00D068CB">
        <w:trPr>
          <w:trHeight w:val="310"/>
        </w:trPr>
        <w:tc>
          <w:tcPr>
            <w:tcW w:w="2254" w:type="dxa"/>
            <w:noWrap/>
            <w:hideMark/>
          </w:tcPr>
          <w:p w14:paraId="24953FD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39</w:t>
            </w:r>
          </w:p>
        </w:tc>
        <w:tc>
          <w:tcPr>
            <w:tcW w:w="18371" w:type="dxa"/>
            <w:noWrap/>
            <w:hideMark/>
          </w:tcPr>
          <w:p w14:paraId="0CBFC33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hot flushes is relevant to psychological well-being in menopause</w:t>
            </w:r>
          </w:p>
        </w:tc>
        <w:tc>
          <w:tcPr>
            <w:tcW w:w="1180" w:type="dxa"/>
            <w:noWrap/>
            <w:hideMark/>
          </w:tcPr>
          <w:p w14:paraId="33B1358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1.332</w:t>
            </w:r>
          </w:p>
        </w:tc>
        <w:tc>
          <w:tcPr>
            <w:tcW w:w="1559" w:type="dxa"/>
            <w:noWrap/>
            <w:hideMark/>
          </w:tcPr>
          <w:p w14:paraId="306045E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786592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5CF8795F" w14:textId="77777777" w:rsidTr="00D068CB">
        <w:trPr>
          <w:trHeight w:val="310"/>
        </w:trPr>
        <w:tc>
          <w:tcPr>
            <w:tcW w:w="2254" w:type="dxa"/>
            <w:noWrap/>
            <w:hideMark/>
          </w:tcPr>
          <w:p w14:paraId="6837F2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53</w:t>
            </w:r>
          </w:p>
        </w:tc>
        <w:tc>
          <w:tcPr>
            <w:tcW w:w="18371" w:type="dxa"/>
            <w:noWrap/>
            <w:hideMark/>
          </w:tcPr>
          <w:p w14:paraId="455DFD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Perceived loss of youth is relevant to psychological well-being in menopause</w:t>
            </w:r>
          </w:p>
        </w:tc>
        <w:tc>
          <w:tcPr>
            <w:tcW w:w="1180" w:type="dxa"/>
            <w:noWrap/>
            <w:hideMark/>
          </w:tcPr>
          <w:p w14:paraId="41C66C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1.332</w:t>
            </w:r>
          </w:p>
        </w:tc>
        <w:tc>
          <w:tcPr>
            <w:tcW w:w="1559" w:type="dxa"/>
            <w:noWrap/>
            <w:hideMark/>
          </w:tcPr>
          <w:p w14:paraId="743AA3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8AFD7D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7CFBA96C" w14:textId="77777777" w:rsidTr="00D068CB">
        <w:trPr>
          <w:trHeight w:val="310"/>
        </w:trPr>
        <w:tc>
          <w:tcPr>
            <w:tcW w:w="2254" w:type="dxa"/>
            <w:noWrap/>
            <w:hideMark/>
          </w:tcPr>
          <w:p w14:paraId="43550D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57</w:t>
            </w:r>
          </w:p>
        </w:tc>
        <w:tc>
          <w:tcPr>
            <w:tcW w:w="18371" w:type="dxa"/>
            <w:noWrap/>
            <w:hideMark/>
          </w:tcPr>
          <w:p w14:paraId="30FA69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healthcare professionals is relevant to psychological well-being in menopause</w:t>
            </w:r>
          </w:p>
        </w:tc>
        <w:tc>
          <w:tcPr>
            <w:tcW w:w="1180" w:type="dxa"/>
            <w:noWrap/>
            <w:hideMark/>
          </w:tcPr>
          <w:p w14:paraId="11A8BB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11207AA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260DDD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39501E32" w14:textId="77777777" w:rsidTr="00D068CB">
        <w:trPr>
          <w:trHeight w:val="310"/>
        </w:trPr>
        <w:tc>
          <w:tcPr>
            <w:tcW w:w="2254" w:type="dxa"/>
            <w:noWrap/>
            <w:hideMark/>
          </w:tcPr>
          <w:p w14:paraId="5D9F88D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66</w:t>
            </w:r>
          </w:p>
        </w:tc>
        <w:tc>
          <w:tcPr>
            <w:tcW w:w="18371" w:type="dxa"/>
            <w:noWrap/>
            <w:hideMark/>
          </w:tcPr>
          <w:p w14:paraId="4C50D2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other women are relevant to psychological well-being in menopause</w:t>
            </w:r>
          </w:p>
        </w:tc>
        <w:tc>
          <w:tcPr>
            <w:tcW w:w="1180" w:type="dxa"/>
            <w:noWrap/>
            <w:hideMark/>
          </w:tcPr>
          <w:p w14:paraId="53A4ABC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6F5E125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06F327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2019B5E" w14:textId="77777777" w:rsidTr="00D068CB">
        <w:trPr>
          <w:trHeight w:val="310"/>
        </w:trPr>
        <w:tc>
          <w:tcPr>
            <w:tcW w:w="2254" w:type="dxa"/>
            <w:noWrap/>
            <w:hideMark/>
          </w:tcPr>
          <w:p w14:paraId="51A32F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69</w:t>
            </w:r>
          </w:p>
        </w:tc>
        <w:tc>
          <w:tcPr>
            <w:tcW w:w="18371" w:type="dxa"/>
            <w:noWrap/>
            <w:hideMark/>
          </w:tcPr>
          <w:p w14:paraId="7C5837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attitudes to women are relevant to psychological well-being in menopause</w:t>
            </w:r>
          </w:p>
        </w:tc>
        <w:tc>
          <w:tcPr>
            <w:tcW w:w="1180" w:type="dxa"/>
            <w:noWrap/>
            <w:hideMark/>
          </w:tcPr>
          <w:p w14:paraId="5F567C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13E781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36698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3682273E" w14:textId="77777777" w:rsidTr="00D068CB">
        <w:trPr>
          <w:trHeight w:val="310"/>
        </w:trPr>
        <w:tc>
          <w:tcPr>
            <w:tcW w:w="2254" w:type="dxa"/>
            <w:noWrap/>
            <w:hideMark/>
          </w:tcPr>
          <w:p w14:paraId="12B207E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71</w:t>
            </w:r>
          </w:p>
        </w:tc>
        <w:tc>
          <w:tcPr>
            <w:tcW w:w="18371" w:type="dxa"/>
            <w:noWrap/>
            <w:hideMark/>
          </w:tcPr>
          <w:p w14:paraId="52E680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Confidence in physical appearance is relevant to psychological well-being in menopause</w:t>
            </w:r>
          </w:p>
        </w:tc>
        <w:tc>
          <w:tcPr>
            <w:tcW w:w="1180" w:type="dxa"/>
            <w:noWrap/>
            <w:hideMark/>
          </w:tcPr>
          <w:p w14:paraId="6FE1DB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46BD51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67F82A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4456E2C0" w14:textId="77777777" w:rsidTr="00D068CB">
        <w:trPr>
          <w:trHeight w:val="310"/>
        </w:trPr>
        <w:tc>
          <w:tcPr>
            <w:tcW w:w="2254" w:type="dxa"/>
            <w:noWrap/>
            <w:hideMark/>
          </w:tcPr>
          <w:p w14:paraId="3A2853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75</w:t>
            </w:r>
          </w:p>
        </w:tc>
        <w:tc>
          <w:tcPr>
            <w:tcW w:w="18371" w:type="dxa"/>
            <w:noWrap/>
            <w:hideMark/>
          </w:tcPr>
          <w:p w14:paraId="38202CF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the start of a new life stage is relevant to psychological well-being in menopause</w:t>
            </w:r>
          </w:p>
        </w:tc>
        <w:tc>
          <w:tcPr>
            <w:tcW w:w="1180" w:type="dxa"/>
            <w:noWrap/>
            <w:hideMark/>
          </w:tcPr>
          <w:p w14:paraId="4569838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7BE89C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25BC50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222E0F5A" w14:textId="77777777" w:rsidTr="00D068CB">
        <w:trPr>
          <w:trHeight w:val="310"/>
        </w:trPr>
        <w:tc>
          <w:tcPr>
            <w:tcW w:w="2254" w:type="dxa"/>
            <w:noWrap/>
            <w:hideMark/>
          </w:tcPr>
          <w:p w14:paraId="5445C1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77</w:t>
            </w:r>
          </w:p>
        </w:tc>
        <w:tc>
          <w:tcPr>
            <w:tcW w:w="18371" w:type="dxa"/>
            <w:noWrap/>
            <w:hideMark/>
          </w:tcPr>
          <w:p w14:paraId="130FFA7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Flexibility and reasonable adjustments at work are relevant to psychological wellbeing in menopause</w:t>
            </w:r>
          </w:p>
        </w:tc>
        <w:tc>
          <w:tcPr>
            <w:tcW w:w="1180" w:type="dxa"/>
            <w:noWrap/>
            <w:hideMark/>
          </w:tcPr>
          <w:p w14:paraId="670886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4D1878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EC18C3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5723C038" w14:textId="77777777" w:rsidTr="00D068CB">
        <w:trPr>
          <w:trHeight w:val="310"/>
        </w:trPr>
        <w:tc>
          <w:tcPr>
            <w:tcW w:w="2254" w:type="dxa"/>
            <w:noWrap/>
            <w:hideMark/>
          </w:tcPr>
          <w:p w14:paraId="5C0FA79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w:t>
            </w:r>
          </w:p>
        </w:tc>
        <w:tc>
          <w:tcPr>
            <w:tcW w:w="18371" w:type="dxa"/>
            <w:noWrap/>
            <w:hideMark/>
          </w:tcPr>
          <w:p w14:paraId="5F9D390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physical symptoms is relevant to psychological wellbeing in menopause</w:t>
            </w:r>
          </w:p>
        </w:tc>
        <w:tc>
          <w:tcPr>
            <w:tcW w:w="1180" w:type="dxa"/>
            <w:noWrap/>
            <w:hideMark/>
          </w:tcPr>
          <w:p w14:paraId="2DA18D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29D0476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650DC6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604F6A6D" w14:textId="77777777" w:rsidTr="00D068CB">
        <w:trPr>
          <w:trHeight w:val="310"/>
        </w:trPr>
        <w:tc>
          <w:tcPr>
            <w:tcW w:w="2254" w:type="dxa"/>
            <w:noWrap/>
            <w:hideMark/>
          </w:tcPr>
          <w:p w14:paraId="119200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20</w:t>
            </w:r>
          </w:p>
        </w:tc>
        <w:tc>
          <w:tcPr>
            <w:tcW w:w="18371" w:type="dxa"/>
            <w:noWrap/>
            <w:hideMark/>
          </w:tcPr>
          <w:p w14:paraId="292FFE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different from before is relevant to psychological well-being in menopause</w:t>
            </w:r>
          </w:p>
        </w:tc>
        <w:tc>
          <w:tcPr>
            <w:tcW w:w="1180" w:type="dxa"/>
            <w:noWrap/>
            <w:hideMark/>
          </w:tcPr>
          <w:p w14:paraId="3142792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5E2F413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55E57F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ECCD89D" w14:textId="77777777" w:rsidTr="00D068CB">
        <w:trPr>
          <w:trHeight w:val="310"/>
        </w:trPr>
        <w:tc>
          <w:tcPr>
            <w:tcW w:w="2254" w:type="dxa"/>
            <w:noWrap/>
            <w:hideMark/>
          </w:tcPr>
          <w:p w14:paraId="61B2CF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23</w:t>
            </w:r>
          </w:p>
        </w:tc>
        <w:tc>
          <w:tcPr>
            <w:tcW w:w="18371" w:type="dxa"/>
            <w:noWrap/>
            <w:hideMark/>
          </w:tcPr>
          <w:p w14:paraId="23DFD2B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Having a positive outlook is relevant to psychological well-being in menopause</w:t>
            </w:r>
          </w:p>
        </w:tc>
        <w:tc>
          <w:tcPr>
            <w:tcW w:w="1180" w:type="dxa"/>
            <w:noWrap/>
            <w:hideMark/>
          </w:tcPr>
          <w:p w14:paraId="5CA3E7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16EDB5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851A2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5CACB7D6" w14:textId="77777777" w:rsidTr="00D068CB">
        <w:trPr>
          <w:trHeight w:val="310"/>
        </w:trPr>
        <w:tc>
          <w:tcPr>
            <w:tcW w:w="2254" w:type="dxa"/>
            <w:noWrap/>
            <w:hideMark/>
          </w:tcPr>
          <w:p w14:paraId="039EDB0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24</w:t>
            </w:r>
          </w:p>
        </w:tc>
        <w:tc>
          <w:tcPr>
            <w:tcW w:w="18371" w:type="dxa"/>
            <w:noWrap/>
            <w:hideMark/>
          </w:tcPr>
          <w:p w14:paraId="004637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Physical exercise is relevant to psychological well-being in menopause</w:t>
            </w:r>
          </w:p>
        </w:tc>
        <w:tc>
          <w:tcPr>
            <w:tcW w:w="1180" w:type="dxa"/>
            <w:noWrap/>
            <w:hideMark/>
          </w:tcPr>
          <w:p w14:paraId="20C433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21FB8DD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A7DF1A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3E98D31C" w14:textId="77777777" w:rsidTr="00D068CB">
        <w:trPr>
          <w:trHeight w:val="310"/>
        </w:trPr>
        <w:tc>
          <w:tcPr>
            <w:tcW w:w="2254" w:type="dxa"/>
            <w:noWrap/>
            <w:hideMark/>
          </w:tcPr>
          <w:p w14:paraId="6915659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34</w:t>
            </w:r>
          </w:p>
        </w:tc>
        <w:tc>
          <w:tcPr>
            <w:tcW w:w="18371" w:type="dxa"/>
            <w:noWrap/>
            <w:hideMark/>
          </w:tcPr>
          <w:p w14:paraId="74E7D57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Having alternative treatments to HRT is relevant to psychological well-being in menopause</w:t>
            </w:r>
          </w:p>
        </w:tc>
        <w:tc>
          <w:tcPr>
            <w:tcW w:w="1180" w:type="dxa"/>
            <w:noWrap/>
            <w:hideMark/>
          </w:tcPr>
          <w:p w14:paraId="7CF5B84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79AB91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60811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304471D7" w14:textId="77777777" w:rsidTr="00D068CB">
        <w:trPr>
          <w:trHeight w:val="310"/>
        </w:trPr>
        <w:tc>
          <w:tcPr>
            <w:tcW w:w="2254" w:type="dxa"/>
            <w:noWrap/>
            <w:hideMark/>
          </w:tcPr>
          <w:p w14:paraId="07E7A48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35</w:t>
            </w:r>
          </w:p>
        </w:tc>
        <w:tc>
          <w:tcPr>
            <w:tcW w:w="18371" w:type="dxa"/>
            <w:noWrap/>
            <w:hideMark/>
          </w:tcPr>
          <w:p w14:paraId="5CA084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Anxiety is relevant to psychological well-being in menopause</w:t>
            </w:r>
          </w:p>
        </w:tc>
        <w:tc>
          <w:tcPr>
            <w:tcW w:w="1180" w:type="dxa"/>
            <w:noWrap/>
            <w:hideMark/>
          </w:tcPr>
          <w:p w14:paraId="15107C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347E9B8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8214A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4A827075" w14:textId="77777777" w:rsidTr="00D068CB">
        <w:trPr>
          <w:trHeight w:val="310"/>
        </w:trPr>
        <w:tc>
          <w:tcPr>
            <w:tcW w:w="2254" w:type="dxa"/>
            <w:noWrap/>
            <w:hideMark/>
          </w:tcPr>
          <w:p w14:paraId="4CD015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56</w:t>
            </w:r>
          </w:p>
        </w:tc>
        <w:tc>
          <w:tcPr>
            <w:tcW w:w="18371" w:type="dxa"/>
            <w:noWrap/>
            <w:hideMark/>
          </w:tcPr>
          <w:p w14:paraId="65E14B5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family and friends is relevant to psychological well-being in menopause</w:t>
            </w:r>
          </w:p>
        </w:tc>
        <w:tc>
          <w:tcPr>
            <w:tcW w:w="1180" w:type="dxa"/>
            <w:noWrap/>
            <w:hideMark/>
          </w:tcPr>
          <w:p w14:paraId="0F150C3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3582AD9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14A4D3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3898E19F" w14:textId="77777777" w:rsidTr="00D068CB">
        <w:trPr>
          <w:trHeight w:val="310"/>
        </w:trPr>
        <w:tc>
          <w:tcPr>
            <w:tcW w:w="2254" w:type="dxa"/>
            <w:noWrap/>
            <w:hideMark/>
          </w:tcPr>
          <w:p w14:paraId="09211B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76</w:t>
            </w:r>
          </w:p>
        </w:tc>
        <w:tc>
          <w:tcPr>
            <w:tcW w:w="18371" w:type="dxa"/>
            <w:noWrap/>
            <w:hideMark/>
          </w:tcPr>
          <w:p w14:paraId="5616FC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free from menstruation is relevant to psychological well-being in menopause</w:t>
            </w:r>
          </w:p>
        </w:tc>
        <w:tc>
          <w:tcPr>
            <w:tcW w:w="1180" w:type="dxa"/>
            <w:noWrap/>
            <w:hideMark/>
          </w:tcPr>
          <w:p w14:paraId="4AE6E74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1743AE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1A97475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A0F5AE0" w14:textId="77777777" w:rsidTr="00D068CB">
        <w:trPr>
          <w:trHeight w:val="310"/>
        </w:trPr>
        <w:tc>
          <w:tcPr>
            <w:tcW w:w="2254" w:type="dxa"/>
            <w:noWrap/>
            <w:hideMark/>
          </w:tcPr>
          <w:p w14:paraId="5C1464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15</w:t>
            </w:r>
          </w:p>
        </w:tc>
        <w:tc>
          <w:tcPr>
            <w:tcW w:w="18371" w:type="dxa"/>
            <w:noWrap/>
            <w:hideMark/>
          </w:tcPr>
          <w:p w14:paraId="156A31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fear is relevant to psychological well-being in menopause</w:t>
            </w:r>
          </w:p>
        </w:tc>
        <w:tc>
          <w:tcPr>
            <w:tcW w:w="1180" w:type="dxa"/>
            <w:noWrap/>
            <w:hideMark/>
          </w:tcPr>
          <w:p w14:paraId="2601AE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298930C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F21AD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3B3FC2DD" w14:textId="77777777" w:rsidTr="00D068CB">
        <w:trPr>
          <w:trHeight w:val="310"/>
        </w:trPr>
        <w:tc>
          <w:tcPr>
            <w:tcW w:w="2254" w:type="dxa"/>
            <w:noWrap/>
            <w:hideMark/>
          </w:tcPr>
          <w:p w14:paraId="5A1E053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17</w:t>
            </w:r>
          </w:p>
        </w:tc>
        <w:tc>
          <w:tcPr>
            <w:tcW w:w="18371" w:type="dxa"/>
            <w:noWrap/>
            <w:hideMark/>
          </w:tcPr>
          <w:p w14:paraId="4CBBC2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embarrassment is relevant to psychological well-being in menopause</w:t>
            </w:r>
          </w:p>
        </w:tc>
        <w:tc>
          <w:tcPr>
            <w:tcW w:w="1180" w:type="dxa"/>
            <w:noWrap/>
            <w:hideMark/>
          </w:tcPr>
          <w:p w14:paraId="5A0FBB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288784C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1FE13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6419197" w14:textId="77777777" w:rsidTr="00D068CB">
        <w:trPr>
          <w:trHeight w:val="310"/>
        </w:trPr>
        <w:tc>
          <w:tcPr>
            <w:tcW w:w="2254" w:type="dxa"/>
            <w:noWrap/>
            <w:hideMark/>
          </w:tcPr>
          <w:p w14:paraId="1823615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18</w:t>
            </w:r>
          </w:p>
        </w:tc>
        <w:tc>
          <w:tcPr>
            <w:tcW w:w="18371" w:type="dxa"/>
            <w:noWrap/>
            <w:hideMark/>
          </w:tcPr>
          <w:p w14:paraId="205A244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failure is relevant to psychological well-being in menopause</w:t>
            </w:r>
          </w:p>
        </w:tc>
        <w:tc>
          <w:tcPr>
            <w:tcW w:w="1180" w:type="dxa"/>
            <w:noWrap/>
            <w:hideMark/>
          </w:tcPr>
          <w:p w14:paraId="3D2E20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2DA148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F72E8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3F518AE8" w14:textId="77777777" w:rsidTr="00D068CB">
        <w:trPr>
          <w:trHeight w:val="310"/>
        </w:trPr>
        <w:tc>
          <w:tcPr>
            <w:tcW w:w="2254" w:type="dxa"/>
            <w:noWrap/>
            <w:hideMark/>
          </w:tcPr>
          <w:p w14:paraId="6C7B0A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29</w:t>
            </w:r>
          </w:p>
        </w:tc>
        <w:tc>
          <w:tcPr>
            <w:tcW w:w="18371" w:type="dxa"/>
            <w:noWrap/>
            <w:hideMark/>
          </w:tcPr>
          <w:p w14:paraId="47591B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part in enjoyable activities is relevant to psychological well-being in menopause</w:t>
            </w:r>
          </w:p>
        </w:tc>
        <w:tc>
          <w:tcPr>
            <w:tcW w:w="1180" w:type="dxa"/>
            <w:noWrap/>
            <w:hideMark/>
          </w:tcPr>
          <w:p w14:paraId="407777D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423D23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E9398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CB3F381" w14:textId="77777777" w:rsidTr="00D068CB">
        <w:trPr>
          <w:trHeight w:val="310"/>
        </w:trPr>
        <w:tc>
          <w:tcPr>
            <w:tcW w:w="2254" w:type="dxa"/>
            <w:noWrap/>
            <w:hideMark/>
          </w:tcPr>
          <w:p w14:paraId="364ACD0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31</w:t>
            </w:r>
          </w:p>
        </w:tc>
        <w:tc>
          <w:tcPr>
            <w:tcW w:w="18371" w:type="dxa"/>
            <w:noWrap/>
            <w:hideMark/>
          </w:tcPr>
          <w:p w14:paraId="6EA7A0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Using humour to cope is relevant to psychological well-being in menopause</w:t>
            </w:r>
          </w:p>
        </w:tc>
        <w:tc>
          <w:tcPr>
            <w:tcW w:w="1180" w:type="dxa"/>
            <w:noWrap/>
            <w:hideMark/>
          </w:tcPr>
          <w:p w14:paraId="2FCC6D6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508E17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61B34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4506082" w14:textId="77777777" w:rsidTr="00D068CB">
        <w:trPr>
          <w:trHeight w:val="310"/>
        </w:trPr>
        <w:tc>
          <w:tcPr>
            <w:tcW w:w="2254" w:type="dxa"/>
            <w:noWrap/>
            <w:hideMark/>
          </w:tcPr>
          <w:p w14:paraId="6E91661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49</w:t>
            </w:r>
          </w:p>
        </w:tc>
        <w:tc>
          <w:tcPr>
            <w:tcW w:w="18371" w:type="dxa"/>
            <w:noWrap/>
            <w:hideMark/>
          </w:tcPr>
          <w:p w14:paraId="5B0766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that cognitive changes are not due to a brain condition (e.g. dementia) is relevant to psychological well-being in menopause</w:t>
            </w:r>
          </w:p>
        </w:tc>
        <w:tc>
          <w:tcPr>
            <w:tcW w:w="1180" w:type="dxa"/>
            <w:noWrap/>
            <w:hideMark/>
          </w:tcPr>
          <w:p w14:paraId="4605D21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6859BD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55CEA9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85C50B2" w14:textId="77777777" w:rsidTr="00D068CB">
        <w:trPr>
          <w:trHeight w:val="310"/>
        </w:trPr>
        <w:tc>
          <w:tcPr>
            <w:tcW w:w="2254" w:type="dxa"/>
            <w:noWrap/>
            <w:hideMark/>
          </w:tcPr>
          <w:p w14:paraId="4A9355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55</w:t>
            </w:r>
          </w:p>
        </w:tc>
        <w:tc>
          <w:tcPr>
            <w:tcW w:w="18371" w:type="dxa"/>
            <w:noWrap/>
            <w:hideMark/>
          </w:tcPr>
          <w:p w14:paraId="1141670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at work is relevant to psychological well-being in menopause</w:t>
            </w:r>
          </w:p>
        </w:tc>
        <w:tc>
          <w:tcPr>
            <w:tcW w:w="1180" w:type="dxa"/>
            <w:noWrap/>
            <w:hideMark/>
          </w:tcPr>
          <w:p w14:paraId="151B54D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54934E6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23438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94E23D3" w14:textId="77777777" w:rsidTr="00D068CB">
        <w:trPr>
          <w:trHeight w:val="310"/>
        </w:trPr>
        <w:tc>
          <w:tcPr>
            <w:tcW w:w="2254" w:type="dxa"/>
            <w:noWrap/>
            <w:hideMark/>
          </w:tcPr>
          <w:p w14:paraId="28908C8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60</w:t>
            </w:r>
          </w:p>
        </w:tc>
        <w:tc>
          <w:tcPr>
            <w:tcW w:w="18371" w:type="dxa"/>
            <w:noWrap/>
            <w:hideMark/>
          </w:tcPr>
          <w:p w14:paraId="4C6C55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able to talk about it to others is relevant to psychological well-being in menopause</w:t>
            </w:r>
          </w:p>
        </w:tc>
        <w:tc>
          <w:tcPr>
            <w:tcW w:w="1180" w:type="dxa"/>
            <w:noWrap/>
            <w:hideMark/>
          </w:tcPr>
          <w:p w14:paraId="7321F1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7842492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1FD31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0DE04E1" w14:textId="77777777" w:rsidTr="00D068CB">
        <w:trPr>
          <w:trHeight w:val="310"/>
        </w:trPr>
        <w:tc>
          <w:tcPr>
            <w:tcW w:w="2254" w:type="dxa"/>
            <w:noWrap/>
            <w:hideMark/>
          </w:tcPr>
          <w:p w14:paraId="15C1001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62</w:t>
            </w:r>
          </w:p>
        </w:tc>
        <w:tc>
          <w:tcPr>
            <w:tcW w:w="18371" w:type="dxa"/>
            <w:noWrap/>
            <w:hideMark/>
          </w:tcPr>
          <w:p w14:paraId="282C38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Responses of others is relevant to psychological well-being in menopause</w:t>
            </w:r>
          </w:p>
        </w:tc>
        <w:tc>
          <w:tcPr>
            <w:tcW w:w="1180" w:type="dxa"/>
            <w:noWrap/>
            <w:hideMark/>
          </w:tcPr>
          <w:p w14:paraId="437908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153548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8333D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0ED56F3" w14:textId="77777777" w:rsidTr="00D068CB">
        <w:trPr>
          <w:trHeight w:val="310"/>
        </w:trPr>
        <w:tc>
          <w:tcPr>
            <w:tcW w:w="2254" w:type="dxa"/>
            <w:noWrap/>
            <w:hideMark/>
          </w:tcPr>
          <w:p w14:paraId="006DE9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68</w:t>
            </w:r>
          </w:p>
        </w:tc>
        <w:tc>
          <w:tcPr>
            <w:tcW w:w="18371" w:type="dxa"/>
            <w:noWrap/>
            <w:hideMark/>
          </w:tcPr>
          <w:p w14:paraId="13AE606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attitudes to ageing are relevant to psychological well-being in menopause</w:t>
            </w:r>
          </w:p>
        </w:tc>
        <w:tc>
          <w:tcPr>
            <w:tcW w:w="1180" w:type="dxa"/>
            <w:noWrap/>
            <w:hideMark/>
          </w:tcPr>
          <w:p w14:paraId="23B5BC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0E12C7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18686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3265BDA5" w14:textId="77777777" w:rsidTr="00D068CB">
        <w:trPr>
          <w:trHeight w:val="310"/>
        </w:trPr>
        <w:tc>
          <w:tcPr>
            <w:tcW w:w="2254" w:type="dxa"/>
            <w:noWrap/>
            <w:hideMark/>
          </w:tcPr>
          <w:p w14:paraId="4C2D71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8371" w:type="dxa"/>
            <w:noWrap/>
            <w:hideMark/>
          </w:tcPr>
          <w:p w14:paraId="0668E2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able to perform well at work/ in role is relevant to psychological wellbeing in menopause</w:t>
            </w:r>
          </w:p>
        </w:tc>
        <w:tc>
          <w:tcPr>
            <w:tcW w:w="1180" w:type="dxa"/>
            <w:noWrap/>
            <w:hideMark/>
          </w:tcPr>
          <w:p w14:paraId="00CE79C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C234F7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1AD5A1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7C3B49D" w14:textId="77777777" w:rsidTr="00D068CB">
        <w:trPr>
          <w:trHeight w:val="310"/>
        </w:trPr>
        <w:tc>
          <w:tcPr>
            <w:tcW w:w="2254" w:type="dxa"/>
            <w:noWrap/>
            <w:hideMark/>
          </w:tcPr>
          <w:p w14:paraId="0429353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w:t>
            </w:r>
          </w:p>
        </w:tc>
        <w:tc>
          <w:tcPr>
            <w:tcW w:w="18371" w:type="dxa"/>
            <w:noWrap/>
            <w:hideMark/>
          </w:tcPr>
          <w:p w14:paraId="3BEB436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Believing that something can help is relevant to psychological well-being in menopause</w:t>
            </w:r>
          </w:p>
        </w:tc>
        <w:tc>
          <w:tcPr>
            <w:tcW w:w="1180" w:type="dxa"/>
            <w:noWrap/>
            <w:hideMark/>
          </w:tcPr>
          <w:p w14:paraId="4B8526F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E3407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CFE6D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6818EF6A" w14:textId="77777777" w:rsidTr="00D068CB">
        <w:trPr>
          <w:trHeight w:val="310"/>
        </w:trPr>
        <w:tc>
          <w:tcPr>
            <w:tcW w:w="2254" w:type="dxa"/>
            <w:noWrap/>
            <w:hideMark/>
          </w:tcPr>
          <w:p w14:paraId="79F4A8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21</w:t>
            </w:r>
          </w:p>
        </w:tc>
        <w:tc>
          <w:tcPr>
            <w:tcW w:w="18371" w:type="dxa"/>
            <w:noWrap/>
            <w:hideMark/>
          </w:tcPr>
          <w:p w14:paraId="39E4A89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Knowing what help is available is relevant to psychological well-being in menopause</w:t>
            </w:r>
          </w:p>
        </w:tc>
        <w:tc>
          <w:tcPr>
            <w:tcW w:w="1180" w:type="dxa"/>
            <w:noWrap/>
            <w:hideMark/>
          </w:tcPr>
          <w:p w14:paraId="142414B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73AF63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C035D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56494BB0" w14:textId="77777777" w:rsidTr="00D068CB">
        <w:trPr>
          <w:trHeight w:val="310"/>
        </w:trPr>
        <w:tc>
          <w:tcPr>
            <w:tcW w:w="2254" w:type="dxa"/>
            <w:noWrap/>
            <w:hideMark/>
          </w:tcPr>
          <w:p w14:paraId="1FA59E5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25</w:t>
            </w:r>
          </w:p>
        </w:tc>
        <w:tc>
          <w:tcPr>
            <w:tcW w:w="18371" w:type="dxa"/>
            <w:noWrap/>
            <w:hideMark/>
          </w:tcPr>
          <w:p w14:paraId="2FB801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Practising self-care is relevant to psychological well-being in menopause</w:t>
            </w:r>
          </w:p>
        </w:tc>
        <w:tc>
          <w:tcPr>
            <w:tcW w:w="1180" w:type="dxa"/>
            <w:noWrap/>
            <w:hideMark/>
          </w:tcPr>
          <w:p w14:paraId="411088E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26038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073672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32121DBE" w14:textId="77777777" w:rsidTr="00D068CB">
        <w:trPr>
          <w:trHeight w:val="310"/>
        </w:trPr>
        <w:tc>
          <w:tcPr>
            <w:tcW w:w="2254" w:type="dxa"/>
            <w:noWrap/>
            <w:hideMark/>
          </w:tcPr>
          <w:p w14:paraId="54E976D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26</w:t>
            </w:r>
          </w:p>
        </w:tc>
        <w:tc>
          <w:tcPr>
            <w:tcW w:w="18371" w:type="dxa"/>
            <w:noWrap/>
            <w:hideMark/>
          </w:tcPr>
          <w:p w14:paraId="1B807F5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Making lifestyle adjustments is relevant to psychological well-being in menopause</w:t>
            </w:r>
          </w:p>
        </w:tc>
        <w:tc>
          <w:tcPr>
            <w:tcW w:w="1180" w:type="dxa"/>
            <w:noWrap/>
            <w:hideMark/>
          </w:tcPr>
          <w:p w14:paraId="2BA18AF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6F5CEA3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A921A9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442B34FB" w14:textId="77777777" w:rsidTr="00D068CB">
        <w:trPr>
          <w:trHeight w:val="310"/>
        </w:trPr>
        <w:tc>
          <w:tcPr>
            <w:tcW w:w="2254" w:type="dxa"/>
            <w:noWrap/>
            <w:hideMark/>
          </w:tcPr>
          <w:p w14:paraId="7C0BDF8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27</w:t>
            </w:r>
          </w:p>
        </w:tc>
        <w:tc>
          <w:tcPr>
            <w:tcW w:w="18371" w:type="dxa"/>
            <w:noWrap/>
            <w:hideMark/>
          </w:tcPr>
          <w:p w14:paraId="6E8B589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Accepting the experience is relevant to psychological well-being in menopause</w:t>
            </w:r>
          </w:p>
        </w:tc>
        <w:tc>
          <w:tcPr>
            <w:tcW w:w="1180" w:type="dxa"/>
            <w:noWrap/>
            <w:hideMark/>
          </w:tcPr>
          <w:p w14:paraId="72D39B1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AF268C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00AB3C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4241187E" w14:textId="77777777" w:rsidTr="00D068CB">
        <w:trPr>
          <w:trHeight w:val="310"/>
        </w:trPr>
        <w:tc>
          <w:tcPr>
            <w:tcW w:w="2254" w:type="dxa"/>
            <w:noWrap/>
            <w:hideMark/>
          </w:tcPr>
          <w:p w14:paraId="489C69D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30</w:t>
            </w:r>
          </w:p>
        </w:tc>
        <w:tc>
          <w:tcPr>
            <w:tcW w:w="18371" w:type="dxa"/>
            <w:noWrap/>
            <w:hideMark/>
          </w:tcPr>
          <w:p w14:paraId="3395F8B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Not giving in to symptoms is relevant to psychological well-being in menopause</w:t>
            </w:r>
          </w:p>
        </w:tc>
        <w:tc>
          <w:tcPr>
            <w:tcW w:w="1180" w:type="dxa"/>
            <w:noWrap/>
            <w:hideMark/>
          </w:tcPr>
          <w:p w14:paraId="1B73252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B65042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D5C8AA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425FA3FA" w14:textId="77777777" w:rsidTr="00D068CB">
        <w:trPr>
          <w:trHeight w:val="310"/>
        </w:trPr>
        <w:tc>
          <w:tcPr>
            <w:tcW w:w="2254" w:type="dxa"/>
            <w:noWrap/>
            <w:hideMark/>
          </w:tcPr>
          <w:p w14:paraId="5655671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40</w:t>
            </w:r>
          </w:p>
        </w:tc>
        <w:tc>
          <w:tcPr>
            <w:tcW w:w="18371" w:type="dxa"/>
            <w:noWrap/>
            <w:hideMark/>
          </w:tcPr>
          <w:p w14:paraId="2561154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Managing weight is relevant to psychological well-being in menopause</w:t>
            </w:r>
          </w:p>
        </w:tc>
        <w:tc>
          <w:tcPr>
            <w:tcW w:w="1180" w:type="dxa"/>
            <w:noWrap/>
            <w:hideMark/>
          </w:tcPr>
          <w:p w14:paraId="187B286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7C9D3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4CF5E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56CF940F" w14:textId="77777777" w:rsidTr="00D068CB">
        <w:trPr>
          <w:trHeight w:val="310"/>
        </w:trPr>
        <w:tc>
          <w:tcPr>
            <w:tcW w:w="2254" w:type="dxa"/>
            <w:noWrap/>
            <w:hideMark/>
          </w:tcPr>
          <w:p w14:paraId="6A2288C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48</w:t>
            </w:r>
          </w:p>
        </w:tc>
        <w:tc>
          <w:tcPr>
            <w:tcW w:w="18371" w:type="dxa"/>
            <w:noWrap/>
            <w:hideMark/>
          </w:tcPr>
          <w:p w14:paraId="49E64E2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problems with thinking clearly is relevant to psychological well-being in menopause</w:t>
            </w:r>
          </w:p>
        </w:tc>
        <w:tc>
          <w:tcPr>
            <w:tcW w:w="1180" w:type="dxa"/>
            <w:noWrap/>
            <w:hideMark/>
          </w:tcPr>
          <w:p w14:paraId="235009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50999C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3026AD3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5F4BB609" w14:textId="77777777" w:rsidTr="00D068CB">
        <w:trPr>
          <w:trHeight w:val="310"/>
        </w:trPr>
        <w:tc>
          <w:tcPr>
            <w:tcW w:w="2254" w:type="dxa"/>
            <w:noWrap/>
            <w:hideMark/>
          </w:tcPr>
          <w:p w14:paraId="746FDA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54</w:t>
            </w:r>
          </w:p>
        </w:tc>
        <w:tc>
          <w:tcPr>
            <w:tcW w:w="18371" w:type="dxa"/>
            <w:noWrap/>
            <w:hideMark/>
          </w:tcPr>
          <w:p w14:paraId="020D97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Support from partner is relevant to psychological well-being in menopause</w:t>
            </w:r>
          </w:p>
        </w:tc>
        <w:tc>
          <w:tcPr>
            <w:tcW w:w="1180" w:type="dxa"/>
            <w:noWrap/>
            <w:hideMark/>
          </w:tcPr>
          <w:p w14:paraId="5E6B24C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F6DC53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4133122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E6EC08D" w14:textId="77777777" w:rsidTr="00D068CB">
        <w:trPr>
          <w:trHeight w:val="310"/>
        </w:trPr>
        <w:tc>
          <w:tcPr>
            <w:tcW w:w="2254" w:type="dxa"/>
            <w:noWrap/>
            <w:hideMark/>
          </w:tcPr>
          <w:p w14:paraId="769351A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67</w:t>
            </w:r>
          </w:p>
        </w:tc>
        <w:tc>
          <w:tcPr>
            <w:tcW w:w="18371" w:type="dxa"/>
            <w:noWrap/>
            <w:hideMark/>
          </w:tcPr>
          <w:p w14:paraId="0CAF8F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Attitudes of men are relevant to psychological well-being in menopause</w:t>
            </w:r>
          </w:p>
        </w:tc>
        <w:tc>
          <w:tcPr>
            <w:tcW w:w="1180" w:type="dxa"/>
            <w:noWrap/>
            <w:hideMark/>
          </w:tcPr>
          <w:p w14:paraId="4631CD2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F98C26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2268180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13306640" w14:textId="77777777" w:rsidTr="00D068CB">
        <w:trPr>
          <w:trHeight w:val="310"/>
        </w:trPr>
        <w:tc>
          <w:tcPr>
            <w:tcW w:w="2254" w:type="dxa"/>
            <w:noWrap/>
            <w:hideMark/>
          </w:tcPr>
          <w:p w14:paraId="49DDAC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74</w:t>
            </w:r>
          </w:p>
        </w:tc>
        <w:tc>
          <w:tcPr>
            <w:tcW w:w="18371" w:type="dxa"/>
            <w:noWrap/>
            <w:hideMark/>
          </w:tcPr>
          <w:p w14:paraId="5827DFF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Seeing menopause as an abnormal state is relevant to psychological well-being in menopause</w:t>
            </w:r>
          </w:p>
        </w:tc>
        <w:tc>
          <w:tcPr>
            <w:tcW w:w="1180" w:type="dxa"/>
            <w:noWrap/>
            <w:hideMark/>
          </w:tcPr>
          <w:p w14:paraId="0CC7BF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661CAAF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c>
          <w:tcPr>
            <w:tcW w:w="1559" w:type="dxa"/>
            <w:noWrap/>
            <w:hideMark/>
          </w:tcPr>
          <w:p w14:paraId="74D7BB1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w:t>
            </w:r>
          </w:p>
        </w:tc>
      </w:tr>
      <w:tr w:rsidR="00D068CB" w:rsidRPr="00D068CB" w14:paraId="08BD7C12" w14:textId="77777777" w:rsidTr="00D068CB">
        <w:trPr>
          <w:trHeight w:val="310"/>
        </w:trPr>
        <w:tc>
          <w:tcPr>
            <w:tcW w:w="2254" w:type="dxa"/>
            <w:noWrap/>
            <w:hideMark/>
          </w:tcPr>
          <w:p w14:paraId="42CF6E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8371" w:type="dxa"/>
            <w:noWrap/>
            <w:hideMark/>
          </w:tcPr>
          <w:p w14:paraId="2ACD43B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Prior knowledge about menopause is relevant to psychological well-being in menopause.</w:t>
            </w:r>
          </w:p>
        </w:tc>
        <w:tc>
          <w:tcPr>
            <w:tcW w:w="1180" w:type="dxa"/>
            <w:noWrap/>
            <w:hideMark/>
          </w:tcPr>
          <w:p w14:paraId="1FAC7D3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374C22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EC28D8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7DA9AB5" w14:textId="77777777" w:rsidTr="00D068CB">
        <w:trPr>
          <w:trHeight w:val="310"/>
        </w:trPr>
        <w:tc>
          <w:tcPr>
            <w:tcW w:w="2254" w:type="dxa"/>
            <w:noWrap/>
            <w:hideMark/>
          </w:tcPr>
          <w:p w14:paraId="684D7F3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11</w:t>
            </w:r>
          </w:p>
        </w:tc>
        <w:tc>
          <w:tcPr>
            <w:tcW w:w="18371" w:type="dxa"/>
            <w:noWrap/>
            <w:hideMark/>
          </w:tcPr>
          <w:p w14:paraId="0015BE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carry on as before is relevant to psychological well-being in menopause</w:t>
            </w:r>
          </w:p>
        </w:tc>
        <w:tc>
          <w:tcPr>
            <w:tcW w:w="1180" w:type="dxa"/>
            <w:noWrap/>
            <w:hideMark/>
          </w:tcPr>
          <w:p w14:paraId="5D34D2C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4E86B9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1821E8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0F4331C7" w14:textId="77777777" w:rsidTr="00D068CB">
        <w:trPr>
          <w:trHeight w:val="310"/>
        </w:trPr>
        <w:tc>
          <w:tcPr>
            <w:tcW w:w="2254" w:type="dxa"/>
            <w:noWrap/>
            <w:hideMark/>
          </w:tcPr>
          <w:p w14:paraId="386DCDE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22</w:t>
            </w:r>
          </w:p>
        </w:tc>
        <w:tc>
          <w:tcPr>
            <w:tcW w:w="18371" w:type="dxa"/>
            <w:noWrap/>
            <w:hideMark/>
          </w:tcPr>
          <w:p w14:paraId="6781AB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Seeking help is relevant to psychological well-being in menopause</w:t>
            </w:r>
          </w:p>
        </w:tc>
        <w:tc>
          <w:tcPr>
            <w:tcW w:w="1180" w:type="dxa"/>
            <w:noWrap/>
            <w:hideMark/>
          </w:tcPr>
          <w:p w14:paraId="748DF28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049D854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2A0EA7A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185A4893" w14:textId="77777777" w:rsidTr="00D068CB">
        <w:trPr>
          <w:trHeight w:val="310"/>
        </w:trPr>
        <w:tc>
          <w:tcPr>
            <w:tcW w:w="2254" w:type="dxa"/>
            <w:noWrap/>
            <w:hideMark/>
          </w:tcPr>
          <w:p w14:paraId="1FD94C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38</w:t>
            </w:r>
          </w:p>
        </w:tc>
        <w:tc>
          <w:tcPr>
            <w:tcW w:w="18371" w:type="dxa"/>
            <w:noWrap/>
            <w:hideMark/>
          </w:tcPr>
          <w:p w14:paraId="6E68EB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disturbed sleep is relevant to psychological well-being in menopause</w:t>
            </w:r>
          </w:p>
        </w:tc>
        <w:tc>
          <w:tcPr>
            <w:tcW w:w="1180" w:type="dxa"/>
            <w:noWrap/>
            <w:hideMark/>
          </w:tcPr>
          <w:p w14:paraId="4A18B71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313451B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F2F659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DB0B7DF" w14:textId="77777777" w:rsidTr="00D068CB">
        <w:trPr>
          <w:trHeight w:val="310"/>
        </w:trPr>
        <w:tc>
          <w:tcPr>
            <w:tcW w:w="2254" w:type="dxa"/>
            <w:noWrap/>
            <w:hideMark/>
          </w:tcPr>
          <w:p w14:paraId="5A9EF1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46</w:t>
            </w:r>
          </w:p>
        </w:tc>
        <w:tc>
          <w:tcPr>
            <w:tcW w:w="18371" w:type="dxa"/>
            <w:noWrap/>
            <w:hideMark/>
          </w:tcPr>
          <w:p w14:paraId="1EA8E9E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Visibility of symptoms to others is relevant to psychological well-being in menopause</w:t>
            </w:r>
          </w:p>
        </w:tc>
        <w:tc>
          <w:tcPr>
            <w:tcW w:w="1180" w:type="dxa"/>
            <w:noWrap/>
            <w:hideMark/>
          </w:tcPr>
          <w:p w14:paraId="512348F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51B429F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7B9CB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29B1350" w14:textId="77777777" w:rsidTr="00D068CB">
        <w:trPr>
          <w:trHeight w:val="310"/>
        </w:trPr>
        <w:tc>
          <w:tcPr>
            <w:tcW w:w="2254" w:type="dxa"/>
            <w:noWrap/>
            <w:hideMark/>
          </w:tcPr>
          <w:p w14:paraId="7F8ADEA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50</w:t>
            </w:r>
          </w:p>
        </w:tc>
        <w:tc>
          <w:tcPr>
            <w:tcW w:w="18371" w:type="dxa"/>
            <w:noWrap/>
            <w:hideMark/>
          </w:tcPr>
          <w:p w14:paraId="0D8C4AD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emotional changes is relevant to psychological well-being in menopause</w:t>
            </w:r>
          </w:p>
        </w:tc>
        <w:tc>
          <w:tcPr>
            <w:tcW w:w="1180" w:type="dxa"/>
            <w:noWrap/>
            <w:hideMark/>
          </w:tcPr>
          <w:p w14:paraId="5A20E1E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3A87C1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052474A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0F547E4" w14:textId="77777777" w:rsidTr="00D068CB">
        <w:trPr>
          <w:trHeight w:val="310"/>
        </w:trPr>
        <w:tc>
          <w:tcPr>
            <w:tcW w:w="2254" w:type="dxa"/>
            <w:noWrap/>
            <w:hideMark/>
          </w:tcPr>
          <w:p w14:paraId="7240C13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59</w:t>
            </w:r>
          </w:p>
        </w:tc>
        <w:tc>
          <w:tcPr>
            <w:tcW w:w="18371" w:type="dxa"/>
            <w:noWrap/>
            <w:hideMark/>
          </w:tcPr>
          <w:p w14:paraId="394092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Sexual desire and sensation are relevant to psychological well-being in menopause</w:t>
            </w:r>
          </w:p>
        </w:tc>
        <w:tc>
          <w:tcPr>
            <w:tcW w:w="1180" w:type="dxa"/>
            <w:noWrap/>
            <w:hideMark/>
          </w:tcPr>
          <w:p w14:paraId="7D5065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1055F1C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4C2921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2D99E77F" w14:textId="77777777" w:rsidTr="00D068CB">
        <w:trPr>
          <w:trHeight w:val="310"/>
        </w:trPr>
        <w:tc>
          <w:tcPr>
            <w:tcW w:w="2254" w:type="dxa"/>
            <w:noWrap/>
            <w:hideMark/>
          </w:tcPr>
          <w:p w14:paraId="3CD3CD1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61</w:t>
            </w:r>
          </w:p>
        </w:tc>
        <w:tc>
          <w:tcPr>
            <w:tcW w:w="18371" w:type="dxa"/>
            <w:noWrap/>
            <w:hideMark/>
          </w:tcPr>
          <w:p w14:paraId="2470E9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Secrecy around the topic is relevant to psychological well-being in menopause</w:t>
            </w:r>
          </w:p>
        </w:tc>
        <w:tc>
          <w:tcPr>
            <w:tcW w:w="1180" w:type="dxa"/>
            <w:noWrap/>
            <w:hideMark/>
          </w:tcPr>
          <w:p w14:paraId="1AAEC8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3E5C3B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73520B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6545F52B" w14:textId="77777777" w:rsidTr="00D068CB">
        <w:trPr>
          <w:trHeight w:val="310"/>
        </w:trPr>
        <w:tc>
          <w:tcPr>
            <w:tcW w:w="2254" w:type="dxa"/>
            <w:noWrap/>
            <w:hideMark/>
          </w:tcPr>
          <w:p w14:paraId="0452BAB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78</w:t>
            </w:r>
          </w:p>
        </w:tc>
        <w:tc>
          <w:tcPr>
            <w:tcW w:w="18371" w:type="dxa"/>
            <w:noWrap/>
            <w:hideMark/>
          </w:tcPr>
          <w:p w14:paraId="74D1040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additional life stage factors is relevant to psychological wellbeing in menopause</w:t>
            </w:r>
          </w:p>
        </w:tc>
        <w:tc>
          <w:tcPr>
            <w:tcW w:w="1180" w:type="dxa"/>
            <w:noWrap/>
            <w:hideMark/>
          </w:tcPr>
          <w:p w14:paraId="119521D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21401B1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335BD6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4EDBC604" w14:textId="77777777" w:rsidTr="00D068CB">
        <w:trPr>
          <w:trHeight w:val="310"/>
        </w:trPr>
        <w:tc>
          <w:tcPr>
            <w:tcW w:w="2254" w:type="dxa"/>
            <w:noWrap/>
            <w:hideMark/>
          </w:tcPr>
          <w:p w14:paraId="47DB572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80</w:t>
            </w:r>
          </w:p>
        </w:tc>
        <w:tc>
          <w:tcPr>
            <w:tcW w:w="18371" w:type="dxa"/>
            <w:noWrap/>
            <w:hideMark/>
          </w:tcPr>
          <w:p w14:paraId="44AC2A0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Being able to hide symptoms is relevant to psychological well-being in menopause</w:t>
            </w:r>
          </w:p>
        </w:tc>
        <w:tc>
          <w:tcPr>
            <w:tcW w:w="1180" w:type="dxa"/>
            <w:noWrap/>
            <w:hideMark/>
          </w:tcPr>
          <w:p w14:paraId="1BD5D9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-0.333</w:t>
            </w:r>
          </w:p>
        </w:tc>
        <w:tc>
          <w:tcPr>
            <w:tcW w:w="1559" w:type="dxa"/>
            <w:noWrap/>
            <w:hideMark/>
          </w:tcPr>
          <w:p w14:paraId="7614B6E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c>
          <w:tcPr>
            <w:tcW w:w="1559" w:type="dxa"/>
            <w:noWrap/>
            <w:hideMark/>
          </w:tcPr>
          <w:p w14:paraId="13B982C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w:t>
            </w:r>
          </w:p>
        </w:tc>
      </w:tr>
      <w:tr w:rsidR="00D068CB" w:rsidRPr="00D068CB" w14:paraId="780BEF3B" w14:textId="77777777" w:rsidTr="00D068CB">
        <w:trPr>
          <w:trHeight w:val="310"/>
        </w:trPr>
        <w:tc>
          <w:tcPr>
            <w:tcW w:w="2254" w:type="dxa"/>
            <w:noWrap/>
            <w:hideMark/>
          </w:tcPr>
          <w:p w14:paraId="6048759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9</w:t>
            </w:r>
          </w:p>
        </w:tc>
        <w:tc>
          <w:tcPr>
            <w:tcW w:w="18371" w:type="dxa"/>
            <w:noWrap/>
            <w:hideMark/>
          </w:tcPr>
          <w:p w14:paraId="56D448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psychological symptoms is relevant to psychological wellbeing in menopause</w:t>
            </w:r>
          </w:p>
        </w:tc>
        <w:tc>
          <w:tcPr>
            <w:tcW w:w="1180" w:type="dxa"/>
            <w:noWrap/>
            <w:hideMark/>
          </w:tcPr>
          <w:p w14:paraId="28FC682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7633A10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35B4E6E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07F186C" w14:textId="77777777" w:rsidTr="00D068CB">
        <w:trPr>
          <w:trHeight w:val="310"/>
        </w:trPr>
        <w:tc>
          <w:tcPr>
            <w:tcW w:w="2254" w:type="dxa"/>
            <w:noWrap/>
            <w:hideMark/>
          </w:tcPr>
          <w:p w14:paraId="7CE5A22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w:t>
            </w:r>
          </w:p>
        </w:tc>
        <w:tc>
          <w:tcPr>
            <w:tcW w:w="18371" w:type="dxa"/>
            <w:noWrap/>
            <w:hideMark/>
          </w:tcPr>
          <w:p w14:paraId="108B2FA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hopelessness is relevant to psychological well-being in menopause</w:t>
            </w:r>
          </w:p>
        </w:tc>
        <w:tc>
          <w:tcPr>
            <w:tcW w:w="1180" w:type="dxa"/>
            <w:noWrap/>
            <w:hideMark/>
          </w:tcPr>
          <w:p w14:paraId="46AFE00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6432358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53C2C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4B30FBBB" w14:textId="77777777" w:rsidTr="00D068CB">
        <w:trPr>
          <w:trHeight w:val="310"/>
        </w:trPr>
        <w:tc>
          <w:tcPr>
            <w:tcW w:w="2254" w:type="dxa"/>
            <w:noWrap/>
            <w:hideMark/>
          </w:tcPr>
          <w:p w14:paraId="46D8ADE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28</w:t>
            </w:r>
          </w:p>
        </w:tc>
        <w:tc>
          <w:tcPr>
            <w:tcW w:w="18371" w:type="dxa"/>
            <w:noWrap/>
            <w:hideMark/>
          </w:tcPr>
          <w:p w14:paraId="0193E8B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Talking to other menopausal women is relevant to psychological well-being in menopause</w:t>
            </w:r>
          </w:p>
        </w:tc>
        <w:tc>
          <w:tcPr>
            <w:tcW w:w="1180" w:type="dxa"/>
            <w:noWrap/>
            <w:hideMark/>
          </w:tcPr>
          <w:p w14:paraId="225247C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4998A5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001414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0462D5EB" w14:textId="77777777" w:rsidTr="00D068CB">
        <w:trPr>
          <w:trHeight w:val="310"/>
        </w:trPr>
        <w:tc>
          <w:tcPr>
            <w:tcW w:w="2254" w:type="dxa"/>
            <w:noWrap/>
            <w:hideMark/>
          </w:tcPr>
          <w:p w14:paraId="313619B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44</w:t>
            </w:r>
          </w:p>
        </w:tc>
        <w:tc>
          <w:tcPr>
            <w:tcW w:w="18371" w:type="dxa"/>
            <w:noWrap/>
            <w:hideMark/>
          </w:tcPr>
          <w:p w14:paraId="03854E9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Duration of menopause stages is relevant to psychological well-being in menopause</w:t>
            </w:r>
          </w:p>
        </w:tc>
        <w:tc>
          <w:tcPr>
            <w:tcW w:w="1180" w:type="dxa"/>
            <w:noWrap/>
            <w:hideMark/>
          </w:tcPr>
          <w:p w14:paraId="2C24807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0F6078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308D1B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41B3719A" w14:textId="77777777" w:rsidTr="00D068CB">
        <w:trPr>
          <w:trHeight w:val="310"/>
        </w:trPr>
        <w:tc>
          <w:tcPr>
            <w:tcW w:w="2254" w:type="dxa"/>
            <w:noWrap/>
            <w:hideMark/>
          </w:tcPr>
          <w:p w14:paraId="5EB549D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47</w:t>
            </w:r>
          </w:p>
        </w:tc>
        <w:tc>
          <w:tcPr>
            <w:tcW w:w="18371" w:type="dxa"/>
            <w:noWrap/>
            <w:hideMark/>
          </w:tcPr>
          <w:p w14:paraId="6BDE0FF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memory problems is relevant to psychological well-being in menopause</w:t>
            </w:r>
          </w:p>
        </w:tc>
        <w:tc>
          <w:tcPr>
            <w:tcW w:w="1180" w:type="dxa"/>
            <w:noWrap/>
            <w:hideMark/>
          </w:tcPr>
          <w:p w14:paraId="4118407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5A6EE4A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6B47EF4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18140EF0" w14:textId="77777777" w:rsidTr="00D068CB">
        <w:trPr>
          <w:trHeight w:val="310"/>
        </w:trPr>
        <w:tc>
          <w:tcPr>
            <w:tcW w:w="2254" w:type="dxa"/>
            <w:noWrap/>
            <w:hideMark/>
          </w:tcPr>
          <w:p w14:paraId="1C19EFB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63</w:t>
            </w:r>
          </w:p>
        </w:tc>
        <w:tc>
          <w:tcPr>
            <w:tcW w:w="18371" w:type="dxa"/>
            <w:noWrap/>
            <w:hideMark/>
          </w:tcPr>
          <w:p w14:paraId="2A0D55D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Others making jokes about symptoms is relevant to psychological well-being in menopause</w:t>
            </w:r>
          </w:p>
        </w:tc>
        <w:tc>
          <w:tcPr>
            <w:tcW w:w="1180" w:type="dxa"/>
            <w:noWrap/>
            <w:hideMark/>
          </w:tcPr>
          <w:p w14:paraId="5CA2A1D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6628CB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461469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22DC2A30" w14:textId="77777777" w:rsidTr="00D068CB">
        <w:trPr>
          <w:trHeight w:val="310"/>
        </w:trPr>
        <w:tc>
          <w:tcPr>
            <w:tcW w:w="2254" w:type="dxa"/>
            <w:noWrap/>
            <w:hideMark/>
          </w:tcPr>
          <w:p w14:paraId="548DBF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65</w:t>
            </w:r>
          </w:p>
        </w:tc>
        <w:tc>
          <w:tcPr>
            <w:tcW w:w="18371" w:type="dxa"/>
            <w:noWrap/>
            <w:hideMark/>
          </w:tcPr>
          <w:p w14:paraId="5CE5CE4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Validation from others is relevant to psychological well-being in menopause</w:t>
            </w:r>
          </w:p>
        </w:tc>
        <w:tc>
          <w:tcPr>
            <w:tcW w:w="1180" w:type="dxa"/>
            <w:noWrap/>
            <w:hideMark/>
          </w:tcPr>
          <w:p w14:paraId="77273A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3705EA7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79007D8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45E7AD01" w14:textId="77777777" w:rsidTr="00D068CB">
        <w:trPr>
          <w:trHeight w:val="310"/>
        </w:trPr>
        <w:tc>
          <w:tcPr>
            <w:tcW w:w="2254" w:type="dxa"/>
            <w:noWrap/>
            <w:hideMark/>
          </w:tcPr>
          <w:p w14:paraId="734B496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79</w:t>
            </w:r>
          </w:p>
        </w:tc>
        <w:tc>
          <w:tcPr>
            <w:tcW w:w="18371" w:type="dxa"/>
            <w:noWrap/>
            <w:hideMark/>
          </w:tcPr>
          <w:p w14:paraId="2A4AF53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Depression is relevant to psychological well-being in menopause</w:t>
            </w:r>
          </w:p>
        </w:tc>
        <w:tc>
          <w:tcPr>
            <w:tcW w:w="1180" w:type="dxa"/>
            <w:noWrap/>
            <w:hideMark/>
          </w:tcPr>
          <w:p w14:paraId="18AD227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-0.666</w:t>
            </w:r>
          </w:p>
        </w:tc>
        <w:tc>
          <w:tcPr>
            <w:tcW w:w="1559" w:type="dxa"/>
            <w:noWrap/>
            <w:hideMark/>
          </w:tcPr>
          <w:p w14:paraId="450FAB2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559" w:type="dxa"/>
            <w:noWrap/>
            <w:hideMark/>
          </w:tcPr>
          <w:p w14:paraId="05270B4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r>
      <w:tr w:rsidR="00D068CB" w:rsidRPr="00D068CB" w14:paraId="7B58E810" w14:textId="77777777" w:rsidTr="00D068CB">
        <w:trPr>
          <w:trHeight w:val="310"/>
        </w:trPr>
        <w:tc>
          <w:tcPr>
            <w:tcW w:w="2254" w:type="dxa"/>
            <w:noWrap/>
            <w:hideMark/>
          </w:tcPr>
          <w:p w14:paraId="63E4EAE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12</w:t>
            </w:r>
          </w:p>
        </w:tc>
        <w:tc>
          <w:tcPr>
            <w:tcW w:w="18371" w:type="dxa"/>
            <w:noWrap/>
            <w:hideMark/>
          </w:tcPr>
          <w:p w14:paraId="6013D3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Hearing about the experiences of others is relevant to psychological well-being in menopause</w:t>
            </w:r>
          </w:p>
        </w:tc>
        <w:tc>
          <w:tcPr>
            <w:tcW w:w="1180" w:type="dxa"/>
            <w:noWrap/>
            <w:hideMark/>
          </w:tcPr>
          <w:p w14:paraId="739418E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138C09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7E54193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FF407CC" w14:textId="77777777" w:rsidTr="00D068CB">
        <w:trPr>
          <w:trHeight w:val="310"/>
        </w:trPr>
        <w:tc>
          <w:tcPr>
            <w:tcW w:w="2254" w:type="dxa"/>
            <w:noWrap/>
            <w:hideMark/>
          </w:tcPr>
          <w:p w14:paraId="1CCBA2E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41</w:t>
            </w:r>
          </w:p>
        </w:tc>
        <w:tc>
          <w:tcPr>
            <w:tcW w:w="18371" w:type="dxa"/>
            <w:noWrap/>
            <w:hideMark/>
          </w:tcPr>
          <w:p w14:paraId="4B3634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pain is relevant to psychological well-being in menopause</w:t>
            </w:r>
          </w:p>
        </w:tc>
        <w:tc>
          <w:tcPr>
            <w:tcW w:w="1180" w:type="dxa"/>
            <w:noWrap/>
            <w:hideMark/>
          </w:tcPr>
          <w:p w14:paraId="7982CA1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298ECD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6670C9A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64E808E7" w14:textId="77777777" w:rsidTr="00D068CB">
        <w:trPr>
          <w:trHeight w:val="310"/>
        </w:trPr>
        <w:tc>
          <w:tcPr>
            <w:tcW w:w="2254" w:type="dxa"/>
            <w:noWrap/>
            <w:hideMark/>
          </w:tcPr>
          <w:p w14:paraId="1FDBDC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42</w:t>
            </w:r>
          </w:p>
        </w:tc>
        <w:tc>
          <w:tcPr>
            <w:tcW w:w="18371" w:type="dxa"/>
            <w:noWrap/>
            <w:hideMark/>
          </w:tcPr>
          <w:p w14:paraId="50A9C7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unwell is relevant to psychological well-being in menopause</w:t>
            </w:r>
          </w:p>
        </w:tc>
        <w:tc>
          <w:tcPr>
            <w:tcW w:w="1180" w:type="dxa"/>
            <w:noWrap/>
            <w:hideMark/>
          </w:tcPr>
          <w:p w14:paraId="1C563F2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33C19EF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25FC8E3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04788DDF" w14:textId="77777777" w:rsidTr="00D068CB">
        <w:trPr>
          <w:trHeight w:val="310"/>
        </w:trPr>
        <w:tc>
          <w:tcPr>
            <w:tcW w:w="2254" w:type="dxa"/>
            <w:noWrap/>
            <w:hideMark/>
          </w:tcPr>
          <w:p w14:paraId="34AA5F9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lastRenderedPageBreak/>
              <w:t>58</w:t>
            </w:r>
          </w:p>
        </w:tc>
        <w:tc>
          <w:tcPr>
            <w:tcW w:w="18371" w:type="dxa"/>
            <w:noWrap/>
            <w:hideMark/>
          </w:tcPr>
          <w:p w14:paraId="0722A76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Maintaining sexual relationships is relevant to psychological well-being in menopause</w:t>
            </w:r>
          </w:p>
        </w:tc>
        <w:tc>
          <w:tcPr>
            <w:tcW w:w="1180" w:type="dxa"/>
            <w:noWrap/>
            <w:hideMark/>
          </w:tcPr>
          <w:p w14:paraId="577D226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769E09F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27F1DB5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3D778DE9" w14:textId="77777777" w:rsidTr="00D068CB">
        <w:trPr>
          <w:trHeight w:val="310"/>
        </w:trPr>
        <w:tc>
          <w:tcPr>
            <w:tcW w:w="2254" w:type="dxa"/>
            <w:noWrap/>
            <w:hideMark/>
          </w:tcPr>
          <w:p w14:paraId="1FE761C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64</w:t>
            </w:r>
          </w:p>
        </w:tc>
        <w:tc>
          <w:tcPr>
            <w:tcW w:w="18371" w:type="dxa"/>
            <w:noWrap/>
            <w:hideMark/>
          </w:tcPr>
          <w:p w14:paraId="0A9DF65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Empathy from others is relevant to psychological well-being in menopause</w:t>
            </w:r>
          </w:p>
        </w:tc>
        <w:tc>
          <w:tcPr>
            <w:tcW w:w="1180" w:type="dxa"/>
            <w:noWrap/>
            <w:hideMark/>
          </w:tcPr>
          <w:p w14:paraId="6901320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6DE984D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329948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276DB3E2" w14:textId="77777777" w:rsidTr="00D068CB">
        <w:trPr>
          <w:trHeight w:val="310"/>
        </w:trPr>
        <w:tc>
          <w:tcPr>
            <w:tcW w:w="2254" w:type="dxa"/>
            <w:noWrap/>
            <w:hideMark/>
          </w:tcPr>
          <w:p w14:paraId="2E8BF89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73</w:t>
            </w:r>
          </w:p>
        </w:tc>
        <w:tc>
          <w:tcPr>
            <w:tcW w:w="18371" w:type="dxa"/>
            <w:noWrap/>
            <w:hideMark/>
          </w:tcPr>
          <w:p w14:paraId="4ACD782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Acknowledgement of menopause as a significant milestone is relevant to psychological well-being in menopause</w:t>
            </w:r>
          </w:p>
        </w:tc>
        <w:tc>
          <w:tcPr>
            <w:tcW w:w="1180" w:type="dxa"/>
            <w:noWrap/>
            <w:hideMark/>
          </w:tcPr>
          <w:p w14:paraId="47863C5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-0.999</w:t>
            </w:r>
          </w:p>
        </w:tc>
        <w:tc>
          <w:tcPr>
            <w:tcW w:w="1559" w:type="dxa"/>
            <w:noWrap/>
            <w:hideMark/>
          </w:tcPr>
          <w:p w14:paraId="03C5B1D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c>
          <w:tcPr>
            <w:tcW w:w="1559" w:type="dxa"/>
            <w:noWrap/>
            <w:hideMark/>
          </w:tcPr>
          <w:p w14:paraId="524475F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w:t>
            </w:r>
          </w:p>
        </w:tc>
      </w:tr>
      <w:tr w:rsidR="00D068CB" w:rsidRPr="00D068CB" w14:paraId="71A504A6" w14:textId="77777777" w:rsidTr="00D068CB">
        <w:trPr>
          <w:trHeight w:val="310"/>
        </w:trPr>
        <w:tc>
          <w:tcPr>
            <w:tcW w:w="2254" w:type="dxa"/>
            <w:noWrap/>
            <w:hideMark/>
          </w:tcPr>
          <w:p w14:paraId="369ABF5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14</w:t>
            </w:r>
          </w:p>
        </w:tc>
        <w:tc>
          <w:tcPr>
            <w:tcW w:w="18371" w:type="dxa"/>
            <w:noWrap/>
            <w:hideMark/>
          </w:tcPr>
          <w:p w14:paraId="69AA549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feelings of dread is relevant to psychological well-being in menopause</w:t>
            </w:r>
          </w:p>
        </w:tc>
        <w:tc>
          <w:tcPr>
            <w:tcW w:w="1180" w:type="dxa"/>
            <w:noWrap/>
            <w:hideMark/>
          </w:tcPr>
          <w:p w14:paraId="467B768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-1.332</w:t>
            </w:r>
          </w:p>
        </w:tc>
        <w:tc>
          <w:tcPr>
            <w:tcW w:w="1559" w:type="dxa"/>
            <w:noWrap/>
            <w:hideMark/>
          </w:tcPr>
          <w:p w14:paraId="097FCF5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07415D4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5B3CC481" w14:textId="77777777" w:rsidTr="00D068CB">
        <w:trPr>
          <w:trHeight w:val="310"/>
        </w:trPr>
        <w:tc>
          <w:tcPr>
            <w:tcW w:w="2254" w:type="dxa"/>
            <w:noWrap/>
            <w:hideMark/>
          </w:tcPr>
          <w:p w14:paraId="62B03E8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33</w:t>
            </w:r>
          </w:p>
        </w:tc>
        <w:tc>
          <w:tcPr>
            <w:tcW w:w="18371" w:type="dxa"/>
            <w:noWrap/>
            <w:hideMark/>
          </w:tcPr>
          <w:p w14:paraId="1E5C96F1"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Taking HRT is relevant to psychological well-being in menopause</w:t>
            </w:r>
          </w:p>
        </w:tc>
        <w:tc>
          <w:tcPr>
            <w:tcW w:w="1180" w:type="dxa"/>
            <w:noWrap/>
            <w:hideMark/>
          </w:tcPr>
          <w:p w14:paraId="61176EB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-1.332</w:t>
            </w:r>
          </w:p>
        </w:tc>
        <w:tc>
          <w:tcPr>
            <w:tcW w:w="1559" w:type="dxa"/>
            <w:noWrap/>
            <w:hideMark/>
          </w:tcPr>
          <w:p w14:paraId="5AFF7A8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60BBC2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6727F031" w14:textId="77777777" w:rsidTr="00D068CB">
        <w:trPr>
          <w:trHeight w:val="310"/>
        </w:trPr>
        <w:tc>
          <w:tcPr>
            <w:tcW w:w="2254" w:type="dxa"/>
            <w:noWrap/>
            <w:hideMark/>
          </w:tcPr>
          <w:p w14:paraId="454B817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52</w:t>
            </w:r>
          </w:p>
        </w:tc>
        <w:tc>
          <w:tcPr>
            <w:tcW w:w="18371" w:type="dxa"/>
            <w:noWrap/>
            <w:hideMark/>
          </w:tcPr>
          <w:p w14:paraId="7CB3CFE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Loss of fertility is relevant to psychological well-being in menopause</w:t>
            </w:r>
          </w:p>
        </w:tc>
        <w:tc>
          <w:tcPr>
            <w:tcW w:w="1180" w:type="dxa"/>
            <w:noWrap/>
            <w:hideMark/>
          </w:tcPr>
          <w:p w14:paraId="193BF14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-1.332</w:t>
            </w:r>
          </w:p>
        </w:tc>
        <w:tc>
          <w:tcPr>
            <w:tcW w:w="1559" w:type="dxa"/>
            <w:noWrap/>
            <w:hideMark/>
          </w:tcPr>
          <w:p w14:paraId="2BA38C7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3C5014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031FE718" w14:textId="77777777" w:rsidTr="00D068CB">
        <w:trPr>
          <w:trHeight w:val="310"/>
        </w:trPr>
        <w:tc>
          <w:tcPr>
            <w:tcW w:w="2254" w:type="dxa"/>
            <w:noWrap/>
            <w:hideMark/>
          </w:tcPr>
          <w:p w14:paraId="02366B4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70</w:t>
            </w:r>
          </w:p>
        </w:tc>
        <w:tc>
          <w:tcPr>
            <w:tcW w:w="18371" w:type="dxa"/>
            <w:noWrap/>
            <w:hideMark/>
          </w:tcPr>
          <w:p w14:paraId="7CBF719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Social messages about HRT are relevant to psychological well-being in menopause</w:t>
            </w:r>
          </w:p>
        </w:tc>
        <w:tc>
          <w:tcPr>
            <w:tcW w:w="1180" w:type="dxa"/>
            <w:noWrap/>
            <w:hideMark/>
          </w:tcPr>
          <w:p w14:paraId="5774A68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-1.332</w:t>
            </w:r>
          </w:p>
        </w:tc>
        <w:tc>
          <w:tcPr>
            <w:tcW w:w="1559" w:type="dxa"/>
            <w:noWrap/>
            <w:hideMark/>
          </w:tcPr>
          <w:p w14:paraId="3125C50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c>
          <w:tcPr>
            <w:tcW w:w="1559" w:type="dxa"/>
            <w:noWrap/>
            <w:hideMark/>
          </w:tcPr>
          <w:p w14:paraId="1104E05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w:t>
            </w:r>
          </w:p>
        </w:tc>
      </w:tr>
      <w:tr w:rsidR="00D068CB" w:rsidRPr="00D068CB" w14:paraId="4072BDF6" w14:textId="77777777" w:rsidTr="00D068CB">
        <w:trPr>
          <w:trHeight w:val="310"/>
        </w:trPr>
        <w:tc>
          <w:tcPr>
            <w:tcW w:w="2254" w:type="dxa"/>
            <w:noWrap/>
            <w:hideMark/>
          </w:tcPr>
          <w:p w14:paraId="79F123A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32</w:t>
            </w:r>
          </w:p>
        </w:tc>
        <w:tc>
          <w:tcPr>
            <w:tcW w:w="18371" w:type="dxa"/>
            <w:noWrap/>
            <w:hideMark/>
          </w:tcPr>
          <w:p w14:paraId="32F10C98"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concerned about risks of HRT is relevant to psychological well-being in menopause</w:t>
            </w:r>
          </w:p>
        </w:tc>
        <w:tc>
          <w:tcPr>
            <w:tcW w:w="1180" w:type="dxa"/>
            <w:noWrap/>
            <w:hideMark/>
          </w:tcPr>
          <w:p w14:paraId="647CEEA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-1.665</w:t>
            </w:r>
          </w:p>
        </w:tc>
        <w:tc>
          <w:tcPr>
            <w:tcW w:w="1559" w:type="dxa"/>
            <w:noWrap/>
            <w:hideMark/>
          </w:tcPr>
          <w:p w14:paraId="27DD12F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672CE5A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127271B9" w14:textId="77777777" w:rsidTr="00D068CB">
        <w:trPr>
          <w:trHeight w:val="310"/>
        </w:trPr>
        <w:tc>
          <w:tcPr>
            <w:tcW w:w="2254" w:type="dxa"/>
            <w:noWrap/>
            <w:hideMark/>
          </w:tcPr>
          <w:p w14:paraId="0CEE6A1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43</w:t>
            </w:r>
          </w:p>
        </w:tc>
        <w:tc>
          <w:tcPr>
            <w:tcW w:w="18371" w:type="dxa"/>
            <w:noWrap/>
            <w:hideMark/>
          </w:tcPr>
          <w:p w14:paraId="316911DB"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bladder/bowel changes is relevant to psychological well-being in menopause</w:t>
            </w:r>
          </w:p>
        </w:tc>
        <w:tc>
          <w:tcPr>
            <w:tcW w:w="1180" w:type="dxa"/>
            <w:noWrap/>
            <w:hideMark/>
          </w:tcPr>
          <w:p w14:paraId="26DED10E"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-1.665</w:t>
            </w:r>
          </w:p>
        </w:tc>
        <w:tc>
          <w:tcPr>
            <w:tcW w:w="1559" w:type="dxa"/>
            <w:noWrap/>
            <w:hideMark/>
          </w:tcPr>
          <w:p w14:paraId="4D06DF66"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1BB539AD"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0E2847E5" w14:textId="77777777" w:rsidTr="00D068CB">
        <w:trPr>
          <w:trHeight w:val="310"/>
        </w:trPr>
        <w:tc>
          <w:tcPr>
            <w:tcW w:w="2254" w:type="dxa"/>
            <w:noWrap/>
            <w:hideMark/>
          </w:tcPr>
          <w:p w14:paraId="4B8191CF"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45</w:t>
            </w:r>
          </w:p>
        </w:tc>
        <w:tc>
          <w:tcPr>
            <w:tcW w:w="18371" w:type="dxa"/>
            <w:noWrap/>
            <w:hideMark/>
          </w:tcPr>
          <w:p w14:paraId="44C3969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Predictability of symptoms is relevant to psychological well-being in menopause</w:t>
            </w:r>
          </w:p>
        </w:tc>
        <w:tc>
          <w:tcPr>
            <w:tcW w:w="1180" w:type="dxa"/>
            <w:noWrap/>
            <w:hideMark/>
          </w:tcPr>
          <w:p w14:paraId="1E757B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-1.665</w:t>
            </w:r>
          </w:p>
        </w:tc>
        <w:tc>
          <w:tcPr>
            <w:tcW w:w="1559" w:type="dxa"/>
            <w:noWrap/>
            <w:hideMark/>
          </w:tcPr>
          <w:p w14:paraId="1BFF355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c>
          <w:tcPr>
            <w:tcW w:w="1559" w:type="dxa"/>
            <w:noWrap/>
            <w:hideMark/>
          </w:tcPr>
          <w:p w14:paraId="28ACF463"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-5</w:t>
            </w:r>
          </w:p>
        </w:tc>
      </w:tr>
      <w:tr w:rsidR="00D068CB" w:rsidRPr="00D068CB" w14:paraId="11FD3EE2" w14:textId="77777777" w:rsidTr="00D068CB">
        <w:trPr>
          <w:trHeight w:val="310"/>
        </w:trPr>
        <w:tc>
          <w:tcPr>
            <w:tcW w:w="2254" w:type="dxa"/>
            <w:noWrap/>
            <w:hideMark/>
          </w:tcPr>
          <w:p w14:paraId="3A5ACC1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36</w:t>
            </w:r>
          </w:p>
        </w:tc>
        <w:tc>
          <w:tcPr>
            <w:tcW w:w="18371" w:type="dxa"/>
            <w:noWrap/>
            <w:hideMark/>
          </w:tcPr>
          <w:p w14:paraId="4853AB0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Coping with side effects of medication is relevant to psychological well-being in menopause</w:t>
            </w:r>
          </w:p>
        </w:tc>
        <w:tc>
          <w:tcPr>
            <w:tcW w:w="1180" w:type="dxa"/>
            <w:noWrap/>
            <w:hideMark/>
          </w:tcPr>
          <w:p w14:paraId="4CD3FE6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-1.999</w:t>
            </w:r>
          </w:p>
        </w:tc>
        <w:tc>
          <w:tcPr>
            <w:tcW w:w="1559" w:type="dxa"/>
            <w:noWrap/>
            <w:hideMark/>
          </w:tcPr>
          <w:p w14:paraId="7BD2D83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62BD449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177958FE" w14:textId="77777777" w:rsidTr="00D068CB">
        <w:trPr>
          <w:trHeight w:val="310"/>
        </w:trPr>
        <w:tc>
          <w:tcPr>
            <w:tcW w:w="2254" w:type="dxa"/>
            <w:noWrap/>
            <w:hideMark/>
          </w:tcPr>
          <w:p w14:paraId="3B621867"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37</w:t>
            </w:r>
          </w:p>
        </w:tc>
        <w:tc>
          <w:tcPr>
            <w:tcW w:w="18371" w:type="dxa"/>
            <w:noWrap/>
            <w:hideMark/>
          </w:tcPr>
          <w:p w14:paraId="3D4EF904"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Experiencing migraines is relevant to psychological well-being in menopause</w:t>
            </w:r>
          </w:p>
        </w:tc>
        <w:tc>
          <w:tcPr>
            <w:tcW w:w="1180" w:type="dxa"/>
            <w:noWrap/>
            <w:hideMark/>
          </w:tcPr>
          <w:p w14:paraId="19B3E0E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-1.999</w:t>
            </w:r>
          </w:p>
        </w:tc>
        <w:tc>
          <w:tcPr>
            <w:tcW w:w="1559" w:type="dxa"/>
            <w:noWrap/>
            <w:hideMark/>
          </w:tcPr>
          <w:p w14:paraId="24C6C3B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c>
          <w:tcPr>
            <w:tcW w:w="1559" w:type="dxa"/>
            <w:noWrap/>
            <w:hideMark/>
          </w:tcPr>
          <w:p w14:paraId="784F5B95"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-6</w:t>
            </w:r>
          </w:p>
        </w:tc>
      </w:tr>
      <w:tr w:rsidR="00D068CB" w:rsidRPr="00D068CB" w14:paraId="5DC27923" w14:textId="77777777" w:rsidTr="00D068CB">
        <w:trPr>
          <w:trHeight w:val="310"/>
        </w:trPr>
        <w:tc>
          <w:tcPr>
            <w:tcW w:w="2254" w:type="dxa"/>
            <w:noWrap/>
            <w:hideMark/>
          </w:tcPr>
          <w:p w14:paraId="2557D779"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w:t>
            </w:r>
          </w:p>
        </w:tc>
        <w:tc>
          <w:tcPr>
            <w:tcW w:w="18371" w:type="dxa"/>
            <w:noWrap/>
            <w:hideMark/>
          </w:tcPr>
          <w:p w14:paraId="35F21692"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Feeling prepared for the onset of symptoms is relevant to psychological well-being in menopause</w:t>
            </w:r>
          </w:p>
        </w:tc>
        <w:tc>
          <w:tcPr>
            <w:tcW w:w="1180" w:type="dxa"/>
            <w:noWrap/>
            <w:hideMark/>
          </w:tcPr>
          <w:p w14:paraId="2358C22C"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-2.332</w:t>
            </w:r>
          </w:p>
        </w:tc>
        <w:tc>
          <w:tcPr>
            <w:tcW w:w="1559" w:type="dxa"/>
            <w:noWrap/>
            <w:hideMark/>
          </w:tcPr>
          <w:p w14:paraId="1F1DD160"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c>
          <w:tcPr>
            <w:tcW w:w="1559" w:type="dxa"/>
            <w:noWrap/>
            <w:hideMark/>
          </w:tcPr>
          <w:p w14:paraId="55F61CFA" w14:textId="77777777" w:rsidR="00D068CB" w:rsidRPr="00D068CB" w:rsidRDefault="00D068CB" w:rsidP="00D068CB">
            <w:pPr>
              <w:rPr>
                <w:rFonts w:ascii="Calibri" w:eastAsia="Calibri" w:hAnsi="Calibri" w:cs="Times New Roman"/>
              </w:rPr>
            </w:pPr>
            <w:r w:rsidRPr="00D068CB">
              <w:rPr>
                <w:rFonts w:ascii="Calibri" w:eastAsia="Calibri" w:hAnsi="Calibri" w:cs="Times New Roman"/>
              </w:rPr>
              <w:t>-7</w:t>
            </w:r>
          </w:p>
        </w:tc>
      </w:tr>
    </w:tbl>
    <w:p w14:paraId="08AE1726" w14:textId="77777777" w:rsidR="00D068CB" w:rsidRPr="00D068CB" w:rsidRDefault="00D068CB" w:rsidP="00D068CB">
      <w:pPr>
        <w:rPr>
          <w:rFonts w:ascii="Calibri" w:eastAsia="Calibri" w:hAnsi="Calibri" w:cs="Times New Roman"/>
        </w:rPr>
      </w:pPr>
    </w:p>
    <w:p w14:paraId="19BAC1B5" w14:textId="77777777" w:rsidR="00D068CB" w:rsidRPr="00D068CB" w:rsidRDefault="00D068CB" w:rsidP="00D068CB">
      <w:pPr>
        <w:rPr>
          <w:rFonts w:ascii="Calibri" w:eastAsia="Calibri" w:hAnsi="Calibri" w:cs="Times New Roman"/>
        </w:rPr>
      </w:pPr>
    </w:p>
    <w:p w14:paraId="2CA5F95F" w14:textId="77777777" w:rsidR="00D068CB" w:rsidRPr="00D068CB" w:rsidRDefault="00D068CB" w:rsidP="00D068CB">
      <w:pPr>
        <w:rPr>
          <w:rFonts w:ascii="Calibri" w:eastAsia="Calibri" w:hAnsi="Calibri" w:cs="Times New Roman"/>
        </w:rPr>
      </w:pPr>
    </w:p>
    <w:p w14:paraId="765C8953" w14:textId="77777777" w:rsidR="00D068CB" w:rsidRPr="00D068CB" w:rsidRDefault="00D068CB" w:rsidP="00D068CB">
      <w:pPr>
        <w:rPr>
          <w:rFonts w:ascii="Calibri" w:eastAsia="Calibri" w:hAnsi="Calibri" w:cs="Times New Roman"/>
        </w:rPr>
      </w:pPr>
    </w:p>
    <w:p w14:paraId="570D30DC" w14:textId="77777777" w:rsidR="00D068CB" w:rsidRPr="00D068CB" w:rsidRDefault="00D068CB" w:rsidP="00D068CB">
      <w:pPr>
        <w:rPr>
          <w:rFonts w:ascii="Calibri" w:eastAsia="Calibri" w:hAnsi="Calibri" w:cs="Times New Roman"/>
        </w:rPr>
      </w:pPr>
    </w:p>
    <w:p w14:paraId="30183D91" w14:textId="77777777" w:rsidR="00D068CB" w:rsidRPr="00D068CB" w:rsidRDefault="00D068CB" w:rsidP="00D068CB">
      <w:pPr>
        <w:rPr>
          <w:rFonts w:ascii="Calibri" w:eastAsia="Calibri" w:hAnsi="Calibri" w:cs="Times New Roman"/>
        </w:rPr>
      </w:pPr>
    </w:p>
    <w:p w14:paraId="2CFEAEC1" w14:textId="77777777" w:rsidR="00D068CB" w:rsidRPr="00D068CB" w:rsidRDefault="00D068CB" w:rsidP="00D068CB">
      <w:pPr>
        <w:rPr>
          <w:rFonts w:ascii="Calibri" w:eastAsia="Calibri" w:hAnsi="Calibri" w:cs="Times New Roman"/>
        </w:rPr>
      </w:pPr>
    </w:p>
    <w:p w14:paraId="4182FC1A" w14:textId="77777777" w:rsidR="00D068CB" w:rsidRPr="00D068CB" w:rsidRDefault="00D068CB" w:rsidP="00D068CB">
      <w:pPr>
        <w:rPr>
          <w:rFonts w:ascii="Calibri" w:eastAsia="Calibri" w:hAnsi="Calibri" w:cs="Times New Roman"/>
        </w:rPr>
      </w:pPr>
    </w:p>
    <w:p w14:paraId="4BB42367" w14:textId="343FAE1B" w:rsidR="00B96EB4" w:rsidRPr="009D01FD" w:rsidRDefault="00D068CB" w:rsidP="00D068CB">
      <w:pPr>
        <w:rPr>
          <w:rFonts w:ascii="Arial" w:eastAsia="Calibri" w:hAnsi="Arial" w:cs="Arial"/>
        </w:rPr>
      </w:pPr>
      <w:r w:rsidRPr="00D068CB">
        <w:rPr>
          <w:rFonts w:ascii="Arial" w:eastAsia="Calibri" w:hAnsi="Arial" w:cs="Arial"/>
        </w:rPr>
        <w:t>APPENDIX 13 - Author submission guidelines</w:t>
      </w:r>
      <w:r w:rsidR="00B96EB4">
        <w:rPr>
          <w:rFonts w:ascii="Arial" w:eastAsia="Calibri" w:hAnsi="Arial" w:cs="Arial"/>
          <w:sz w:val="24"/>
          <w:szCs w:val="24"/>
        </w:rPr>
        <w:t xml:space="preserve"> </w:t>
      </w:r>
    </w:p>
    <w:p w14:paraId="2BD7E82C"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Aims and scope</w:t>
      </w:r>
    </w:p>
    <w:p w14:paraId="14F2BBC6"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 2016 Thomson Reuters, </w:t>
      </w:r>
      <w:r w:rsidRPr="00B96EB4">
        <w:rPr>
          <w:rFonts w:ascii="Helvetica" w:eastAsia="Times New Roman" w:hAnsi="Helvetica" w:cs="Times New Roman"/>
          <w:i/>
          <w:iCs/>
          <w:sz w:val="24"/>
          <w:szCs w:val="24"/>
          <w:lang w:val="en" w:eastAsia="en-GB"/>
        </w:rPr>
        <w:t>Journal Citation Reports</w:t>
      </w:r>
      <w:r w:rsidRPr="00B96EB4">
        <w:rPr>
          <w:rFonts w:ascii="Helvetica" w:eastAsia="Times New Roman" w:hAnsi="Helvetica" w:cs="Times New Roman"/>
          <w:sz w:val="24"/>
          <w:szCs w:val="24"/>
          <w:lang w:val="en" w:eastAsia="en-GB"/>
        </w:rPr>
        <w:t xml:space="preserve"> ® for 2015 ranks </w:t>
      </w:r>
      <w:r w:rsidRPr="00B96EB4">
        <w:rPr>
          <w:rFonts w:ascii="Helvetica" w:eastAsia="Times New Roman" w:hAnsi="Helvetica" w:cs="Times New Roman"/>
          <w:b/>
          <w:bCs/>
          <w:i/>
          <w:iCs/>
          <w:sz w:val="24"/>
          <w:szCs w:val="24"/>
          <w:lang w:val="en" w:eastAsia="en-GB"/>
        </w:rPr>
        <w:t xml:space="preserve">Journal of Women &amp; Aging </w:t>
      </w:r>
      <w:r w:rsidRPr="00B96EB4">
        <w:rPr>
          <w:rFonts w:ascii="Helvetica" w:eastAsia="Times New Roman" w:hAnsi="Helvetica" w:cs="Times New Roman"/>
          <w:sz w:val="24"/>
          <w:szCs w:val="24"/>
          <w:lang w:val="en" w:eastAsia="en-GB"/>
        </w:rPr>
        <w:t xml:space="preserve">in Women's Studies and Gerontology with a </w:t>
      </w:r>
      <w:r w:rsidRPr="00B96EB4">
        <w:rPr>
          <w:rFonts w:ascii="Helvetica" w:eastAsia="Times New Roman" w:hAnsi="Helvetica" w:cs="Times New Roman"/>
          <w:b/>
          <w:bCs/>
          <w:sz w:val="24"/>
          <w:szCs w:val="24"/>
          <w:lang w:val="en" w:eastAsia="en-GB"/>
        </w:rPr>
        <w:t>5 Year Impact Factor of 1.049</w:t>
      </w:r>
    </w:p>
    <w:p w14:paraId="3F1A61F6"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w:t>
      </w:r>
    </w:p>
    <w:p w14:paraId="722CFBB2"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Through a variety of disciplines and a blend of scholarly and clinical articles, the </w:t>
      </w:r>
      <w:r w:rsidRPr="00B96EB4">
        <w:rPr>
          <w:rFonts w:ascii="Helvetica" w:eastAsia="Times New Roman" w:hAnsi="Helvetica" w:cs="Times New Roman"/>
          <w:b/>
          <w:bCs/>
          <w:i/>
          <w:iCs/>
          <w:sz w:val="24"/>
          <w:szCs w:val="24"/>
          <w:lang w:val="en" w:eastAsia="en-GB"/>
        </w:rPr>
        <w:t>Journal of Women &amp; Aging</w:t>
      </w:r>
      <w:r w:rsidRPr="00B96EB4">
        <w:rPr>
          <w:rFonts w:ascii="Helvetica" w:eastAsia="Times New Roman" w:hAnsi="Helvetica" w:cs="Times New Roman"/>
          <w:i/>
          <w:iCs/>
          <w:sz w:val="24"/>
          <w:szCs w:val="24"/>
          <w:lang w:val="en" w:eastAsia="en-GB"/>
        </w:rPr>
        <w:t xml:space="preserve"> </w:t>
      </w:r>
      <w:r w:rsidRPr="00B96EB4">
        <w:rPr>
          <w:rFonts w:ascii="Helvetica" w:eastAsia="Times New Roman" w:hAnsi="Helvetica" w:cs="Times New Roman"/>
          <w:sz w:val="24"/>
          <w:szCs w:val="24"/>
          <w:lang w:val="en" w:eastAsia="en-GB"/>
        </w:rPr>
        <w:t>provides practitioners, educators, researchers, and administrators with a comprehensive guide to the unique challenges facing women in their later years.</w:t>
      </w:r>
    </w:p>
    <w:p w14:paraId="42C0D9FE"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w:t>
      </w:r>
    </w:p>
    <w:p w14:paraId="7B77C8B3"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About the Journal</w:t>
      </w:r>
    </w:p>
    <w:p w14:paraId="3D5B7CA7"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i/>
          <w:iCs/>
          <w:sz w:val="24"/>
          <w:szCs w:val="24"/>
          <w:lang w:val="en" w:eastAsia="en-GB"/>
        </w:rPr>
        <w:t>Journal of Women &amp; Aging</w:t>
      </w:r>
      <w:r w:rsidRPr="00B96EB4">
        <w:rPr>
          <w:rFonts w:ascii="Helvetica" w:eastAsia="Times New Roman" w:hAnsi="Helvetica" w:cs="Times New Roman"/>
          <w:sz w:val="24"/>
          <w:szCs w:val="24"/>
          <w:lang w:val="en" w:eastAsia="en-GB"/>
        </w:rPr>
        <w:t xml:space="preserve"> is an international, peer-reviewed journal publishing high-quality, original research. Please see the journal's </w:t>
      </w:r>
      <w:hyperlink r:id="rId103" w:tgtFrame="_blank" w:history="1">
        <w:r w:rsidRPr="00B96EB4">
          <w:rPr>
            <w:rStyle w:val="Hyperlink"/>
            <w:rFonts w:ascii="Helvetica" w:eastAsia="Times New Roman" w:hAnsi="Helvetica" w:cs="Times New Roman"/>
            <w:sz w:val="24"/>
            <w:szCs w:val="24"/>
            <w:lang w:val="en" w:eastAsia="en-GB"/>
          </w:rPr>
          <w:t>Aims &amp; Scope</w:t>
        </w:r>
      </w:hyperlink>
      <w:r w:rsidRPr="00B96EB4">
        <w:rPr>
          <w:rFonts w:ascii="Helvetica" w:eastAsia="Times New Roman" w:hAnsi="Helvetica" w:cs="Times New Roman"/>
          <w:sz w:val="24"/>
          <w:szCs w:val="24"/>
          <w:lang w:val="en" w:eastAsia="en-GB"/>
        </w:rPr>
        <w:t xml:space="preserve"> for information about its focus and peer-review policy.</w:t>
      </w:r>
    </w:p>
    <w:p w14:paraId="79C9F5CB"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Please note that this journal only publishes manuscripts in English.</w:t>
      </w:r>
    </w:p>
    <w:p w14:paraId="53E778DC"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i/>
          <w:iCs/>
          <w:sz w:val="24"/>
          <w:szCs w:val="24"/>
          <w:lang w:val="en" w:eastAsia="en-GB"/>
        </w:rPr>
        <w:t>Journal of Women &amp; Aging</w:t>
      </w:r>
      <w:r w:rsidRPr="00B96EB4">
        <w:rPr>
          <w:rFonts w:ascii="Helvetica" w:eastAsia="Times New Roman" w:hAnsi="Helvetica" w:cs="Times New Roman"/>
          <w:sz w:val="24"/>
          <w:szCs w:val="24"/>
          <w:lang w:val="en" w:eastAsia="en-GB"/>
        </w:rPr>
        <w:t xml:space="preserve"> accepts the following types of article: original articles.</w:t>
      </w:r>
    </w:p>
    <w:p w14:paraId="72148389"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Peer Review and Ethics</w:t>
      </w:r>
    </w:p>
    <w:p w14:paraId="18070307"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Taylor &amp; Francis is committed to peer-review integrity and upholding the highest standards of review. Once your paper has been assessed for suitability by the editor, it will then be double blind peer reviewed by independent, anonymous expert referees. Find out more about </w:t>
      </w:r>
      <w:hyperlink r:id="rId104" w:tgtFrame="_blank" w:history="1">
        <w:r w:rsidRPr="00B96EB4">
          <w:rPr>
            <w:rStyle w:val="Hyperlink"/>
            <w:rFonts w:ascii="Helvetica" w:eastAsia="Times New Roman" w:hAnsi="Helvetica" w:cs="Times New Roman"/>
            <w:sz w:val="24"/>
            <w:szCs w:val="24"/>
            <w:lang w:val="en" w:eastAsia="en-GB"/>
          </w:rPr>
          <w:t>what to expect during peer review</w:t>
        </w:r>
      </w:hyperlink>
      <w:r w:rsidRPr="00B96EB4">
        <w:rPr>
          <w:rFonts w:ascii="Helvetica" w:eastAsia="Times New Roman" w:hAnsi="Helvetica" w:cs="Times New Roman"/>
          <w:sz w:val="24"/>
          <w:szCs w:val="24"/>
          <w:lang w:val="en" w:eastAsia="en-GB"/>
        </w:rPr>
        <w:t xml:space="preserve"> and read our guidance on </w:t>
      </w:r>
      <w:hyperlink r:id="rId105" w:tgtFrame="_blank" w:history="1">
        <w:r w:rsidRPr="00B96EB4">
          <w:rPr>
            <w:rStyle w:val="Hyperlink"/>
            <w:rFonts w:ascii="Helvetica" w:eastAsia="Times New Roman" w:hAnsi="Helvetica" w:cs="Times New Roman"/>
            <w:sz w:val="24"/>
            <w:szCs w:val="24"/>
            <w:lang w:val="en" w:eastAsia="en-GB"/>
          </w:rPr>
          <w:t>publishing ethics</w:t>
        </w:r>
      </w:hyperlink>
      <w:r w:rsidRPr="00B96EB4">
        <w:rPr>
          <w:rFonts w:ascii="Helvetica" w:eastAsia="Times New Roman" w:hAnsi="Helvetica" w:cs="Times New Roman"/>
          <w:sz w:val="24"/>
          <w:szCs w:val="24"/>
          <w:lang w:val="en" w:eastAsia="en-GB"/>
        </w:rPr>
        <w:t>.</w:t>
      </w:r>
    </w:p>
    <w:p w14:paraId="600BD884"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Preparing Your Paper</w:t>
      </w:r>
    </w:p>
    <w:p w14:paraId="417E29E7"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Structure</w:t>
      </w:r>
    </w:p>
    <w:p w14:paraId="201A569D"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Your paper should be compiled in the following order: title page; abstract; keywords; main text introduction, materials and methods, results, discussion; acknowledgments; declaration of interest statement; references; appendices (as appropriate); table(s) with caption(s) (on individual pages); figures; figure captions (as a list).</w:t>
      </w:r>
    </w:p>
    <w:p w14:paraId="2D799AC1"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Word Limits</w:t>
      </w:r>
    </w:p>
    <w:p w14:paraId="2D32B029"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lastRenderedPageBreak/>
        <w:t>Please include a word count for your paper. There are no word limits for papers in this journal.</w:t>
      </w:r>
    </w:p>
    <w:p w14:paraId="0C9CEAC4"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Format-Free Submission</w:t>
      </w:r>
    </w:p>
    <w:p w14:paraId="7AE71AD2"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Authors may submit their paper in any scholarly format or layout. Manuscripts may be supplied as single or multiple files. These can be Word, rich text format (rtf), open document format (odt), or PDF files. Figures and tables can be placed within the text or submitted as separate documents. Figures should be of sufficient resolution to enable refereeing.</w:t>
      </w:r>
    </w:p>
    <w:p w14:paraId="0EFCDE48" w14:textId="77777777" w:rsidR="00B96EB4" w:rsidRPr="00B96EB4" w:rsidRDefault="00B96EB4" w:rsidP="00600DB0">
      <w:pPr>
        <w:numPr>
          <w:ilvl w:val="0"/>
          <w:numId w:val="24"/>
        </w:num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There are no strict formatting requirements, but all manuscripts must contain the essential elements needed to evaluate a manuscript: abstract, author affiliation, figures, tables, funder information, and references. Further details may be requested upon acceptance.</w:t>
      </w:r>
    </w:p>
    <w:p w14:paraId="15E82A87" w14:textId="77777777" w:rsidR="00B96EB4" w:rsidRPr="00B96EB4" w:rsidRDefault="00B96EB4" w:rsidP="00600DB0">
      <w:pPr>
        <w:numPr>
          <w:ilvl w:val="0"/>
          <w:numId w:val="24"/>
        </w:num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References can be in any style or format, so long as a consistent scholarly citation format is applied. Author name(s), journal or book title, article or chapter title, year of publication, volume and issue (where appropriate) and page numbers are essential. All bibliographic entries must contain a corresponding in-text citation. The addition of DOI (Digital Object Identifier) numbers is recommended but not essential.</w:t>
      </w:r>
    </w:p>
    <w:p w14:paraId="06B443A1" w14:textId="77777777" w:rsidR="00B96EB4" w:rsidRPr="00B96EB4" w:rsidRDefault="00B96EB4" w:rsidP="00600DB0">
      <w:pPr>
        <w:numPr>
          <w:ilvl w:val="0"/>
          <w:numId w:val="24"/>
        </w:num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The journal reference style will be applied to the paper post-acceptance by Taylor &amp; Francis.</w:t>
      </w:r>
    </w:p>
    <w:p w14:paraId="4C932F02" w14:textId="77777777" w:rsidR="00B96EB4" w:rsidRPr="00B96EB4" w:rsidRDefault="00B96EB4" w:rsidP="00600DB0">
      <w:pPr>
        <w:numPr>
          <w:ilvl w:val="0"/>
          <w:numId w:val="24"/>
        </w:num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Spelling can be US or UK English so long as usage is consistent.</w:t>
      </w:r>
    </w:p>
    <w:p w14:paraId="457F506B"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Note that, regardless of the file format of the original submission, an editable version of the article must be supplied at the revision stage.</w:t>
      </w:r>
    </w:p>
    <w:p w14:paraId="403CF9E7"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Taylor &amp; Francis Editing Services</w:t>
      </w:r>
    </w:p>
    <w:p w14:paraId="7E4BF55F"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To help you improve your manuscript and prepare it for submission, Taylor &amp; Francis provides a range of editing services. Choose from options such as English Language Editing, which will ensure that your article is free of spelling and grammar errors, Translation, and Artwork Preparation. For more information, including pricing, </w:t>
      </w:r>
      <w:hyperlink r:id="rId106" w:tgtFrame="_blank" w:history="1">
        <w:r w:rsidRPr="00B96EB4">
          <w:rPr>
            <w:rStyle w:val="Hyperlink"/>
            <w:rFonts w:ascii="Helvetica" w:eastAsia="Times New Roman" w:hAnsi="Helvetica" w:cs="Times New Roman"/>
            <w:sz w:val="24"/>
            <w:szCs w:val="24"/>
            <w:lang w:val="en" w:eastAsia="en-GB"/>
          </w:rPr>
          <w:t>visit this website</w:t>
        </w:r>
      </w:hyperlink>
      <w:r w:rsidRPr="00B96EB4">
        <w:rPr>
          <w:rFonts w:ascii="Helvetica" w:eastAsia="Times New Roman" w:hAnsi="Helvetica" w:cs="Times New Roman"/>
          <w:sz w:val="24"/>
          <w:szCs w:val="24"/>
          <w:lang w:val="en" w:eastAsia="en-GB"/>
        </w:rPr>
        <w:t>.</w:t>
      </w:r>
    </w:p>
    <w:p w14:paraId="43113147"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Checklist: What to Include</w:t>
      </w:r>
    </w:p>
    <w:p w14:paraId="059C3CB3"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Author details.</w:t>
      </w:r>
      <w:r w:rsidRPr="00B96EB4">
        <w:rPr>
          <w:rFonts w:ascii="Helvetica" w:eastAsia="Times New Roman" w:hAnsi="Helvetica" w:cs="Times New Roman"/>
          <w:sz w:val="24"/>
          <w:szCs w:val="24"/>
          <w:lang w:val="en" w:eastAsia="en-GB"/>
        </w:rPr>
        <w:t xml:space="preserve"> All authors of a manuscript should include their full name and affiliation on the cover page of the manuscript. Where available, please also include ORCiDs and social media handles (Facebook, Twitter or LinkedIn). One author will need to be identified as the corresponding author, with their email address normally displayed in the article PDF (depending on the journal) and the online </w:t>
      </w:r>
      <w:r w:rsidRPr="00B96EB4">
        <w:rPr>
          <w:rFonts w:ascii="Helvetica" w:eastAsia="Times New Roman" w:hAnsi="Helvetica" w:cs="Times New Roman"/>
          <w:sz w:val="24"/>
          <w:szCs w:val="24"/>
          <w:lang w:val="en" w:eastAsia="en-GB"/>
        </w:rPr>
        <w:lastRenderedPageBreak/>
        <w:t xml:space="preserve">article. Authors’ affiliations are the affiliations where the research was conducted. If any of the named co-authors moves affiliation during the peer-review process, the new affiliation can be given as a footnote. Please note that no changes to affiliation can be made after your paper is accepted. </w:t>
      </w:r>
      <w:hyperlink r:id="rId107" w:tgtFrame="_blank" w:history="1">
        <w:r w:rsidRPr="00B96EB4">
          <w:rPr>
            <w:rStyle w:val="Hyperlink"/>
            <w:rFonts w:ascii="Helvetica" w:eastAsia="Times New Roman" w:hAnsi="Helvetica" w:cs="Times New Roman"/>
            <w:sz w:val="24"/>
            <w:szCs w:val="24"/>
            <w:lang w:val="en" w:eastAsia="en-GB"/>
          </w:rPr>
          <w:t>Read more on authorship</w:t>
        </w:r>
      </w:hyperlink>
      <w:r w:rsidRPr="00B96EB4">
        <w:rPr>
          <w:rFonts w:ascii="Helvetica" w:eastAsia="Times New Roman" w:hAnsi="Helvetica" w:cs="Times New Roman"/>
          <w:sz w:val="24"/>
          <w:szCs w:val="24"/>
          <w:lang w:val="en" w:eastAsia="en-GB"/>
        </w:rPr>
        <w:t>.</w:t>
      </w:r>
    </w:p>
    <w:p w14:paraId="55D15294"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Should contain an unstructured abstract of 100 words.</w:t>
      </w:r>
    </w:p>
    <w:p w14:paraId="5A59D068"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You can opt to include a </w:t>
      </w:r>
      <w:r w:rsidRPr="00B96EB4">
        <w:rPr>
          <w:rFonts w:ascii="Helvetica" w:eastAsia="Times New Roman" w:hAnsi="Helvetica" w:cs="Times New Roman"/>
          <w:b/>
          <w:bCs/>
          <w:sz w:val="24"/>
          <w:szCs w:val="24"/>
          <w:lang w:val="en" w:eastAsia="en-GB"/>
        </w:rPr>
        <w:t>video abstract</w:t>
      </w:r>
      <w:r w:rsidRPr="00B96EB4">
        <w:rPr>
          <w:rFonts w:ascii="Helvetica" w:eastAsia="Times New Roman" w:hAnsi="Helvetica" w:cs="Times New Roman"/>
          <w:sz w:val="24"/>
          <w:szCs w:val="24"/>
          <w:lang w:val="en" w:eastAsia="en-GB"/>
        </w:rPr>
        <w:t xml:space="preserve"> with your article. </w:t>
      </w:r>
      <w:hyperlink r:id="rId108" w:tgtFrame="_blank" w:history="1">
        <w:r w:rsidRPr="00B96EB4">
          <w:rPr>
            <w:rStyle w:val="Hyperlink"/>
            <w:rFonts w:ascii="Helvetica" w:eastAsia="Times New Roman" w:hAnsi="Helvetica" w:cs="Times New Roman"/>
            <w:sz w:val="24"/>
            <w:szCs w:val="24"/>
            <w:lang w:val="en" w:eastAsia="en-GB"/>
          </w:rPr>
          <w:t>Find out how these can help your work reach a wider audience, and what to think about when filming</w:t>
        </w:r>
      </w:hyperlink>
      <w:r w:rsidRPr="00B96EB4">
        <w:rPr>
          <w:rFonts w:ascii="Helvetica" w:eastAsia="Times New Roman" w:hAnsi="Helvetica" w:cs="Times New Roman"/>
          <w:sz w:val="24"/>
          <w:szCs w:val="24"/>
          <w:lang w:val="en" w:eastAsia="en-GB"/>
        </w:rPr>
        <w:t>.</w:t>
      </w:r>
    </w:p>
    <w:p w14:paraId="429CFB0D"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Between 3 and 5 </w:t>
      </w:r>
      <w:r w:rsidRPr="00B96EB4">
        <w:rPr>
          <w:rFonts w:ascii="Helvetica" w:eastAsia="Times New Roman" w:hAnsi="Helvetica" w:cs="Times New Roman"/>
          <w:b/>
          <w:bCs/>
          <w:sz w:val="24"/>
          <w:szCs w:val="24"/>
          <w:lang w:val="en" w:eastAsia="en-GB"/>
        </w:rPr>
        <w:t>keywords</w:t>
      </w:r>
      <w:r w:rsidRPr="00B96EB4">
        <w:rPr>
          <w:rFonts w:ascii="Helvetica" w:eastAsia="Times New Roman" w:hAnsi="Helvetica" w:cs="Times New Roman"/>
          <w:sz w:val="24"/>
          <w:szCs w:val="24"/>
          <w:lang w:val="en" w:eastAsia="en-GB"/>
        </w:rPr>
        <w:t xml:space="preserve">. Read </w:t>
      </w:r>
      <w:hyperlink r:id="rId109" w:tgtFrame="_blank" w:history="1">
        <w:r w:rsidRPr="00B96EB4">
          <w:rPr>
            <w:rStyle w:val="Hyperlink"/>
            <w:rFonts w:ascii="Helvetica" w:eastAsia="Times New Roman" w:hAnsi="Helvetica" w:cs="Times New Roman"/>
            <w:sz w:val="24"/>
            <w:szCs w:val="24"/>
            <w:lang w:val="en" w:eastAsia="en-GB"/>
          </w:rPr>
          <w:t>making your article more discoverable</w:t>
        </w:r>
      </w:hyperlink>
      <w:r w:rsidRPr="00B96EB4">
        <w:rPr>
          <w:rFonts w:ascii="Helvetica" w:eastAsia="Times New Roman" w:hAnsi="Helvetica" w:cs="Times New Roman"/>
          <w:sz w:val="24"/>
          <w:szCs w:val="24"/>
          <w:lang w:val="en" w:eastAsia="en-GB"/>
        </w:rPr>
        <w:t>, including information on choosing a title and search engine optimization.</w:t>
      </w:r>
    </w:p>
    <w:p w14:paraId="1B57F053"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Funding details.</w:t>
      </w:r>
      <w:r w:rsidRPr="00B96EB4">
        <w:rPr>
          <w:rFonts w:ascii="Helvetica" w:eastAsia="Times New Roman" w:hAnsi="Helvetica" w:cs="Times New Roman"/>
          <w:sz w:val="24"/>
          <w:szCs w:val="24"/>
          <w:lang w:val="en" w:eastAsia="en-GB"/>
        </w:rPr>
        <w:t xml:space="preserve"> Please supply all details required by your funding and grant-awarding bodies as follows: </w:t>
      </w:r>
      <w:r w:rsidRPr="00B96EB4">
        <w:rPr>
          <w:rFonts w:ascii="Helvetica" w:eastAsia="Times New Roman" w:hAnsi="Helvetica" w:cs="Times New Roman"/>
          <w:sz w:val="24"/>
          <w:szCs w:val="24"/>
          <w:lang w:val="en" w:eastAsia="en-GB"/>
        </w:rPr>
        <w:br/>
      </w:r>
      <w:r w:rsidRPr="00B96EB4">
        <w:rPr>
          <w:rFonts w:ascii="Helvetica" w:eastAsia="Times New Roman" w:hAnsi="Helvetica" w:cs="Times New Roman"/>
          <w:i/>
          <w:iCs/>
          <w:sz w:val="24"/>
          <w:szCs w:val="24"/>
          <w:lang w:val="en" w:eastAsia="en-GB"/>
        </w:rPr>
        <w:t>For single agency grants</w:t>
      </w:r>
      <w:r w:rsidRPr="00B96EB4">
        <w:rPr>
          <w:rFonts w:ascii="Helvetica" w:eastAsia="Times New Roman" w:hAnsi="Helvetica" w:cs="Times New Roman"/>
          <w:sz w:val="24"/>
          <w:szCs w:val="24"/>
          <w:lang w:val="en" w:eastAsia="en-GB"/>
        </w:rPr>
        <w:t xml:space="preserve"> </w:t>
      </w:r>
      <w:r w:rsidRPr="00B96EB4">
        <w:rPr>
          <w:rFonts w:ascii="Helvetica" w:eastAsia="Times New Roman" w:hAnsi="Helvetica" w:cs="Times New Roman"/>
          <w:sz w:val="24"/>
          <w:szCs w:val="24"/>
          <w:lang w:val="en" w:eastAsia="en-GB"/>
        </w:rPr>
        <w:br/>
        <w:t xml:space="preserve">This work was supported by the [Funding Agency] under Grant [number xxxx]. </w:t>
      </w:r>
      <w:r w:rsidRPr="00B96EB4">
        <w:rPr>
          <w:rFonts w:ascii="Helvetica" w:eastAsia="Times New Roman" w:hAnsi="Helvetica" w:cs="Times New Roman"/>
          <w:sz w:val="24"/>
          <w:szCs w:val="24"/>
          <w:lang w:val="en" w:eastAsia="en-GB"/>
        </w:rPr>
        <w:br/>
      </w:r>
      <w:r w:rsidRPr="00B96EB4">
        <w:rPr>
          <w:rFonts w:ascii="Helvetica" w:eastAsia="Times New Roman" w:hAnsi="Helvetica" w:cs="Times New Roman"/>
          <w:i/>
          <w:iCs/>
          <w:sz w:val="24"/>
          <w:szCs w:val="24"/>
          <w:lang w:val="en" w:eastAsia="en-GB"/>
        </w:rPr>
        <w:t>For multiple agency grants</w:t>
      </w:r>
      <w:r w:rsidRPr="00B96EB4">
        <w:rPr>
          <w:rFonts w:ascii="Helvetica" w:eastAsia="Times New Roman" w:hAnsi="Helvetica" w:cs="Times New Roman"/>
          <w:sz w:val="24"/>
          <w:szCs w:val="24"/>
          <w:lang w:val="en" w:eastAsia="en-GB"/>
        </w:rPr>
        <w:t xml:space="preserve"> </w:t>
      </w:r>
      <w:r w:rsidRPr="00B96EB4">
        <w:rPr>
          <w:rFonts w:ascii="Helvetica" w:eastAsia="Times New Roman" w:hAnsi="Helvetica" w:cs="Times New Roman"/>
          <w:sz w:val="24"/>
          <w:szCs w:val="24"/>
          <w:lang w:val="en" w:eastAsia="en-GB"/>
        </w:rPr>
        <w:br/>
        <w:t>This work was supported by the [Funding Agency #1] under Grant [number xxxx]; [Funding Agency #2] under Grant [number xxxx]; and [Funding Agency #3] under Grant [number xxxx].</w:t>
      </w:r>
    </w:p>
    <w:p w14:paraId="17AB6863"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Disclosure statement.</w:t>
      </w:r>
      <w:r w:rsidRPr="00B96EB4">
        <w:rPr>
          <w:rFonts w:ascii="Helvetica" w:eastAsia="Times New Roman" w:hAnsi="Helvetica" w:cs="Times New Roman"/>
          <w:sz w:val="24"/>
          <w:szCs w:val="24"/>
          <w:lang w:val="en" w:eastAsia="en-GB"/>
        </w:rPr>
        <w:t xml:space="preserve"> This is to acknowledge any financial interest or benefit that has arisen from the direct applications of your research. </w:t>
      </w:r>
      <w:hyperlink r:id="rId110" w:tgtFrame="_blank" w:history="1">
        <w:r w:rsidRPr="00B96EB4">
          <w:rPr>
            <w:rStyle w:val="Hyperlink"/>
            <w:rFonts w:ascii="Helvetica" w:eastAsia="Times New Roman" w:hAnsi="Helvetica" w:cs="Times New Roman"/>
            <w:sz w:val="24"/>
            <w:szCs w:val="24"/>
            <w:lang w:val="en" w:eastAsia="en-GB"/>
          </w:rPr>
          <w:t>Further guidance on what is a conflict of interest and how to disclose it</w:t>
        </w:r>
      </w:hyperlink>
      <w:r w:rsidRPr="00B96EB4">
        <w:rPr>
          <w:rFonts w:ascii="Helvetica" w:eastAsia="Times New Roman" w:hAnsi="Helvetica" w:cs="Times New Roman"/>
          <w:sz w:val="24"/>
          <w:szCs w:val="24"/>
          <w:lang w:val="en" w:eastAsia="en-GB"/>
        </w:rPr>
        <w:t>.</w:t>
      </w:r>
    </w:p>
    <w:p w14:paraId="25D05557"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Data availability statement.</w:t>
      </w:r>
      <w:r w:rsidRPr="00B96EB4">
        <w:rPr>
          <w:rFonts w:ascii="Helvetica" w:eastAsia="Times New Roman" w:hAnsi="Helvetica" w:cs="Times New Roman"/>
          <w:sz w:val="24"/>
          <w:szCs w:val="24"/>
          <w:lang w:val="en" w:eastAsia="en-GB"/>
        </w:rPr>
        <w:t xml:space="preserve"> If there is a data set associated with the paper, please provide information about where the data supporting the results or analyses presented in the paper can be found. Where applicable, this should include the hyperlink, DOI or other persistent identifier associated with the data set(s). </w:t>
      </w:r>
      <w:hyperlink r:id="rId111" w:tgtFrame="_blank" w:history="1">
        <w:r w:rsidRPr="00B96EB4">
          <w:rPr>
            <w:rStyle w:val="Hyperlink"/>
            <w:rFonts w:ascii="Helvetica" w:eastAsia="Times New Roman" w:hAnsi="Helvetica" w:cs="Times New Roman"/>
            <w:sz w:val="24"/>
            <w:szCs w:val="24"/>
            <w:lang w:val="en" w:eastAsia="en-GB"/>
          </w:rPr>
          <w:t>Templates</w:t>
        </w:r>
      </w:hyperlink>
      <w:r w:rsidRPr="00B96EB4">
        <w:rPr>
          <w:rFonts w:ascii="Helvetica" w:eastAsia="Times New Roman" w:hAnsi="Helvetica" w:cs="Times New Roman"/>
          <w:sz w:val="24"/>
          <w:szCs w:val="24"/>
          <w:lang w:val="en" w:eastAsia="en-GB"/>
        </w:rPr>
        <w:t xml:space="preserve"> are also available to support authors.</w:t>
      </w:r>
    </w:p>
    <w:p w14:paraId="4466A6FF"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Data deposition.</w:t>
      </w:r>
      <w:r w:rsidRPr="00B96EB4">
        <w:rPr>
          <w:rFonts w:ascii="Helvetica" w:eastAsia="Times New Roman" w:hAnsi="Helvetica" w:cs="Times New Roman"/>
          <w:sz w:val="24"/>
          <w:szCs w:val="24"/>
          <w:lang w:val="en" w:eastAsia="en-GB"/>
        </w:rPr>
        <w:t xml:space="preserve"> If you choose to share or make the data underlying the study open, please deposit your data in a </w:t>
      </w:r>
      <w:hyperlink r:id="rId112" w:tgtFrame="_blank" w:history="1">
        <w:r w:rsidRPr="00B96EB4">
          <w:rPr>
            <w:rStyle w:val="Hyperlink"/>
            <w:rFonts w:ascii="Helvetica" w:eastAsia="Times New Roman" w:hAnsi="Helvetica" w:cs="Times New Roman"/>
            <w:sz w:val="24"/>
            <w:szCs w:val="24"/>
            <w:lang w:val="en" w:eastAsia="en-GB"/>
          </w:rPr>
          <w:t>recognized data repository</w:t>
        </w:r>
      </w:hyperlink>
      <w:r w:rsidRPr="00B96EB4">
        <w:rPr>
          <w:rFonts w:ascii="Helvetica" w:eastAsia="Times New Roman" w:hAnsi="Helvetica" w:cs="Times New Roman"/>
          <w:sz w:val="24"/>
          <w:szCs w:val="24"/>
          <w:lang w:val="en" w:eastAsia="en-GB"/>
        </w:rPr>
        <w:t xml:space="preserve"> prior to or at the time of submission. You will be asked to provide the DOI, pre-reserved DOI, or other persistent identifier for the data set.</w:t>
      </w:r>
    </w:p>
    <w:p w14:paraId="31216DEA"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Supplemental online material.</w:t>
      </w:r>
      <w:r w:rsidRPr="00B96EB4">
        <w:rPr>
          <w:rFonts w:ascii="Helvetica" w:eastAsia="Times New Roman" w:hAnsi="Helvetica" w:cs="Times New Roman"/>
          <w:sz w:val="24"/>
          <w:szCs w:val="24"/>
          <w:lang w:val="en" w:eastAsia="en-GB"/>
        </w:rPr>
        <w:t xml:space="preserve"> Supplemental material can be a video, dataset, fileset, sound file or anything which supports (and is pertinent to) your paper. We publish supplemental material online via </w:t>
      </w:r>
      <w:r w:rsidRPr="00B96EB4">
        <w:rPr>
          <w:rFonts w:ascii="Helvetica" w:eastAsia="Times New Roman" w:hAnsi="Helvetica" w:cs="Times New Roman"/>
          <w:sz w:val="24"/>
          <w:szCs w:val="24"/>
          <w:lang w:val="en" w:eastAsia="en-GB"/>
        </w:rPr>
        <w:lastRenderedPageBreak/>
        <w:t xml:space="preserve">Figshare. Find out more about </w:t>
      </w:r>
      <w:hyperlink r:id="rId113" w:tgtFrame="_blank" w:history="1">
        <w:r w:rsidRPr="00B96EB4">
          <w:rPr>
            <w:rStyle w:val="Hyperlink"/>
            <w:rFonts w:ascii="Helvetica" w:eastAsia="Times New Roman" w:hAnsi="Helvetica" w:cs="Times New Roman"/>
            <w:sz w:val="24"/>
            <w:szCs w:val="24"/>
            <w:lang w:val="en" w:eastAsia="en-GB"/>
          </w:rPr>
          <w:t>supplemental material and how to submit it with your article</w:t>
        </w:r>
      </w:hyperlink>
      <w:r w:rsidRPr="00B96EB4">
        <w:rPr>
          <w:rFonts w:ascii="Helvetica" w:eastAsia="Times New Roman" w:hAnsi="Helvetica" w:cs="Times New Roman"/>
          <w:sz w:val="24"/>
          <w:szCs w:val="24"/>
          <w:lang w:val="en" w:eastAsia="en-GB"/>
        </w:rPr>
        <w:t>.</w:t>
      </w:r>
    </w:p>
    <w:p w14:paraId="6A826559"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Figures.</w:t>
      </w:r>
      <w:r w:rsidRPr="00B96EB4">
        <w:rPr>
          <w:rFonts w:ascii="Helvetica" w:eastAsia="Times New Roman" w:hAnsi="Helvetica" w:cs="Times New Roman"/>
          <w:sz w:val="24"/>
          <w:szCs w:val="24"/>
          <w:lang w:val="en" w:eastAsia="en-GB"/>
        </w:rPr>
        <w:t xml:space="preserve"> Figures should be high quality (1200 dpi for line art, 600 dpi for grayscale and 300 dpi for color, at the correct size). Figures should be supplied in one of our preferred file formats: EPS, PDF, PS, JPEG, TIFF, or Microsoft Word (DOC or DOCX) files are acceptable for figures that have been drawn in Word. For information relating to other file types, please consult our </w:t>
      </w:r>
      <w:hyperlink r:id="rId114" w:tgtFrame="_blank" w:history="1">
        <w:r w:rsidRPr="00B96EB4">
          <w:rPr>
            <w:rStyle w:val="Hyperlink"/>
            <w:rFonts w:ascii="Helvetica" w:eastAsia="Times New Roman" w:hAnsi="Helvetica" w:cs="Times New Roman"/>
            <w:sz w:val="24"/>
            <w:szCs w:val="24"/>
            <w:lang w:val="en" w:eastAsia="en-GB"/>
          </w:rPr>
          <w:t>Submission of electronic artwork</w:t>
        </w:r>
      </w:hyperlink>
      <w:r w:rsidRPr="00B96EB4">
        <w:rPr>
          <w:rFonts w:ascii="Helvetica" w:eastAsia="Times New Roman" w:hAnsi="Helvetica" w:cs="Times New Roman"/>
          <w:sz w:val="24"/>
          <w:szCs w:val="24"/>
          <w:lang w:val="en" w:eastAsia="en-GB"/>
        </w:rPr>
        <w:t xml:space="preserve"> document.</w:t>
      </w:r>
    </w:p>
    <w:p w14:paraId="27770224"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Tables.</w:t>
      </w:r>
      <w:r w:rsidRPr="00B96EB4">
        <w:rPr>
          <w:rFonts w:ascii="Helvetica" w:eastAsia="Times New Roman" w:hAnsi="Helvetica" w:cs="Times New Roman"/>
          <w:sz w:val="24"/>
          <w:szCs w:val="24"/>
          <w:lang w:val="en" w:eastAsia="en-GB"/>
        </w:rPr>
        <w:t xml:space="preserve"> Tables should present new information rather than duplicating what is in the text. Readers should be able to interpret the table without reference to the text. Please supply editable files.</w:t>
      </w:r>
    </w:p>
    <w:p w14:paraId="1B99EDC1"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Equations.</w:t>
      </w:r>
      <w:r w:rsidRPr="00B96EB4">
        <w:rPr>
          <w:rFonts w:ascii="Helvetica" w:eastAsia="Times New Roman" w:hAnsi="Helvetica" w:cs="Times New Roman"/>
          <w:sz w:val="24"/>
          <w:szCs w:val="24"/>
          <w:lang w:val="en" w:eastAsia="en-GB"/>
        </w:rPr>
        <w:t xml:space="preserve"> If you are submitting your manuscript as a Word document, please ensure that equations are editable. More information about </w:t>
      </w:r>
      <w:hyperlink r:id="rId115" w:tgtFrame="_blank" w:history="1">
        <w:r w:rsidRPr="00B96EB4">
          <w:rPr>
            <w:rStyle w:val="Hyperlink"/>
            <w:rFonts w:ascii="Helvetica" w:eastAsia="Times New Roman" w:hAnsi="Helvetica" w:cs="Times New Roman"/>
            <w:sz w:val="24"/>
            <w:szCs w:val="24"/>
            <w:lang w:val="en" w:eastAsia="en-GB"/>
          </w:rPr>
          <w:t>mathematical symbols and equations</w:t>
        </w:r>
      </w:hyperlink>
      <w:r w:rsidRPr="00B96EB4">
        <w:rPr>
          <w:rFonts w:ascii="Helvetica" w:eastAsia="Times New Roman" w:hAnsi="Helvetica" w:cs="Times New Roman"/>
          <w:sz w:val="24"/>
          <w:szCs w:val="24"/>
          <w:lang w:val="en" w:eastAsia="en-GB"/>
        </w:rPr>
        <w:t>.</w:t>
      </w:r>
    </w:p>
    <w:p w14:paraId="7B42D44F" w14:textId="77777777" w:rsidR="00B96EB4" w:rsidRPr="00B96EB4" w:rsidRDefault="00B96EB4" w:rsidP="00600DB0">
      <w:pPr>
        <w:numPr>
          <w:ilvl w:val="0"/>
          <w:numId w:val="25"/>
        </w:numPr>
        <w:rPr>
          <w:rFonts w:ascii="Helvetica" w:eastAsia="Times New Roman" w:hAnsi="Helvetica" w:cs="Times New Roman"/>
          <w:sz w:val="24"/>
          <w:szCs w:val="24"/>
          <w:lang w:val="en" w:eastAsia="en-GB"/>
        </w:rPr>
      </w:pPr>
      <w:r w:rsidRPr="00B96EB4">
        <w:rPr>
          <w:rFonts w:ascii="Helvetica" w:eastAsia="Times New Roman" w:hAnsi="Helvetica" w:cs="Times New Roman"/>
          <w:b/>
          <w:bCs/>
          <w:sz w:val="24"/>
          <w:szCs w:val="24"/>
          <w:lang w:val="en" w:eastAsia="en-GB"/>
        </w:rPr>
        <w:t>Units.</w:t>
      </w:r>
      <w:r w:rsidRPr="00B96EB4">
        <w:rPr>
          <w:rFonts w:ascii="Helvetica" w:eastAsia="Times New Roman" w:hAnsi="Helvetica" w:cs="Times New Roman"/>
          <w:sz w:val="24"/>
          <w:szCs w:val="24"/>
          <w:lang w:val="en" w:eastAsia="en-GB"/>
        </w:rPr>
        <w:t xml:space="preserve"> Please use </w:t>
      </w:r>
      <w:hyperlink r:id="rId116" w:tgtFrame="_blank" w:history="1">
        <w:r w:rsidRPr="00B96EB4">
          <w:rPr>
            <w:rStyle w:val="Hyperlink"/>
            <w:rFonts w:ascii="Helvetica" w:eastAsia="Times New Roman" w:hAnsi="Helvetica" w:cs="Times New Roman"/>
            <w:sz w:val="24"/>
            <w:szCs w:val="24"/>
            <w:lang w:val="en" w:eastAsia="en-GB"/>
          </w:rPr>
          <w:t>SI units</w:t>
        </w:r>
      </w:hyperlink>
      <w:r w:rsidRPr="00B96EB4">
        <w:rPr>
          <w:rFonts w:ascii="Helvetica" w:eastAsia="Times New Roman" w:hAnsi="Helvetica" w:cs="Times New Roman"/>
          <w:sz w:val="24"/>
          <w:szCs w:val="24"/>
          <w:lang w:val="en" w:eastAsia="en-GB"/>
        </w:rPr>
        <w:t xml:space="preserve"> (non-italicized).</w:t>
      </w:r>
    </w:p>
    <w:p w14:paraId="4DD7DAAD"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Using Third-Party Material in your Paper</w:t>
      </w:r>
    </w:p>
    <w:p w14:paraId="6CED01FA"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You must obtain the necessary permission to reuse third-party material in your article. The use of short extracts of text and some other types of material is usually permitted, on a limited basis, for the purposes of criticism and review without securing formal permission. If you wish to include any material in your paper for which you do not hold copyright, and which is not covered by this informal agreement, you will need to obtain written permission from the copyright owner prior to submission. More information on </w:t>
      </w:r>
      <w:hyperlink r:id="rId117" w:tgtFrame="_blank" w:history="1">
        <w:r w:rsidRPr="00B96EB4">
          <w:rPr>
            <w:rStyle w:val="Hyperlink"/>
            <w:rFonts w:ascii="Helvetica" w:eastAsia="Times New Roman" w:hAnsi="Helvetica" w:cs="Times New Roman"/>
            <w:sz w:val="24"/>
            <w:szCs w:val="24"/>
            <w:lang w:val="en" w:eastAsia="en-GB"/>
          </w:rPr>
          <w:t>requesting permission to reproduce work(s) under copyright</w:t>
        </w:r>
      </w:hyperlink>
      <w:r w:rsidRPr="00B96EB4">
        <w:rPr>
          <w:rFonts w:ascii="Helvetica" w:eastAsia="Times New Roman" w:hAnsi="Helvetica" w:cs="Times New Roman"/>
          <w:sz w:val="24"/>
          <w:szCs w:val="24"/>
          <w:lang w:val="en" w:eastAsia="en-GB"/>
        </w:rPr>
        <w:t>.</w:t>
      </w:r>
    </w:p>
    <w:p w14:paraId="5B71B992"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Submitting Your Paper</w:t>
      </w:r>
    </w:p>
    <w:p w14:paraId="34E909A8"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This journal uses Editorial Manager to manage the peer-review process. If you haven't submitted a paper to this journal before, you will need to create an account in Editorial Manager. Please read the guidelines above and then submit your paper in </w:t>
      </w:r>
      <w:hyperlink r:id="rId118" w:tgtFrame="_blank" w:history="1">
        <w:r w:rsidRPr="00B96EB4">
          <w:rPr>
            <w:rStyle w:val="Hyperlink"/>
            <w:rFonts w:ascii="Helvetica" w:eastAsia="Times New Roman" w:hAnsi="Helvetica" w:cs="Times New Roman"/>
            <w:sz w:val="24"/>
            <w:szCs w:val="24"/>
            <w:lang w:val="en" w:eastAsia="en-GB"/>
          </w:rPr>
          <w:t>the relevant Author Center</w:t>
        </w:r>
      </w:hyperlink>
      <w:r w:rsidRPr="00B96EB4">
        <w:rPr>
          <w:rFonts w:ascii="Helvetica" w:eastAsia="Times New Roman" w:hAnsi="Helvetica" w:cs="Times New Roman"/>
          <w:sz w:val="24"/>
          <w:szCs w:val="24"/>
          <w:lang w:val="en" w:eastAsia="en-GB"/>
        </w:rPr>
        <w:t>, where you will find user guides and a helpdesk.</w:t>
      </w:r>
    </w:p>
    <w:p w14:paraId="6B242FEB"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Please note that </w:t>
      </w:r>
      <w:r w:rsidRPr="00B96EB4">
        <w:rPr>
          <w:rFonts w:ascii="Helvetica" w:eastAsia="Times New Roman" w:hAnsi="Helvetica" w:cs="Times New Roman"/>
          <w:i/>
          <w:iCs/>
          <w:sz w:val="24"/>
          <w:szCs w:val="24"/>
          <w:lang w:val="en" w:eastAsia="en-GB"/>
        </w:rPr>
        <w:t>Journal of Women &amp; Aging</w:t>
      </w:r>
      <w:r w:rsidRPr="00B96EB4">
        <w:rPr>
          <w:rFonts w:ascii="Helvetica" w:eastAsia="Times New Roman" w:hAnsi="Helvetica" w:cs="Times New Roman"/>
          <w:sz w:val="24"/>
          <w:szCs w:val="24"/>
          <w:lang w:val="en" w:eastAsia="en-GB"/>
        </w:rPr>
        <w:t xml:space="preserve"> uses </w:t>
      </w:r>
      <w:hyperlink r:id="rId119" w:tgtFrame="_blank" w:history="1">
        <w:r w:rsidRPr="00B96EB4">
          <w:rPr>
            <w:rStyle w:val="Hyperlink"/>
            <w:rFonts w:ascii="Helvetica" w:eastAsia="Times New Roman" w:hAnsi="Helvetica" w:cs="Times New Roman"/>
            <w:sz w:val="24"/>
            <w:szCs w:val="24"/>
            <w:lang w:val="en" w:eastAsia="en-GB"/>
          </w:rPr>
          <w:t>Crossref™</w:t>
        </w:r>
      </w:hyperlink>
      <w:r w:rsidRPr="00B96EB4">
        <w:rPr>
          <w:rFonts w:ascii="Helvetica" w:eastAsia="Times New Roman" w:hAnsi="Helvetica" w:cs="Times New Roman"/>
          <w:sz w:val="24"/>
          <w:szCs w:val="24"/>
          <w:lang w:val="en" w:eastAsia="en-GB"/>
        </w:rPr>
        <w:t xml:space="preserve"> to screen papers for unoriginal material. By submitting your paper to </w:t>
      </w:r>
      <w:r w:rsidRPr="00B96EB4">
        <w:rPr>
          <w:rFonts w:ascii="Helvetica" w:eastAsia="Times New Roman" w:hAnsi="Helvetica" w:cs="Times New Roman"/>
          <w:i/>
          <w:iCs/>
          <w:sz w:val="24"/>
          <w:szCs w:val="24"/>
          <w:lang w:val="en" w:eastAsia="en-GB"/>
        </w:rPr>
        <w:t>Journal of Women &amp; Aging</w:t>
      </w:r>
      <w:r w:rsidRPr="00B96EB4">
        <w:rPr>
          <w:rFonts w:ascii="Helvetica" w:eastAsia="Times New Roman" w:hAnsi="Helvetica" w:cs="Times New Roman"/>
          <w:sz w:val="24"/>
          <w:szCs w:val="24"/>
          <w:lang w:val="en" w:eastAsia="en-GB"/>
        </w:rPr>
        <w:t xml:space="preserve"> you are agreeing to originality checks during the peer-review and production processes.</w:t>
      </w:r>
    </w:p>
    <w:p w14:paraId="664F4BEC"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On acceptance, we recommend that you keep a copy of your Accepted Manuscript. Find out more about </w:t>
      </w:r>
      <w:hyperlink r:id="rId120" w:tgtFrame="_blank" w:history="1">
        <w:r w:rsidRPr="00B96EB4">
          <w:rPr>
            <w:rStyle w:val="Hyperlink"/>
            <w:rFonts w:ascii="Helvetica" w:eastAsia="Times New Roman" w:hAnsi="Helvetica" w:cs="Times New Roman"/>
            <w:sz w:val="24"/>
            <w:szCs w:val="24"/>
            <w:lang w:val="en" w:eastAsia="en-GB"/>
          </w:rPr>
          <w:t>sharing your work</w:t>
        </w:r>
      </w:hyperlink>
      <w:r w:rsidRPr="00B96EB4">
        <w:rPr>
          <w:rFonts w:ascii="Helvetica" w:eastAsia="Times New Roman" w:hAnsi="Helvetica" w:cs="Times New Roman"/>
          <w:sz w:val="24"/>
          <w:szCs w:val="24"/>
          <w:lang w:val="en" w:eastAsia="en-GB"/>
        </w:rPr>
        <w:t>.</w:t>
      </w:r>
    </w:p>
    <w:p w14:paraId="0B2078D3"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lastRenderedPageBreak/>
        <w:t>Data Sharing Policy</w:t>
      </w:r>
    </w:p>
    <w:p w14:paraId="77C7F331"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This journal applies the Taylor &amp; Francis </w:t>
      </w:r>
      <w:hyperlink r:id="rId121" w:tgtFrame="_blank" w:history="1">
        <w:r w:rsidRPr="00B96EB4">
          <w:rPr>
            <w:rStyle w:val="Hyperlink"/>
            <w:rFonts w:ascii="Helvetica" w:eastAsia="Times New Roman" w:hAnsi="Helvetica" w:cs="Times New Roman"/>
            <w:sz w:val="24"/>
            <w:szCs w:val="24"/>
            <w:lang w:val="en" w:eastAsia="en-GB"/>
          </w:rPr>
          <w:t>Basic Data Sharing Policy</w:t>
        </w:r>
      </w:hyperlink>
      <w:r w:rsidRPr="00B96EB4">
        <w:rPr>
          <w:rFonts w:ascii="Helvetica" w:eastAsia="Times New Roman" w:hAnsi="Helvetica" w:cs="Times New Roman"/>
          <w:sz w:val="24"/>
          <w:szCs w:val="24"/>
          <w:lang w:val="en" w:eastAsia="en-GB"/>
        </w:rPr>
        <w:t>. Authors are encouraged to share or make open the data supporting the results or analyses presented in their paper where this does not violate the protection of human subjects or other valid privacy or security concerns.</w:t>
      </w:r>
    </w:p>
    <w:p w14:paraId="4CC99603"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Authors are encouraged to deposit the dataset(s) in a recognized data repository that can mint a persistent digital identifier, preferably a digital object identifier (DOI) and recognizes a long-term preservation plan. If you are uncertain about where to deposit your data, please see </w:t>
      </w:r>
      <w:hyperlink r:id="rId122" w:tgtFrame="_blank" w:history="1">
        <w:r w:rsidRPr="00B96EB4">
          <w:rPr>
            <w:rStyle w:val="Hyperlink"/>
            <w:rFonts w:ascii="Helvetica" w:eastAsia="Times New Roman" w:hAnsi="Helvetica" w:cs="Times New Roman"/>
            <w:sz w:val="24"/>
            <w:szCs w:val="24"/>
            <w:lang w:val="en" w:eastAsia="en-GB"/>
          </w:rPr>
          <w:t>this information</w:t>
        </w:r>
      </w:hyperlink>
      <w:r w:rsidRPr="00B96EB4">
        <w:rPr>
          <w:rFonts w:ascii="Helvetica" w:eastAsia="Times New Roman" w:hAnsi="Helvetica" w:cs="Times New Roman"/>
          <w:sz w:val="24"/>
          <w:szCs w:val="24"/>
          <w:lang w:val="en" w:eastAsia="en-GB"/>
        </w:rPr>
        <w:t xml:space="preserve"> regarding repositories.</w:t>
      </w:r>
    </w:p>
    <w:p w14:paraId="6C8CCAA0"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Authors are further encouraged to </w:t>
      </w:r>
      <w:hyperlink w:tgtFrame="_blank" w:history="1">
        <w:r w:rsidRPr="00B96EB4">
          <w:rPr>
            <w:rStyle w:val="Hyperlink"/>
            <w:rFonts w:ascii="Helvetica" w:eastAsia="Times New Roman" w:hAnsi="Helvetica" w:cs="Times New Roman"/>
            <w:sz w:val="24"/>
            <w:szCs w:val="24"/>
            <w:lang w:val="en" w:eastAsia="en-GB"/>
          </w:rPr>
          <w:t>cite any data sets referenced</w:t>
        </w:r>
      </w:hyperlink>
      <w:r w:rsidRPr="00B96EB4">
        <w:rPr>
          <w:rFonts w:ascii="Helvetica" w:eastAsia="Times New Roman" w:hAnsi="Helvetica" w:cs="Times New Roman"/>
          <w:sz w:val="24"/>
          <w:szCs w:val="24"/>
          <w:lang w:val="en" w:eastAsia="en-GB"/>
        </w:rPr>
        <w:t xml:space="preserve"> in the article and provide a </w:t>
      </w:r>
      <w:hyperlink r:id="rId123" w:tgtFrame="_blank" w:history="1">
        <w:r w:rsidRPr="00B96EB4">
          <w:rPr>
            <w:rStyle w:val="Hyperlink"/>
            <w:rFonts w:ascii="Helvetica" w:eastAsia="Times New Roman" w:hAnsi="Helvetica" w:cs="Times New Roman"/>
            <w:sz w:val="24"/>
            <w:szCs w:val="24"/>
            <w:lang w:val="en" w:eastAsia="en-GB"/>
          </w:rPr>
          <w:t>Data Availability Statement</w:t>
        </w:r>
      </w:hyperlink>
      <w:r w:rsidRPr="00B96EB4">
        <w:rPr>
          <w:rFonts w:ascii="Helvetica" w:eastAsia="Times New Roman" w:hAnsi="Helvetica" w:cs="Times New Roman"/>
          <w:sz w:val="24"/>
          <w:szCs w:val="24"/>
          <w:lang w:val="en" w:eastAsia="en-GB"/>
        </w:rPr>
        <w:t>.</w:t>
      </w:r>
    </w:p>
    <w:p w14:paraId="70465EA6"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At the point of submission, you will be asked if there is a data set associated with the paper. If you reply yes, you will be asked to provide the DOI, pre-registered DOI, hyperlink, or other persistent identifier associated with the data set(s). If you have selected to provide a pre-registered DOI, please be prepared to share the reviewer URL associated with your data deposit, upon request by reviewers.</w:t>
      </w:r>
    </w:p>
    <w:p w14:paraId="56A9F054"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Where one or multiple data sets are associated with a manuscript, these are not formally peer reviewed as a part of the journal submission process. It is the author’s responsibility to ensure the soundness of data. Any errors in the data rest solely with the producers of the data set(s).</w:t>
      </w:r>
    </w:p>
    <w:p w14:paraId="5075A141"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Publication Charges</w:t>
      </w:r>
    </w:p>
    <w:p w14:paraId="4BB8132E"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There are no submission fees, publication fees or page charges for this journal.</w:t>
      </w:r>
    </w:p>
    <w:p w14:paraId="6FC49A02"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Color figures will be reproduced in color in your online article free of charge. If it is necessary for the figures to be reproduced in color in the print version, a charge will apply.</w:t>
      </w:r>
    </w:p>
    <w:p w14:paraId="645537CF"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Charges for color figures in print are $400 per figure (£300; $500 Australian Dollars; €350). For more than 4 color figures, figures 5 and above will be charged at $75 per figure (£50; $100 Australian Dollars; €65). Depending on your location, these charges may be subject to local taxes.</w:t>
      </w:r>
    </w:p>
    <w:p w14:paraId="344AEE6B"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Copyright Options</w:t>
      </w:r>
    </w:p>
    <w:p w14:paraId="39A96021"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Copyright allows you to protect your original material, and stop others from using your work without your permission. Taylor &amp; Francis offers a number of different license and reuse options, including Creative Commons licenses when publishing open access. </w:t>
      </w:r>
      <w:hyperlink r:id="rId124" w:tgtFrame="_blank" w:history="1">
        <w:r w:rsidRPr="00B96EB4">
          <w:rPr>
            <w:rStyle w:val="Hyperlink"/>
            <w:rFonts w:ascii="Helvetica" w:eastAsia="Times New Roman" w:hAnsi="Helvetica" w:cs="Times New Roman"/>
            <w:sz w:val="24"/>
            <w:szCs w:val="24"/>
            <w:lang w:val="en" w:eastAsia="en-GB"/>
          </w:rPr>
          <w:t>Read more on publishing agreements</w:t>
        </w:r>
      </w:hyperlink>
      <w:r w:rsidRPr="00B96EB4">
        <w:rPr>
          <w:rFonts w:ascii="Helvetica" w:eastAsia="Times New Roman" w:hAnsi="Helvetica" w:cs="Times New Roman"/>
          <w:sz w:val="24"/>
          <w:szCs w:val="24"/>
          <w:lang w:val="en" w:eastAsia="en-GB"/>
        </w:rPr>
        <w:t>.</w:t>
      </w:r>
    </w:p>
    <w:p w14:paraId="31D9A2FD"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lastRenderedPageBreak/>
        <w:t>Complying with Funding Agencies</w:t>
      </w:r>
    </w:p>
    <w:p w14:paraId="054E84F4"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We will deposit all National Institutes of Health or Wellcome Trust-funded papers into PubMedCentral on behalf of authors, meeting the requirements of their respective open access policies. If this applies to you, please tell our production team when you receive your article proofs, so we can do this for you. Check funders’ open access policy mandates </w:t>
      </w:r>
      <w:hyperlink r:id="rId125" w:tgtFrame="_blank" w:history="1">
        <w:r w:rsidRPr="00B96EB4">
          <w:rPr>
            <w:rStyle w:val="Hyperlink"/>
            <w:rFonts w:ascii="Helvetica" w:eastAsia="Times New Roman" w:hAnsi="Helvetica" w:cs="Times New Roman"/>
            <w:sz w:val="24"/>
            <w:szCs w:val="24"/>
            <w:lang w:val="en" w:eastAsia="en-GB"/>
          </w:rPr>
          <w:t>here</w:t>
        </w:r>
      </w:hyperlink>
      <w:r w:rsidRPr="00B96EB4">
        <w:rPr>
          <w:rFonts w:ascii="Helvetica" w:eastAsia="Times New Roman" w:hAnsi="Helvetica" w:cs="Times New Roman"/>
          <w:sz w:val="24"/>
          <w:szCs w:val="24"/>
          <w:lang w:val="en" w:eastAsia="en-GB"/>
        </w:rPr>
        <w:t xml:space="preserve">. Find out more about </w:t>
      </w:r>
      <w:hyperlink r:id="rId126" w:tgtFrame="_blank" w:history="1">
        <w:r w:rsidRPr="00B96EB4">
          <w:rPr>
            <w:rStyle w:val="Hyperlink"/>
            <w:rFonts w:ascii="Helvetica" w:eastAsia="Times New Roman" w:hAnsi="Helvetica" w:cs="Times New Roman"/>
            <w:sz w:val="24"/>
            <w:szCs w:val="24"/>
            <w:lang w:val="en" w:eastAsia="en-GB"/>
          </w:rPr>
          <w:t>sharing your work</w:t>
        </w:r>
      </w:hyperlink>
      <w:r w:rsidRPr="00B96EB4">
        <w:rPr>
          <w:rFonts w:ascii="Helvetica" w:eastAsia="Times New Roman" w:hAnsi="Helvetica" w:cs="Times New Roman"/>
          <w:sz w:val="24"/>
          <w:szCs w:val="24"/>
          <w:lang w:val="en" w:eastAsia="en-GB"/>
        </w:rPr>
        <w:t>.</w:t>
      </w:r>
    </w:p>
    <w:p w14:paraId="304F2B3B"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Open Access</w:t>
      </w:r>
    </w:p>
    <w:p w14:paraId="683A3ED0"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This journal gives authors the option to publish open access via our </w:t>
      </w:r>
      <w:hyperlink r:id="rId127" w:tgtFrame="_blank" w:history="1">
        <w:r w:rsidRPr="00B96EB4">
          <w:rPr>
            <w:rStyle w:val="Hyperlink"/>
            <w:rFonts w:ascii="Helvetica" w:eastAsia="Times New Roman" w:hAnsi="Helvetica" w:cs="Times New Roman"/>
            <w:sz w:val="24"/>
            <w:szCs w:val="24"/>
            <w:lang w:val="en" w:eastAsia="en-GB"/>
          </w:rPr>
          <w:t>Open Select publishing program</w:t>
        </w:r>
      </w:hyperlink>
      <w:r w:rsidRPr="00B96EB4">
        <w:rPr>
          <w:rFonts w:ascii="Helvetica" w:eastAsia="Times New Roman" w:hAnsi="Helvetica" w:cs="Times New Roman"/>
          <w:sz w:val="24"/>
          <w:szCs w:val="24"/>
          <w:lang w:val="en" w:eastAsia="en-GB"/>
        </w:rPr>
        <w:t xml:space="preserve">, making it free to access online immediately on publication. Many funders mandate publishing your research open access; you can check </w:t>
      </w:r>
      <w:hyperlink r:id="rId128" w:tgtFrame="_blank" w:history="1">
        <w:r w:rsidRPr="00B96EB4">
          <w:rPr>
            <w:rStyle w:val="Hyperlink"/>
            <w:rFonts w:ascii="Helvetica" w:eastAsia="Times New Roman" w:hAnsi="Helvetica" w:cs="Times New Roman"/>
            <w:sz w:val="24"/>
            <w:szCs w:val="24"/>
            <w:lang w:val="en" w:eastAsia="en-GB"/>
          </w:rPr>
          <w:t>open access funder policies and mandates here</w:t>
        </w:r>
      </w:hyperlink>
      <w:r w:rsidRPr="00B96EB4">
        <w:rPr>
          <w:rFonts w:ascii="Helvetica" w:eastAsia="Times New Roman" w:hAnsi="Helvetica" w:cs="Times New Roman"/>
          <w:sz w:val="24"/>
          <w:szCs w:val="24"/>
          <w:lang w:val="en" w:eastAsia="en-GB"/>
        </w:rPr>
        <w:t>.</w:t>
      </w:r>
    </w:p>
    <w:p w14:paraId="1D889D3D"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Taylor &amp; Francis Open Select gives you, your institution or funder the option of paying an article publishing charge (APC) to make an article open access. Please contact </w:t>
      </w:r>
      <w:hyperlink r:id="rId129" w:tgtFrame="_blank" w:history="1">
        <w:r w:rsidRPr="00B96EB4">
          <w:rPr>
            <w:rStyle w:val="Hyperlink"/>
            <w:rFonts w:ascii="Helvetica" w:eastAsia="Times New Roman" w:hAnsi="Helvetica" w:cs="Times New Roman"/>
            <w:sz w:val="24"/>
            <w:szCs w:val="24"/>
            <w:lang w:val="en" w:eastAsia="en-GB"/>
          </w:rPr>
          <w:t>openaccess@tandf.co.uk</w:t>
        </w:r>
      </w:hyperlink>
      <w:r w:rsidRPr="00B96EB4">
        <w:rPr>
          <w:rFonts w:ascii="Helvetica" w:eastAsia="Times New Roman" w:hAnsi="Helvetica" w:cs="Times New Roman"/>
          <w:sz w:val="24"/>
          <w:szCs w:val="24"/>
          <w:lang w:val="en" w:eastAsia="en-GB"/>
        </w:rPr>
        <w:t xml:space="preserve"> if you would like to find out more, or go to our </w:t>
      </w:r>
      <w:hyperlink r:id="rId130" w:tgtFrame="_blank" w:history="1">
        <w:r w:rsidRPr="00B96EB4">
          <w:rPr>
            <w:rStyle w:val="Hyperlink"/>
            <w:rFonts w:ascii="Helvetica" w:eastAsia="Times New Roman" w:hAnsi="Helvetica" w:cs="Times New Roman"/>
            <w:sz w:val="24"/>
            <w:szCs w:val="24"/>
            <w:lang w:val="en" w:eastAsia="en-GB"/>
          </w:rPr>
          <w:t>Author Services website</w:t>
        </w:r>
      </w:hyperlink>
      <w:r w:rsidRPr="00B96EB4">
        <w:rPr>
          <w:rFonts w:ascii="Helvetica" w:eastAsia="Times New Roman" w:hAnsi="Helvetica" w:cs="Times New Roman"/>
          <w:sz w:val="24"/>
          <w:szCs w:val="24"/>
          <w:lang w:val="en" w:eastAsia="en-GB"/>
        </w:rPr>
        <w:t>.</w:t>
      </w:r>
    </w:p>
    <w:p w14:paraId="1D04E150"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For more information on license options, embargo periods and APCs for this journal please go </w:t>
      </w:r>
      <w:hyperlink r:id="rId131" w:tgtFrame="_blank" w:history="1">
        <w:r w:rsidRPr="00B96EB4">
          <w:rPr>
            <w:rStyle w:val="Hyperlink"/>
            <w:rFonts w:ascii="Helvetica" w:eastAsia="Times New Roman" w:hAnsi="Helvetica" w:cs="Times New Roman"/>
            <w:sz w:val="24"/>
            <w:szCs w:val="24"/>
            <w:lang w:val="en" w:eastAsia="en-GB"/>
          </w:rPr>
          <w:t>here</w:t>
        </w:r>
      </w:hyperlink>
      <w:r w:rsidRPr="00B96EB4">
        <w:rPr>
          <w:rFonts w:ascii="Helvetica" w:eastAsia="Times New Roman" w:hAnsi="Helvetica" w:cs="Times New Roman"/>
          <w:sz w:val="24"/>
          <w:szCs w:val="24"/>
          <w:lang w:val="en" w:eastAsia="en-GB"/>
        </w:rPr>
        <w:t>.</w:t>
      </w:r>
    </w:p>
    <w:p w14:paraId="5F447DB9"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My Authored Works</w:t>
      </w:r>
    </w:p>
    <w:p w14:paraId="6197FCDE"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On publication, you will be able to view, download and check your article’s metrics (downloads, citations and Altmetric data) via </w:t>
      </w:r>
      <w:hyperlink r:id="rId132" w:tgtFrame="_blank" w:history="1">
        <w:r w:rsidRPr="00B96EB4">
          <w:rPr>
            <w:rStyle w:val="Hyperlink"/>
            <w:rFonts w:ascii="Helvetica" w:eastAsia="Times New Roman" w:hAnsi="Helvetica" w:cs="Times New Roman"/>
            <w:sz w:val="24"/>
            <w:szCs w:val="24"/>
            <w:lang w:val="en" w:eastAsia="en-GB"/>
          </w:rPr>
          <w:t>My Authored Works</w:t>
        </w:r>
      </w:hyperlink>
      <w:r w:rsidRPr="00B96EB4">
        <w:rPr>
          <w:rFonts w:ascii="Helvetica" w:eastAsia="Times New Roman" w:hAnsi="Helvetica" w:cs="Times New Roman"/>
          <w:sz w:val="24"/>
          <w:szCs w:val="24"/>
          <w:lang w:val="en" w:eastAsia="en-GB"/>
        </w:rPr>
        <w:t xml:space="preserve"> on Taylor &amp; Francis Online. This is where you can access every article you have published with us, as well as your </w:t>
      </w:r>
      <w:hyperlink r:id="rId133" w:tgtFrame="_blank" w:history="1">
        <w:r w:rsidRPr="00B96EB4">
          <w:rPr>
            <w:rStyle w:val="Hyperlink"/>
            <w:rFonts w:ascii="Helvetica" w:eastAsia="Times New Roman" w:hAnsi="Helvetica" w:cs="Times New Roman"/>
            <w:sz w:val="24"/>
            <w:szCs w:val="24"/>
            <w:lang w:val="en" w:eastAsia="en-GB"/>
          </w:rPr>
          <w:t>free eprints link</w:t>
        </w:r>
      </w:hyperlink>
      <w:r w:rsidRPr="00B96EB4">
        <w:rPr>
          <w:rFonts w:ascii="Helvetica" w:eastAsia="Times New Roman" w:hAnsi="Helvetica" w:cs="Times New Roman"/>
          <w:sz w:val="24"/>
          <w:szCs w:val="24"/>
          <w:lang w:val="en" w:eastAsia="en-GB"/>
        </w:rPr>
        <w:t>, so you can quickly and easily share your work with friends and colleagues.</w:t>
      </w:r>
    </w:p>
    <w:p w14:paraId="1ECCC89C"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We are committed to promoting and increasing the visibility of your article. Here are some tips and ideas on how you can work with us to </w:t>
      </w:r>
      <w:hyperlink r:id="rId134" w:tgtFrame="_blank" w:history="1">
        <w:r w:rsidRPr="00B96EB4">
          <w:rPr>
            <w:rStyle w:val="Hyperlink"/>
            <w:rFonts w:ascii="Helvetica" w:eastAsia="Times New Roman" w:hAnsi="Helvetica" w:cs="Times New Roman"/>
            <w:sz w:val="24"/>
            <w:szCs w:val="24"/>
            <w:lang w:val="en" w:eastAsia="en-GB"/>
          </w:rPr>
          <w:t>promote your research</w:t>
        </w:r>
      </w:hyperlink>
      <w:r w:rsidRPr="00B96EB4">
        <w:rPr>
          <w:rFonts w:ascii="Helvetica" w:eastAsia="Times New Roman" w:hAnsi="Helvetica" w:cs="Times New Roman"/>
          <w:sz w:val="24"/>
          <w:szCs w:val="24"/>
          <w:lang w:val="en" w:eastAsia="en-GB"/>
        </w:rPr>
        <w:t>.</w:t>
      </w:r>
    </w:p>
    <w:p w14:paraId="3138DB18"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Article Reprints</w:t>
      </w:r>
    </w:p>
    <w:p w14:paraId="6D39FA10"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You will be sent a link to order article reprints via your account in our production system. For enquiries about reprints, please contact Taylor &amp; Francis at </w:t>
      </w:r>
      <w:hyperlink r:id="rId135" w:tgtFrame="_blank" w:history="1">
        <w:r w:rsidRPr="00B96EB4">
          <w:rPr>
            <w:rStyle w:val="Hyperlink"/>
            <w:rFonts w:ascii="Helvetica" w:eastAsia="Times New Roman" w:hAnsi="Helvetica" w:cs="Times New Roman"/>
            <w:sz w:val="24"/>
            <w:szCs w:val="24"/>
            <w:lang w:val="en" w:eastAsia="en-GB"/>
          </w:rPr>
          <w:t>reprints@taylorandfrancis.com</w:t>
        </w:r>
      </w:hyperlink>
      <w:r w:rsidRPr="00B96EB4">
        <w:rPr>
          <w:rFonts w:ascii="Helvetica" w:eastAsia="Times New Roman" w:hAnsi="Helvetica" w:cs="Times New Roman"/>
          <w:sz w:val="24"/>
          <w:szCs w:val="24"/>
          <w:lang w:val="en" w:eastAsia="en-GB"/>
        </w:rPr>
        <w:t xml:space="preserve">. You can also </w:t>
      </w:r>
      <w:hyperlink r:id="rId136" w:history="1">
        <w:r w:rsidRPr="00B96EB4">
          <w:rPr>
            <w:rStyle w:val="Hyperlink"/>
            <w:rFonts w:ascii="Helvetica" w:eastAsia="Times New Roman" w:hAnsi="Helvetica" w:cs="Times New Roman"/>
            <w:sz w:val="24"/>
            <w:szCs w:val="24"/>
            <w:lang w:val="en" w:eastAsia="en-GB"/>
          </w:rPr>
          <w:t>order print copies of the journal issue in which your article appears</w:t>
        </w:r>
      </w:hyperlink>
      <w:r w:rsidRPr="00B96EB4">
        <w:rPr>
          <w:rFonts w:ascii="Helvetica" w:eastAsia="Times New Roman" w:hAnsi="Helvetica" w:cs="Times New Roman"/>
          <w:sz w:val="24"/>
          <w:szCs w:val="24"/>
          <w:lang w:val="en" w:eastAsia="en-GB"/>
        </w:rPr>
        <w:t>.</w:t>
      </w:r>
    </w:p>
    <w:p w14:paraId="643B298D" w14:textId="77777777" w:rsidR="00B96EB4" w:rsidRPr="00B96EB4" w:rsidRDefault="00B96EB4" w:rsidP="00B96EB4">
      <w:pPr>
        <w:rPr>
          <w:rFonts w:ascii="Helvetica" w:eastAsia="Times New Roman" w:hAnsi="Helvetica" w:cs="Times New Roman"/>
          <w:b/>
          <w:bCs/>
          <w:sz w:val="24"/>
          <w:szCs w:val="24"/>
          <w:lang w:val="en" w:eastAsia="en-GB"/>
        </w:rPr>
      </w:pPr>
      <w:r w:rsidRPr="00B96EB4">
        <w:rPr>
          <w:rFonts w:ascii="Helvetica" w:eastAsia="Times New Roman" w:hAnsi="Helvetica" w:cs="Times New Roman"/>
          <w:b/>
          <w:bCs/>
          <w:sz w:val="24"/>
          <w:szCs w:val="24"/>
          <w:lang w:val="en" w:eastAsia="en-GB"/>
        </w:rPr>
        <w:t>Queries</w:t>
      </w:r>
    </w:p>
    <w:p w14:paraId="4CB5FC3C"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sz w:val="24"/>
          <w:szCs w:val="24"/>
          <w:lang w:val="en" w:eastAsia="en-GB"/>
        </w:rPr>
        <w:t xml:space="preserve">Should you have any queries, please visit our </w:t>
      </w:r>
      <w:hyperlink r:id="rId137" w:tgtFrame="_blank" w:history="1">
        <w:r w:rsidRPr="00B96EB4">
          <w:rPr>
            <w:rStyle w:val="Hyperlink"/>
            <w:rFonts w:ascii="Helvetica" w:eastAsia="Times New Roman" w:hAnsi="Helvetica" w:cs="Times New Roman"/>
            <w:sz w:val="24"/>
            <w:szCs w:val="24"/>
            <w:lang w:val="en" w:eastAsia="en-GB"/>
          </w:rPr>
          <w:t>Author Services website</w:t>
        </w:r>
      </w:hyperlink>
      <w:r w:rsidRPr="00B96EB4">
        <w:rPr>
          <w:rFonts w:ascii="Helvetica" w:eastAsia="Times New Roman" w:hAnsi="Helvetica" w:cs="Times New Roman"/>
          <w:sz w:val="24"/>
          <w:szCs w:val="24"/>
          <w:lang w:val="en" w:eastAsia="en-GB"/>
        </w:rPr>
        <w:t xml:space="preserve"> or contact us </w:t>
      </w:r>
      <w:hyperlink r:id="rId138" w:tgtFrame="_blank" w:history="1">
        <w:r w:rsidRPr="00B96EB4">
          <w:rPr>
            <w:rStyle w:val="Hyperlink"/>
            <w:rFonts w:ascii="Helvetica" w:eastAsia="Times New Roman" w:hAnsi="Helvetica" w:cs="Times New Roman"/>
            <w:sz w:val="24"/>
            <w:szCs w:val="24"/>
            <w:lang w:val="en" w:eastAsia="en-GB"/>
          </w:rPr>
          <w:t>here</w:t>
        </w:r>
      </w:hyperlink>
      <w:r w:rsidRPr="00B96EB4">
        <w:rPr>
          <w:rFonts w:ascii="Helvetica" w:eastAsia="Times New Roman" w:hAnsi="Helvetica" w:cs="Times New Roman"/>
          <w:sz w:val="24"/>
          <w:szCs w:val="24"/>
          <w:lang w:val="en" w:eastAsia="en-GB"/>
        </w:rPr>
        <w:t>.</w:t>
      </w:r>
    </w:p>
    <w:p w14:paraId="7C9A66DB" w14:textId="77777777" w:rsidR="00B96EB4" w:rsidRPr="00B96EB4" w:rsidRDefault="00B96EB4" w:rsidP="00B96EB4">
      <w:pPr>
        <w:rPr>
          <w:rFonts w:ascii="Helvetica" w:eastAsia="Times New Roman" w:hAnsi="Helvetica" w:cs="Times New Roman"/>
          <w:sz w:val="24"/>
          <w:szCs w:val="24"/>
          <w:lang w:val="en" w:eastAsia="en-GB"/>
        </w:rPr>
      </w:pPr>
      <w:r w:rsidRPr="00B96EB4">
        <w:rPr>
          <w:rFonts w:ascii="Helvetica" w:eastAsia="Times New Roman" w:hAnsi="Helvetica" w:cs="Times New Roman"/>
          <w:i/>
          <w:iCs/>
          <w:sz w:val="24"/>
          <w:szCs w:val="24"/>
          <w:lang w:val="en" w:eastAsia="en-GB"/>
        </w:rPr>
        <w:lastRenderedPageBreak/>
        <w:t>Updated 15-10-2019</w:t>
      </w:r>
      <w:r w:rsidRPr="00B96EB4">
        <w:rPr>
          <w:rFonts w:ascii="Helvetica" w:eastAsia="Times New Roman" w:hAnsi="Helvetica" w:cs="Times New Roman"/>
          <w:sz w:val="24"/>
          <w:szCs w:val="24"/>
          <w:lang w:val="en" w:eastAsia="en-GB"/>
        </w:rPr>
        <w:t xml:space="preserve"> </w:t>
      </w:r>
    </w:p>
    <w:p w14:paraId="4A68D053" w14:textId="75BD3B93" w:rsidR="00B96EB4" w:rsidRPr="00B96EB4" w:rsidRDefault="00317DFA" w:rsidP="00B96EB4">
      <w:pPr>
        <w:rPr>
          <w:rFonts w:ascii="Helvetica" w:eastAsia="Times New Roman" w:hAnsi="Helvetica" w:cs="Times New Roman"/>
          <w:sz w:val="24"/>
          <w:szCs w:val="24"/>
          <w:lang w:eastAsia="en-GB"/>
        </w:rPr>
      </w:pPr>
      <w:r>
        <w:rPr>
          <w:rFonts w:ascii="Helvetica" w:eastAsia="Times New Roman" w:hAnsi="Helvetica" w:cs="Times New Roman"/>
          <w:sz w:val="24"/>
          <w:szCs w:val="24"/>
          <w:lang w:eastAsia="en-GB"/>
        </w:rPr>
        <w:t>APPENDI</w:t>
      </w:r>
      <w:r w:rsidR="001A0F35">
        <w:rPr>
          <w:rFonts w:ascii="Helvetica" w:eastAsia="Times New Roman" w:hAnsi="Helvetica" w:cs="Times New Roman"/>
          <w:sz w:val="24"/>
          <w:szCs w:val="24"/>
          <w:lang w:eastAsia="en-GB"/>
        </w:rPr>
        <w:t>X</w:t>
      </w:r>
      <w:r>
        <w:rPr>
          <w:rFonts w:ascii="Helvetica" w:eastAsia="Times New Roman" w:hAnsi="Helvetica" w:cs="Times New Roman"/>
          <w:sz w:val="24"/>
          <w:szCs w:val="24"/>
          <w:lang w:eastAsia="en-GB"/>
        </w:rPr>
        <w:t xml:space="preserve"> 14 – Glossary of terms</w:t>
      </w:r>
    </w:p>
    <w:p w14:paraId="4EC8B039" w14:textId="77777777" w:rsidR="00317DFA" w:rsidRPr="009B0860" w:rsidRDefault="00317DFA" w:rsidP="00317DFA">
      <w:pPr>
        <w:spacing w:after="0" w:line="360" w:lineRule="auto"/>
        <w:rPr>
          <w:rFonts w:ascii="Arial" w:eastAsia="Calibri" w:hAnsi="Arial" w:cs="Arial"/>
          <w:b/>
          <w:sz w:val="24"/>
          <w:szCs w:val="24"/>
        </w:rPr>
      </w:pPr>
      <w:r w:rsidRPr="009B0860">
        <w:rPr>
          <w:rFonts w:ascii="Arial" w:eastAsia="Calibri" w:hAnsi="Arial" w:cs="Arial"/>
          <w:b/>
          <w:sz w:val="24"/>
          <w:szCs w:val="24"/>
        </w:rPr>
        <w:t xml:space="preserve">Glossary </w:t>
      </w:r>
      <w:r>
        <w:rPr>
          <w:rFonts w:ascii="Arial" w:eastAsia="Calibri" w:hAnsi="Arial" w:cs="Arial"/>
          <w:b/>
          <w:sz w:val="24"/>
          <w:szCs w:val="24"/>
        </w:rPr>
        <w:t>of terms</w:t>
      </w:r>
    </w:p>
    <w:tbl>
      <w:tblPr>
        <w:tblStyle w:val="TableGrid4"/>
        <w:tblW w:w="0" w:type="auto"/>
        <w:tblLayout w:type="fixed"/>
        <w:tblLook w:val="04A0" w:firstRow="1" w:lastRow="0" w:firstColumn="1" w:lastColumn="0" w:noHBand="0" w:noVBand="1"/>
      </w:tblPr>
      <w:tblGrid>
        <w:gridCol w:w="9242"/>
      </w:tblGrid>
      <w:tr w:rsidR="00317DFA" w:rsidRPr="009B0860" w14:paraId="74D9A9AD" w14:textId="77777777" w:rsidTr="00317DFA">
        <w:tc>
          <w:tcPr>
            <w:tcW w:w="9242" w:type="dxa"/>
            <w:tcBorders>
              <w:top w:val="nil"/>
              <w:left w:val="nil"/>
              <w:bottom w:val="nil"/>
              <w:right w:val="nil"/>
            </w:tcBorders>
          </w:tcPr>
          <w:p w14:paraId="041D5885" w14:textId="77777777" w:rsidR="00317DFA" w:rsidRPr="009B0860" w:rsidRDefault="00317DFA" w:rsidP="00317DFA">
            <w:pPr>
              <w:spacing w:line="360" w:lineRule="auto"/>
              <w:rPr>
                <w:rFonts w:ascii="Arial" w:eastAsia="Calibri" w:hAnsi="Arial" w:cs="Arial"/>
                <w:b/>
                <w:sz w:val="24"/>
                <w:szCs w:val="24"/>
              </w:rPr>
            </w:pPr>
          </w:p>
        </w:tc>
      </w:tr>
    </w:tbl>
    <w:p w14:paraId="5D4F3700" w14:textId="77777777" w:rsidR="00317DFA" w:rsidRPr="009B0860" w:rsidRDefault="00317DFA" w:rsidP="00317DFA">
      <w:pPr>
        <w:numPr>
          <w:ilvl w:val="0"/>
          <w:numId w:val="2"/>
        </w:numPr>
        <w:spacing w:after="0" w:line="360" w:lineRule="auto"/>
        <w:ind w:left="360"/>
        <w:contextualSpacing/>
        <w:jc w:val="both"/>
        <w:rPr>
          <w:rFonts w:ascii="Arial" w:eastAsia="Calibri" w:hAnsi="Arial" w:cs="Arial"/>
          <w:sz w:val="24"/>
          <w:szCs w:val="24"/>
        </w:rPr>
      </w:pPr>
      <w:r w:rsidRPr="009B0860">
        <w:rPr>
          <w:rFonts w:ascii="Arial" w:eastAsia="Calibri" w:hAnsi="Arial" w:cs="Arial"/>
          <w:b/>
          <w:bCs/>
          <w:sz w:val="24"/>
          <w:szCs w:val="24"/>
        </w:rPr>
        <w:t>Pre-menopause</w:t>
      </w:r>
      <w:r w:rsidRPr="009B0860">
        <w:rPr>
          <w:rFonts w:ascii="Arial" w:eastAsia="Calibri" w:hAnsi="Arial" w:cs="Arial"/>
          <w:bCs/>
          <w:sz w:val="24"/>
          <w:szCs w:val="24"/>
        </w:rPr>
        <w:t xml:space="preserve"> refers to </w:t>
      </w:r>
      <w:r w:rsidRPr="009B0860">
        <w:rPr>
          <w:rFonts w:ascii="Arial" w:eastAsia="Calibri" w:hAnsi="Arial" w:cs="Arial"/>
          <w:sz w:val="24"/>
          <w:szCs w:val="24"/>
        </w:rPr>
        <w:t>the span of time from onset of menstrual periods to perimenopause.</w:t>
      </w:r>
    </w:p>
    <w:p w14:paraId="42FDDD3B" w14:textId="77777777" w:rsidR="00317DFA" w:rsidRPr="009B0860" w:rsidRDefault="00317DFA" w:rsidP="00317DFA">
      <w:pPr>
        <w:spacing w:after="0" w:line="360" w:lineRule="auto"/>
        <w:ind w:left="360"/>
        <w:contextualSpacing/>
        <w:jc w:val="both"/>
        <w:rPr>
          <w:rFonts w:ascii="Arial" w:eastAsia="Calibri" w:hAnsi="Arial" w:cs="Arial"/>
          <w:sz w:val="24"/>
          <w:szCs w:val="24"/>
        </w:rPr>
      </w:pPr>
    </w:p>
    <w:p w14:paraId="201CFF4C" w14:textId="77777777" w:rsidR="00317DFA" w:rsidRPr="009B0860" w:rsidRDefault="00317DFA" w:rsidP="00317DFA">
      <w:pPr>
        <w:numPr>
          <w:ilvl w:val="0"/>
          <w:numId w:val="2"/>
        </w:numPr>
        <w:spacing w:after="0" w:line="360" w:lineRule="auto"/>
        <w:ind w:left="360"/>
        <w:contextualSpacing/>
        <w:jc w:val="both"/>
        <w:rPr>
          <w:rFonts w:ascii="Arial" w:eastAsia="Calibri" w:hAnsi="Arial" w:cs="Arial"/>
          <w:sz w:val="24"/>
          <w:szCs w:val="24"/>
        </w:rPr>
      </w:pPr>
      <w:r w:rsidRPr="009B0860">
        <w:rPr>
          <w:rFonts w:ascii="Arial" w:eastAsia="Calibri" w:hAnsi="Arial" w:cs="Arial"/>
          <w:b/>
          <w:bCs/>
          <w:sz w:val="24"/>
          <w:szCs w:val="24"/>
        </w:rPr>
        <w:t>Perimenopause</w:t>
      </w:r>
      <w:r w:rsidRPr="009B0860">
        <w:rPr>
          <w:rFonts w:ascii="Arial" w:eastAsia="Calibri" w:hAnsi="Arial" w:cs="Arial"/>
          <w:bCs/>
          <w:sz w:val="24"/>
          <w:szCs w:val="24"/>
        </w:rPr>
        <w:t xml:space="preserve"> refers to the transitional process of physical changes in the years leading up to menopause, lasting between four to eight years and ending 12 months after the final menstrual period.</w:t>
      </w:r>
    </w:p>
    <w:p w14:paraId="137AB871" w14:textId="77777777" w:rsidR="00317DFA" w:rsidRPr="009B0860" w:rsidRDefault="00317DFA" w:rsidP="00317DFA">
      <w:pPr>
        <w:spacing w:after="0" w:line="360" w:lineRule="auto"/>
        <w:ind w:left="360"/>
        <w:contextualSpacing/>
        <w:jc w:val="both"/>
        <w:rPr>
          <w:rFonts w:ascii="Arial" w:eastAsia="Calibri" w:hAnsi="Arial" w:cs="Arial"/>
          <w:sz w:val="24"/>
          <w:szCs w:val="24"/>
        </w:rPr>
      </w:pPr>
    </w:p>
    <w:p w14:paraId="66027282" w14:textId="77777777" w:rsidR="00317DFA" w:rsidRPr="009B0860" w:rsidRDefault="00317DFA" w:rsidP="00317DFA">
      <w:pPr>
        <w:numPr>
          <w:ilvl w:val="0"/>
          <w:numId w:val="2"/>
        </w:numPr>
        <w:spacing w:after="0" w:line="360" w:lineRule="auto"/>
        <w:ind w:left="360"/>
        <w:contextualSpacing/>
        <w:jc w:val="both"/>
        <w:rPr>
          <w:rFonts w:ascii="Arial" w:eastAsia="Calibri" w:hAnsi="Arial" w:cs="Arial"/>
          <w:sz w:val="24"/>
          <w:szCs w:val="24"/>
        </w:rPr>
      </w:pPr>
      <w:r w:rsidRPr="009B0860">
        <w:rPr>
          <w:rFonts w:ascii="Arial" w:eastAsia="Calibri" w:hAnsi="Arial" w:cs="Arial"/>
          <w:b/>
          <w:sz w:val="24"/>
          <w:szCs w:val="24"/>
        </w:rPr>
        <w:t>Menopause</w:t>
      </w:r>
      <w:r w:rsidRPr="009B0860">
        <w:rPr>
          <w:rFonts w:ascii="Arial" w:eastAsia="Calibri" w:hAnsi="Arial" w:cs="Arial"/>
          <w:sz w:val="24"/>
          <w:szCs w:val="24"/>
        </w:rPr>
        <w:t xml:space="preserve"> refers to 12 consecutive months since the final menstrual period (with no other obvious causes).</w:t>
      </w:r>
    </w:p>
    <w:p w14:paraId="06EFCC8E" w14:textId="77777777" w:rsidR="00317DFA" w:rsidRPr="009B0860" w:rsidRDefault="00317DFA" w:rsidP="00317DFA">
      <w:pPr>
        <w:spacing w:after="0" w:line="360" w:lineRule="auto"/>
        <w:ind w:left="360"/>
        <w:contextualSpacing/>
        <w:jc w:val="both"/>
        <w:rPr>
          <w:rFonts w:ascii="Arial" w:eastAsia="Calibri" w:hAnsi="Arial" w:cs="Arial"/>
          <w:sz w:val="24"/>
          <w:szCs w:val="24"/>
        </w:rPr>
      </w:pPr>
    </w:p>
    <w:p w14:paraId="38872992" w14:textId="77777777" w:rsidR="00317DFA" w:rsidRPr="009B0860" w:rsidRDefault="00317DFA" w:rsidP="00317DFA">
      <w:pPr>
        <w:numPr>
          <w:ilvl w:val="0"/>
          <w:numId w:val="2"/>
        </w:numPr>
        <w:spacing w:after="0" w:line="360" w:lineRule="auto"/>
        <w:ind w:left="360"/>
        <w:contextualSpacing/>
        <w:jc w:val="both"/>
        <w:rPr>
          <w:rFonts w:ascii="Arial" w:eastAsia="Calibri" w:hAnsi="Arial" w:cs="Arial"/>
          <w:sz w:val="24"/>
          <w:szCs w:val="24"/>
        </w:rPr>
      </w:pPr>
      <w:r w:rsidRPr="009B0860">
        <w:rPr>
          <w:rFonts w:ascii="Arial" w:eastAsia="Calibri" w:hAnsi="Arial" w:cs="Arial"/>
          <w:b/>
          <w:bCs/>
          <w:sz w:val="24"/>
          <w:szCs w:val="24"/>
        </w:rPr>
        <w:t>Early</w:t>
      </w:r>
      <w:r w:rsidRPr="009B0860">
        <w:rPr>
          <w:rFonts w:ascii="Arial" w:eastAsia="Calibri" w:hAnsi="Arial" w:cs="Arial"/>
          <w:bCs/>
          <w:sz w:val="24"/>
          <w:szCs w:val="24"/>
        </w:rPr>
        <w:t xml:space="preserve"> </w:t>
      </w:r>
      <w:r w:rsidRPr="009B0860">
        <w:rPr>
          <w:rFonts w:ascii="Arial" w:eastAsia="Calibri" w:hAnsi="Arial" w:cs="Arial"/>
          <w:b/>
          <w:bCs/>
          <w:sz w:val="24"/>
          <w:szCs w:val="24"/>
        </w:rPr>
        <w:t>menopause</w:t>
      </w:r>
      <w:r w:rsidRPr="009B0860">
        <w:rPr>
          <w:rFonts w:ascii="Arial" w:eastAsia="Calibri" w:hAnsi="Arial" w:cs="Arial"/>
          <w:bCs/>
          <w:sz w:val="24"/>
          <w:szCs w:val="24"/>
        </w:rPr>
        <w:t xml:space="preserve"> refers to m</w:t>
      </w:r>
      <w:r w:rsidRPr="009B0860">
        <w:rPr>
          <w:rFonts w:ascii="Arial" w:eastAsia="Calibri" w:hAnsi="Arial" w:cs="Arial"/>
          <w:sz w:val="24"/>
          <w:szCs w:val="24"/>
        </w:rPr>
        <w:t>enopause that occurs earlier than the normal range of menopause, at or before the age of 40, due to genetics, autoimmune disorders, or medical or surgical procedures or treatments.</w:t>
      </w:r>
    </w:p>
    <w:p w14:paraId="3452928B" w14:textId="77777777" w:rsidR="00317DFA" w:rsidRPr="009B0860" w:rsidRDefault="00317DFA" w:rsidP="00317DFA">
      <w:pPr>
        <w:spacing w:after="0" w:line="360" w:lineRule="auto"/>
        <w:contextualSpacing/>
        <w:jc w:val="both"/>
        <w:rPr>
          <w:rFonts w:ascii="Arial" w:eastAsia="Calibri" w:hAnsi="Arial" w:cs="Arial"/>
          <w:sz w:val="24"/>
          <w:szCs w:val="24"/>
        </w:rPr>
      </w:pPr>
    </w:p>
    <w:p w14:paraId="5ECCA36E" w14:textId="77777777" w:rsidR="00317DFA" w:rsidRPr="009B0860" w:rsidRDefault="00317DFA" w:rsidP="00317DFA">
      <w:pPr>
        <w:numPr>
          <w:ilvl w:val="0"/>
          <w:numId w:val="2"/>
        </w:numPr>
        <w:spacing w:after="0" w:line="360" w:lineRule="auto"/>
        <w:ind w:left="360"/>
        <w:contextualSpacing/>
        <w:jc w:val="both"/>
        <w:rPr>
          <w:rFonts w:ascii="Arial" w:eastAsia="Calibri" w:hAnsi="Arial" w:cs="Arial"/>
          <w:sz w:val="24"/>
          <w:szCs w:val="24"/>
        </w:rPr>
      </w:pPr>
      <w:r w:rsidRPr="009B0860">
        <w:rPr>
          <w:rFonts w:ascii="Arial" w:eastAsia="Calibri" w:hAnsi="Arial" w:cs="Arial"/>
          <w:b/>
          <w:bCs/>
          <w:sz w:val="24"/>
          <w:szCs w:val="24"/>
        </w:rPr>
        <w:t>Post-menopause</w:t>
      </w:r>
      <w:r w:rsidRPr="009B0860">
        <w:rPr>
          <w:rFonts w:ascii="Arial" w:eastAsia="Calibri" w:hAnsi="Arial" w:cs="Arial"/>
          <w:bCs/>
          <w:sz w:val="24"/>
          <w:szCs w:val="24"/>
        </w:rPr>
        <w:t xml:space="preserve"> refers to t</w:t>
      </w:r>
      <w:r w:rsidRPr="009B0860">
        <w:rPr>
          <w:rFonts w:ascii="Arial" w:eastAsia="Calibri" w:hAnsi="Arial" w:cs="Arial"/>
          <w:sz w:val="24"/>
          <w:szCs w:val="24"/>
        </w:rPr>
        <w:t>he span of time after menopause.</w:t>
      </w:r>
    </w:p>
    <w:p w14:paraId="6BA690FE" w14:textId="77777777" w:rsidR="00317DFA" w:rsidRPr="009B0860" w:rsidRDefault="00317DFA" w:rsidP="00317DFA">
      <w:pPr>
        <w:spacing w:after="0" w:line="360" w:lineRule="auto"/>
        <w:ind w:left="360"/>
        <w:contextualSpacing/>
        <w:jc w:val="both"/>
        <w:rPr>
          <w:rFonts w:ascii="Arial" w:eastAsia="Calibri" w:hAnsi="Arial" w:cs="Arial"/>
          <w:sz w:val="24"/>
          <w:szCs w:val="24"/>
        </w:rPr>
      </w:pPr>
    </w:p>
    <w:p w14:paraId="70155EE6" w14:textId="77777777" w:rsidR="00317DFA" w:rsidRPr="009B0860" w:rsidRDefault="00317DFA" w:rsidP="00317DFA">
      <w:pPr>
        <w:numPr>
          <w:ilvl w:val="0"/>
          <w:numId w:val="2"/>
        </w:numPr>
        <w:spacing w:after="0" w:line="360" w:lineRule="auto"/>
        <w:ind w:left="360"/>
        <w:contextualSpacing/>
        <w:jc w:val="both"/>
        <w:rPr>
          <w:rFonts w:ascii="Arial" w:eastAsia="Calibri" w:hAnsi="Arial" w:cs="Arial"/>
          <w:sz w:val="24"/>
          <w:szCs w:val="24"/>
        </w:rPr>
      </w:pPr>
      <w:r w:rsidRPr="009B0860">
        <w:rPr>
          <w:rFonts w:ascii="Arial" w:eastAsia="Calibri" w:hAnsi="Arial" w:cs="Arial"/>
          <w:b/>
          <w:bCs/>
          <w:sz w:val="24"/>
          <w:szCs w:val="24"/>
        </w:rPr>
        <w:t>Surgical menopause</w:t>
      </w:r>
      <w:r w:rsidRPr="009B0860">
        <w:rPr>
          <w:rFonts w:ascii="Arial" w:eastAsia="Calibri" w:hAnsi="Arial" w:cs="Arial"/>
          <w:bCs/>
          <w:sz w:val="24"/>
          <w:szCs w:val="24"/>
        </w:rPr>
        <w:t xml:space="preserve"> refers to</w:t>
      </w:r>
      <w:r w:rsidRPr="009B0860">
        <w:rPr>
          <w:rFonts w:ascii="Arial" w:eastAsia="Calibri" w:hAnsi="Arial" w:cs="Arial"/>
          <w:sz w:val="24"/>
          <w:szCs w:val="24"/>
        </w:rPr>
        <w:t xml:space="preserve"> menopause that occurs following surgical removal of the ovaries for medical reasons. Surgical menopause can occur at any age before spontaneous menopause. To differentiate this term from ‘induced menopause’ (below), within this study, this will be referred to as ’surgically induced’ menopause. </w:t>
      </w:r>
    </w:p>
    <w:p w14:paraId="7EE69CDB" w14:textId="77777777" w:rsidR="00317DFA" w:rsidRPr="009B0860" w:rsidRDefault="00317DFA" w:rsidP="00317DFA">
      <w:pPr>
        <w:spacing w:after="0" w:line="360" w:lineRule="auto"/>
        <w:ind w:left="360"/>
        <w:contextualSpacing/>
        <w:jc w:val="both"/>
        <w:rPr>
          <w:rFonts w:ascii="Arial" w:eastAsia="Calibri" w:hAnsi="Arial" w:cs="Arial"/>
          <w:sz w:val="24"/>
          <w:szCs w:val="24"/>
        </w:rPr>
      </w:pPr>
    </w:p>
    <w:p w14:paraId="701C6EC6" w14:textId="77777777" w:rsidR="00317DFA" w:rsidRPr="009B0860" w:rsidRDefault="00317DFA" w:rsidP="00317DFA">
      <w:pPr>
        <w:numPr>
          <w:ilvl w:val="0"/>
          <w:numId w:val="2"/>
        </w:numPr>
        <w:spacing w:after="0" w:line="360" w:lineRule="auto"/>
        <w:ind w:left="360"/>
        <w:contextualSpacing/>
        <w:jc w:val="both"/>
        <w:rPr>
          <w:rFonts w:ascii="Arial" w:eastAsia="Calibri" w:hAnsi="Arial" w:cs="Arial"/>
          <w:sz w:val="24"/>
          <w:szCs w:val="24"/>
        </w:rPr>
      </w:pPr>
      <w:r w:rsidRPr="009B0860">
        <w:rPr>
          <w:rFonts w:ascii="Arial" w:eastAsia="Calibri" w:hAnsi="Arial" w:cs="Arial"/>
          <w:b/>
          <w:bCs/>
          <w:sz w:val="24"/>
          <w:szCs w:val="24"/>
        </w:rPr>
        <w:t>Induced menopause</w:t>
      </w:r>
      <w:r w:rsidRPr="009B0860">
        <w:rPr>
          <w:rFonts w:ascii="Arial" w:eastAsia="Calibri" w:hAnsi="Arial" w:cs="Arial"/>
          <w:bCs/>
          <w:sz w:val="24"/>
          <w:szCs w:val="24"/>
        </w:rPr>
        <w:t xml:space="preserve"> refers to m</w:t>
      </w:r>
      <w:r w:rsidRPr="009B0860">
        <w:rPr>
          <w:rFonts w:ascii="Arial" w:eastAsia="Calibri" w:hAnsi="Arial" w:cs="Arial"/>
          <w:sz w:val="24"/>
          <w:szCs w:val="24"/>
        </w:rPr>
        <w:t>enopause that occurs earlier than expected when both ovaries are permanently damaged, for example by cancer treatments.</w:t>
      </w:r>
    </w:p>
    <w:p w14:paraId="0DD28D75" w14:textId="77777777" w:rsidR="00317DFA" w:rsidRPr="009B0860" w:rsidRDefault="00317DFA" w:rsidP="00317DFA">
      <w:pPr>
        <w:spacing w:after="0" w:line="360" w:lineRule="auto"/>
        <w:contextualSpacing/>
        <w:jc w:val="both"/>
        <w:rPr>
          <w:rFonts w:ascii="Arial" w:eastAsia="Calibri" w:hAnsi="Arial" w:cs="Arial"/>
          <w:sz w:val="24"/>
          <w:szCs w:val="24"/>
        </w:rPr>
      </w:pPr>
    </w:p>
    <w:p w14:paraId="50658CC4" w14:textId="77777777" w:rsidR="00317DFA" w:rsidRDefault="00317DFA" w:rsidP="00D068CB">
      <w:pPr>
        <w:numPr>
          <w:ilvl w:val="0"/>
          <w:numId w:val="2"/>
        </w:numPr>
        <w:spacing w:after="0" w:line="360" w:lineRule="auto"/>
        <w:ind w:left="360"/>
        <w:contextualSpacing/>
        <w:jc w:val="both"/>
        <w:rPr>
          <w:rFonts w:ascii="Arial" w:eastAsia="Calibri" w:hAnsi="Arial" w:cs="Arial"/>
          <w:sz w:val="24"/>
          <w:szCs w:val="24"/>
        </w:rPr>
      </w:pPr>
      <w:r w:rsidRPr="009B0860">
        <w:rPr>
          <w:rFonts w:ascii="Arial" w:eastAsia="Calibri" w:hAnsi="Arial" w:cs="Arial"/>
          <w:b/>
          <w:sz w:val="24"/>
          <w:szCs w:val="24"/>
        </w:rPr>
        <w:t>HRT</w:t>
      </w:r>
      <w:r w:rsidRPr="009B0860">
        <w:rPr>
          <w:rFonts w:ascii="Arial" w:eastAsia="Calibri" w:hAnsi="Arial" w:cs="Arial"/>
          <w:sz w:val="24"/>
          <w:szCs w:val="24"/>
        </w:rPr>
        <w:t xml:space="preserve"> is the acronym for hormone replacement therapy, which is a treatment used to relieve symptoms of the menopause. It replaces hormones that are at a lower level. (NHS, 2019).</w:t>
      </w:r>
    </w:p>
    <w:p w14:paraId="1B4595CD" w14:textId="77777777" w:rsidR="00317DFA" w:rsidRDefault="00317DFA" w:rsidP="00317DFA">
      <w:pPr>
        <w:spacing w:after="0" w:line="360" w:lineRule="auto"/>
        <w:ind w:left="360"/>
        <w:contextualSpacing/>
        <w:jc w:val="both"/>
        <w:rPr>
          <w:rFonts w:ascii="Arial" w:eastAsia="Calibri" w:hAnsi="Arial" w:cs="Arial"/>
          <w:b/>
          <w:sz w:val="36"/>
          <w:szCs w:val="36"/>
        </w:rPr>
      </w:pPr>
    </w:p>
    <w:p w14:paraId="60FA5223" w14:textId="62D6180A" w:rsidR="00D068CB" w:rsidRDefault="00D068CB" w:rsidP="00317DFA">
      <w:pPr>
        <w:spacing w:after="0" w:line="360" w:lineRule="auto"/>
        <w:contextualSpacing/>
        <w:jc w:val="both"/>
        <w:rPr>
          <w:rFonts w:ascii="Arial" w:eastAsia="Calibri" w:hAnsi="Arial" w:cs="Arial"/>
          <w:b/>
          <w:sz w:val="36"/>
          <w:szCs w:val="36"/>
        </w:rPr>
      </w:pPr>
      <w:r w:rsidRPr="00317DFA">
        <w:rPr>
          <w:rFonts w:ascii="Arial" w:eastAsia="Calibri" w:hAnsi="Arial" w:cs="Arial"/>
          <w:b/>
          <w:sz w:val="36"/>
          <w:szCs w:val="36"/>
        </w:rPr>
        <w:t>Chapter 3: Executive Summary</w:t>
      </w:r>
    </w:p>
    <w:p w14:paraId="57908B00" w14:textId="77777777" w:rsidR="00317DFA" w:rsidRPr="00317DFA" w:rsidRDefault="00317DFA" w:rsidP="00317DFA">
      <w:pPr>
        <w:spacing w:after="0" w:line="360" w:lineRule="auto"/>
        <w:contextualSpacing/>
        <w:jc w:val="both"/>
        <w:rPr>
          <w:rFonts w:ascii="Arial" w:eastAsia="Calibri" w:hAnsi="Arial" w:cs="Arial"/>
          <w:sz w:val="24"/>
          <w:szCs w:val="24"/>
        </w:rPr>
      </w:pPr>
    </w:p>
    <w:p w14:paraId="7E2DFD13" w14:textId="77777777" w:rsidR="00D068CB" w:rsidRPr="00D068CB" w:rsidRDefault="00D068CB" w:rsidP="00D068CB">
      <w:pPr>
        <w:spacing w:line="360" w:lineRule="auto"/>
        <w:jc w:val="both"/>
        <w:rPr>
          <w:rFonts w:ascii="Arial" w:eastAsia="Calibri" w:hAnsi="Arial" w:cs="Arial"/>
          <w:b/>
          <w:sz w:val="32"/>
          <w:szCs w:val="32"/>
        </w:rPr>
      </w:pPr>
      <w:r w:rsidRPr="00D068CB">
        <w:rPr>
          <w:rFonts w:ascii="Arial" w:eastAsia="Calibri" w:hAnsi="Arial" w:cs="Arial"/>
          <w:sz w:val="32"/>
          <w:szCs w:val="32"/>
        </w:rPr>
        <w:t>Exploring Psychological Well-Being in Menopause.</w:t>
      </w:r>
    </w:p>
    <w:p w14:paraId="4552C57A" w14:textId="77777777" w:rsidR="00D068CB" w:rsidRPr="00D068CB" w:rsidRDefault="00D068CB" w:rsidP="00D068CB">
      <w:pPr>
        <w:spacing w:line="360" w:lineRule="auto"/>
        <w:jc w:val="both"/>
        <w:rPr>
          <w:rFonts w:ascii="Arial" w:eastAsia="Calibri" w:hAnsi="Arial" w:cs="Arial"/>
          <w:sz w:val="24"/>
          <w:szCs w:val="24"/>
        </w:rPr>
      </w:pPr>
    </w:p>
    <w:p w14:paraId="136EB1AA" w14:textId="00F5E1F3" w:rsidR="00D068CB" w:rsidRPr="00D068CB" w:rsidRDefault="008D3113" w:rsidP="00D068CB">
      <w:pPr>
        <w:rPr>
          <w:rFonts w:ascii="Arial" w:eastAsia="Calibri" w:hAnsi="Arial" w:cs="Arial"/>
          <w:sz w:val="24"/>
          <w:szCs w:val="24"/>
        </w:rPr>
      </w:pPr>
      <w:r>
        <w:rPr>
          <w:rFonts w:ascii="Arial" w:eastAsia="Calibri" w:hAnsi="Arial" w:cs="Arial"/>
          <w:sz w:val="24"/>
          <w:szCs w:val="24"/>
        </w:rPr>
        <w:t>Word count: 1927</w:t>
      </w:r>
    </w:p>
    <w:p w14:paraId="18A28028" w14:textId="77777777" w:rsidR="00D068CB" w:rsidRPr="00D068CB" w:rsidRDefault="00D068CB" w:rsidP="00D068CB">
      <w:pPr>
        <w:rPr>
          <w:rFonts w:ascii="Arial" w:eastAsia="Calibri" w:hAnsi="Arial" w:cs="Arial"/>
          <w:sz w:val="24"/>
          <w:szCs w:val="24"/>
        </w:rPr>
      </w:pPr>
    </w:p>
    <w:p w14:paraId="2D1B3741" w14:textId="77777777" w:rsidR="00D068CB" w:rsidRPr="00D068CB" w:rsidRDefault="00D068CB" w:rsidP="00D068CB">
      <w:pPr>
        <w:rPr>
          <w:rFonts w:ascii="Arial" w:eastAsia="Calibri" w:hAnsi="Arial" w:cs="Arial"/>
          <w:sz w:val="24"/>
          <w:szCs w:val="24"/>
        </w:rPr>
      </w:pPr>
    </w:p>
    <w:p w14:paraId="08237F59" w14:textId="77777777" w:rsidR="00D068CB" w:rsidRPr="00D068CB" w:rsidRDefault="00D068CB" w:rsidP="00D068CB">
      <w:pPr>
        <w:rPr>
          <w:rFonts w:ascii="Arial" w:eastAsia="Calibri" w:hAnsi="Arial" w:cs="Arial"/>
          <w:sz w:val="24"/>
          <w:szCs w:val="24"/>
        </w:rPr>
      </w:pPr>
    </w:p>
    <w:p w14:paraId="54D93ECA" w14:textId="77777777" w:rsidR="00D068CB" w:rsidRPr="00D068CB" w:rsidRDefault="00D068CB" w:rsidP="00D068CB">
      <w:pPr>
        <w:rPr>
          <w:rFonts w:ascii="Arial" w:eastAsia="Calibri" w:hAnsi="Arial" w:cs="Arial"/>
          <w:sz w:val="24"/>
          <w:szCs w:val="24"/>
        </w:rPr>
      </w:pPr>
    </w:p>
    <w:p w14:paraId="2D4AB3D6" w14:textId="77777777" w:rsidR="00D068CB" w:rsidRPr="00D068CB" w:rsidRDefault="00D068CB" w:rsidP="00D068CB">
      <w:pPr>
        <w:rPr>
          <w:rFonts w:ascii="Arial" w:eastAsia="Calibri" w:hAnsi="Arial" w:cs="Arial"/>
          <w:sz w:val="24"/>
          <w:szCs w:val="24"/>
        </w:rPr>
      </w:pPr>
    </w:p>
    <w:p w14:paraId="25E1D42A" w14:textId="77777777" w:rsidR="00D068CB" w:rsidRPr="00D068CB" w:rsidRDefault="00D068CB" w:rsidP="00D068CB">
      <w:pPr>
        <w:rPr>
          <w:rFonts w:ascii="Arial" w:eastAsia="Calibri" w:hAnsi="Arial" w:cs="Arial"/>
          <w:sz w:val="24"/>
          <w:szCs w:val="24"/>
        </w:rPr>
      </w:pPr>
    </w:p>
    <w:p w14:paraId="6395044E" w14:textId="77777777" w:rsidR="00D068CB" w:rsidRPr="00D068CB" w:rsidRDefault="00D068CB" w:rsidP="00D068CB">
      <w:pPr>
        <w:rPr>
          <w:rFonts w:ascii="Arial" w:eastAsia="Calibri" w:hAnsi="Arial" w:cs="Arial"/>
          <w:sz w:val="24"/>
          <w:szCs w:val="24"/>
        </w:rPr>
      </w:pPr>
    </w:p>
    <w:p w14:paraId="66D31540" w14:textId="77777777" w:rsidR="00D068CB" w:rsidRPr="00D068CB" w:rsidRDefault="00D068CB" w:rsidP="00D068CB">
      <w:pPr>
        <w:rPr>
          <w:rFonts w:ascii="Arial" w:eastAsia="Calibri" w:hAnsi="Arial" w:cs="Arial"/>
          <w:sz w:val="24"/>
          <w:szCs w:val="24"/>
        </w:rPr>
      </w:pPr>
    </w:p>
    <w:p w14:paraId="4AE32E30" w14:textId="77777777" w:rsidR="00D068CB" w:rsidRPr="00D068CB" w:rsidRDefault="00D068CB" w:rsidP="00D068CB">
      <w:pPr>
        <w:rPr>
          <w:rFonts w:ascii="Arial" w:eastAsia="Calibri" w:hAnsi="Arial" w:cs="Arial"/>
          <w:sz w:val="24"/>
          <w:szCs w:val="24"/>
        </w:rPr>
      </w:pPr>
    </w:p>
    <w:p w14:paraId="086FBD89" w14:textId="77777777" w:rsidR="00D068CB" w:rsidRPr="00D068CB" w:rsidRDefault="00D068CB" w:rsidP="00D068CB">
      <w:pPr>
        <w:rPr>
          <w:rFonts w:ascii="Arial" w:eastAsia="Calibri" w:hAnsi="Arial" w:cs="Arial"/>
          <w:sz w:val="24"/>
          <w:szCs w:val="24"/>
        </w:rPr>
      </w:pPr>
    </w:p>
    <w:p w14:paraId="41C6D8EE" w14:textId="77777777" w:rsidR="00D068CB" w:rsidRPr="00D068CB" w:rsidRDefault="00D068CB" w:rsidP="00D068CB">
      <w:pPr>
        <w:rPr>
          <w:rFonts w:ascii="Arial" w:eastAsia="Calibri" w:hAnsi="Arial" w:cs="Arial"/>
          <w:sz w:val="24"/>
          <w:szCs w:val="24"/>
        </w:rPr>
      </w:pPr>
    </w:p>
    <w:p w14:paraId="047D0A17" w14:textId="77777777" w:rsidR="00D068CB" w:rsidRPr="00D068CB" w:rsidRDefault="00D068CB" w:rsidP="00D068CB">
      <w:pPr>
        <w:rPr>
          <w:rFonts w:ascii="Arial" w:eastAsia="Calibri" w:hAnsi="Arial" w:cs="Arial"/>
          <w:sz w:val="24"/>
          <w:szCs w:val="24"/>
        </w:rPr>
      </w:pPr>
    </w:p>
    <w:p w14:paraId="4BF8CFD9" w14:textId="77777777" w:rsidR="00D068CB" w:rsidRPr="00D068CB" w:rsidRDefault="00D068CB" w:rsidP="00D068CB">
      <w:pPr>
        <w:rPr>
          <w:rFonts w:ascii="Arial" w:eastAsia="Calibri" w:hAnsi="Arial" w:cs="Arial"/>
          <w:sz w:val="24"/>
          <w:szCs w:val="24"/>
        </w:rPr>
      </w:pPr>
    </w:p>
    <w:p w14:paraId="234A9A37" w14:textId="77777777" w:rsidR="00D068CB" w:rsidRPr="00D068CB" w:rsidRDefault="00D068CB" w:rsidP="00D068CB">
      <w:pPr>
        <w:rPr>
          <w:rFonts w:ascii="Arial" w:eastAsia="Calibri" w:hAnsi="Arial" w:cs="Arial"/>
          <w:sz w:val="24"/>
          <w:szCs w:val="24"/>
        </w:rPr>
      </w:pPr>
    </w:p>
    <w:p w14:paraId="000AF66B" w14:textId="77777777" w:rsidR="00D068CB" w:rsidRPr="00D068CB" w:rsidRDefault="00D068CB" w:rsidP="00D068CB">
      <w:pPr>
        <w:rPr>
          <w:rFonts w:ascii="Arial" w:eastAsia="Calibri" w:hAnsi="Arial" w:cs="Arial"/>
          <w:sz w:val="24"/>
          <w:szCs w:val="24"/>
        </w:rPr>
      </w:pPr>
    </w:p>
    <w:p w14:paraId="3F9C1075" w14:textId="77777777" w:rsidR="00D068CB" w:rsidRPr="00D068CB" w:rsidRDefault="00D068CB" w:rsidP="00D068CB">
      <w:pPr>
        <w:rPr>
          <w:rFonts w:ascii="Arial" w:eastAsia="Calibri" w:hAnsi="Arial" w:cs="Arial"/>
          <w:sz w:val="24"/>
          <w:szCs w:val="24"/>
        </w:rPr>
      </w:pPr>
    </w:p>
    <w:p w14:paraId="61302B13" w14:textId="77777777" w:rsidR="00D068CB" w:rsidRPr="00D068CB" w:rsidRDefault="00D068CB" w:rsidP="00D068CB">
      <w:pPr>
        <w:rPr>
          <w:rFonts w:ascii="Arial" w:eastAsia="Calibri" w:hAnsi="Arial" w:cs="Arial"/>
          <w:sz w:val="24"/>
          <w:szCs w:val="24"/>
        </w:rPr>
      </w:pPr>
    </w:p>
    <w:p w14:paraId="0FF165D3" w14:textId="77777777" w:rsidR="00D068CB" w:rsidRPr="00D068CB" w:rsidRDefault="00D068CB" w:rsidP="00D068CB">
      <w:pPr>
        <w:rPr>
          <w:rFonts w:ascii="Arial" w:eastAsia="Calibri" w:hAnsi="Arial" w:cs="Arial"/>
          <w:sz w:val="24"/>
          <w:szCs w:val="24"/>
        </w:rPr>
      </w:pPr>
    </w:p>
    <w:p w14:paraId="3ADC1509" w14:textId="77777777" w:rsidR="00D068CB" w:rsidRPr="00D068CB" w:rsidRDefault="00D068CB" w:rsidP="00D068CB">
      <w:pPr>
        <w:rPr>
          <w:rFonts w:ascii="Arial" w:eastAsia="Calibri" w:hAnsi="Arial" w:cs="Arial"/>
          <w:sz w:val="24"/>
          <w:szCs w:val="24"/>
        </w:rPr>
      </w:pPr>
    </w:p>
    <w:p w14:paraId="281FDBC1" w14:textId="77777777" w:rsidR="00D068CB" w:rsidRPr="00D068CB" w:rsidRDefault="00D068CB" w:rsidP="00D068CB">
      <w:pPr>
        <w:rPr>
          <w:rFonts w:ascii="Arial" w:eastAsia="Calibri" w:hAnsi="Arial" w:cs="Arial"/>
          <w:sz w:val="24"/>
          <w:szCs w:val="24"/>
        </w:rPr>
      </w:pPr>
    </w:p>
    <w:p w14:paraId="693E3AA6" w14:textId="77777777" w:rsidR="00D068CB" w:rsidRPr="00D068CB" w:rsidRDefault="00D068CB" w:rsidP="00D068CB">
      <w:pPr>
        <w:rPr>
          <w:rFonts w:ascii="Arial" w:eastAsia="Calibri" w:hAnsi="Arial" w:cs="Arial"/>
          <w:sz w:val="24"/>
          <w:szCs w:val="24"/>
        </w:rPr>
      </w:pPr>
    </w:p>
    <w:p w14:paraId="135CF3B5" w14:textId="77777777" w:rsidR="00D068CB" w:rsidRPr="00D068CB" w:rsidRDefault="00D068CB" w:rsidP="00D068CB">
      <w:pPr>
        <w:rPr>
          <w:rFonts w:ascii="Arial" w:eastAsia="Calibri" w:hAnsi="Arial" w:cs="Arial"/>
          <w:sz w:val="24"/>
          <w:szCs w:val="24"/>
        </w:rPr>
      </w:pPr>
      <w:r w:rsidRPr="00D068CB">
        <w:rPr>
          <w:rFonts w:ascii="Arial" w:eastAsia="Calibri" w:hAnsi="Arial" w:cs="Arial"/>
          <w:noProof/>
          <w:sz w:val="24"/>
          <w:szCs w:val="24"/>
          <w:lang w:eastAsia="en-GB"/>
        </w:rPr>
        <mc:AlternateContent>
          <mc:Choice Requires="wps">
            <w:drawing>
              <wp:anchor distT="0" distB="0" distL="114300" distR="114300" simplePos="0" relativeHeight="251686912" behindDoc="0" locked="0" layoutInCell="1" allowOverlap="1" wp14:anchorId="559918E0" wp14:editId="6D5C3C3D">
                <wp:simplePos x="0" y="0"/>
                <wp:positionH relativeFrom="column">
                  <wp:posOffset>-1040130</wp:posOffset>
                </wp:positionH>
                <wp:positionV relativeFrom="paragraph">
                  <wp:posOffset>-38100</wp:posOffset>
                </wp:positionV>
                <wp:extent cx="4781550" cy="6381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781550" cy="6381750"/>
                        </a:xfrm>
                        <a:prstGeom prst="rect">
                          <a:avLst/>
                        </a:prstGeom>
                        <a:solidFill>
                          <a:sysClr val="window" lastClr="FFFFFF"/>
                        </a:solidFill>
                        <a:ln w="6350">
                          <a:noFill/>
                        </a:ln>
                        <a:effectLst/>
                      </wps:spPr>
                      <wps:txbx>
                        <w:txbxContent>
                          <w:p w14:paraId="2914608F" w14:textId="77777777" w:rsidR="00893194" w:rsidRDefault="00893194" w:rsidP="00D068CB">
                            <w:pPr>
                              <w:rPr>
                                <w:rFonts w:ascii="Rockwell Extra Bold" w:hAnsi="Rockwell Extra Bold"/>
                                <w:b/>
                                <w:sz w:val="56"/>
                                <w:szCs w:val="56"/>
                              </w:rPr>
                            </w:pPr>
                          </w:p>
                          <w:p w14:paraId="0DC91E47" w14:textId="77777777" w:rsidR="00893194" w:rsidRDefault="00893194" w:rsidP="00D068CB">
                            <w:pPr>
                              <w:rPr>
                                <w:rFonts w:ascii="Rockwell Extra Bold" w:hAnsi="Rockwell Extra Bold"/>
                                <w:b/>
                                <w:sz w:val="56"/>
                                <w:szCs w:val="56"/>
                              </w:rPr>
                            </w:pPr>
                          </w:p>
                          <w:p w14:paraId="779B497B" w14:textId="77777777" w:rsidR="00893194" w:rsidRDefault="00893194" w:rsidP="00D068CB">
                            <w:pPr>
                              <w:rPr>
                                <w:rFonts w:ascii="Rockwell Extra Bold" w:hAnsi="Rockwell Extra Bold"/>
                                <w:b/>
                                <w:sz w:val="56"/>
                                <w:szCs w:val="56"/>
                              </w:rPr>
                            </w:pPr>
                          </w:p>
                          <w:p w14:paraId="1B5EDCA9" w14:textId="77777777" w:rsidR="00893194" w:rsidRPr="0016639E" w:rsidRDefault="00893194" w:rsidP="00D068CB">
                            <w:pPr>
                              <w:rPr>
                                <w:rFonts w:ascii="Rockwell Extra Bold" w:hAnsi="Rockwell Extra Bold"/>
                                <w:b/>
                                <w:sz w:val="56"/>
                                <w:szCs w:val="56"/>
                              </w:rPr>
                            </w:pPr>
                            <w:r w:rsidRPr="0016639E">
                              <w:rPr>
                                <w:rFonts w:ascii="Rockwell Extra Bold" w:hAnsi="Rockwell Extra Bold"/>
                                <w:b/>
                                <w:sz w:val="56"/>
                                <w:szCs w:val="56"/>
                              </w:rPr>
                              <w:t>EXPLORING PSYCHOLOGICAL WELL-BEING IN MENOPAUSE.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918E0" id="Text Box 39" o:spid="_x0000_s1060" type="#_x0000_t202" style="position:absolute;margin-left:-81.9pt;margin-top:-3pt;width:376.5pt;height:50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" fillcolor="window" stroked="f" strokeweight=".5pt">
                <v:textbox>
                  <w:txbxContent>
                    <w:p w14:paraId="2914608F" w14:textId="77777777" w:rsidR="00893194" w:rsidRDefault="00893194" w:rsidP="00D068CB">
                      <w:pPr>
                        <w:rPr>
                          <w:rFonts w:ascii="Rockwell Extra Bold" w:hAnsi="Rockwell Extra Bold"/>
                          <w:b/>
                          <w:sz w:val="56"/>
                          <w:szCs w:val="56"/>
                        </w:rPr>
                      </w:pPr>
                    </w:p>
                    <w:p w14:paraId="0DC91E47" w14:textId="77777777" w:rsidR="00893194" w:rsidRDefault="00893194" w:rsidP="00D068CB">
                      <w:pPr>
                        <w:rPr>
                          <w:rFonts w:ascii="Rockwell Extra Bold" w:hAnsi="Rockwell Extra Bold"/>
                          <w:b/>
                          <w:sz w:val="56"/>
                          <w:szCs w:val="56"/>
                        </w:rPr>
                      </w:pPr>
                    </w:p>
                    <w:p w14:paraId="779B497B" w14:textId="77777777" w:rsidR="00893194" w:rsidRDefault="00893194" w:rsidP="00D068CB">
                      <w:pPr>
                        <w:rPr>
                          <w:rFonts w:ascii="Rockwell Extra Bold" w:hAnsi="Rockwell Extra Bold"/>
                          <w:b/>
                          <w:sz w:val="56"/>
                          <w:szCs w:val="56"/>
                        </w:rPr>
                      </w:pPr>
                    </w:p>
                    <w:p w14:paraId="1B5EDCA9" w14:textId="77777777" w:rsidR="00893194" w:rsidRPr="0016639E" w:rsidRDefault="00893194" w:rsidP="00D068CB">
                      <w:pPr>
                        <w:rPr>
                          <w:rFonts w:ascii="Rockwell Extra Bold" w:hAnsi="Rockwell Extra Bold"/>
                          <w:b/>
                          <w:sz w:val="56"/>
                          <w:szCs w:val="56"/>
                        </w:rPr>
                      </w:pPr>
                      <w:r w:rsidRPr="0016639E">
                        <w:rPr>
                          <w:rFonts w:ascii="Rockwell Extra Bold" w:hAnsi="Rockwell Extra Bold"/>
                          <w:b/>
                          <w:sz w:val="56"/>
                          <w:szCs w:val="56"/>
                        </w:rPr>
                        <w:t>EXPLORING PSYCHOLOGICAL WELL-BEING IN MENOPAUSE.</w:t>
                      </w:r>
                    </w:p>
                  </w:txbxContent>
                </v:textbox>
              </v:shape>
            </w:pict>
          </mc:Fallback>
        </mc:AlternateContent>
      </w:r>
    </w:p>
    <w:sdt>
      <w:sdtPr>
        <w:rPr>
          <w:rFonts w:ascii="Arial" w:eastAsia="Arial" w:hAnsi="Arial" w:cs="Times New Roman"/>
        </w:rPr>
        <w:id w:val="-433987953"/>
        <w:docPartObj>
          <w:docPartGallery w:val="Cover Pages"/>
          <w:docPartUnique/>
        </w:docPartObj>
      </w:sdtPr>
      <w:sdtEndPr/>
      <w:sdtContent>
        <w:p w14:paraId="6FFE34D4" w14:textId="77777777" w:rsidR="00D068CB" w:rsidRPr="00D068CB" w:rsidRDefault="00D068CB" w:rsidP="00D068CB">
          <w:pPr>
            <w:rPr>
              <w:rFonts w:ascii="Arial" w:eastAsia="Arial" w:hAnsi="Arial" w:cs="Times New Roman"/>
            </w:rPr>
          </w:pPr>
          <w:r w:rsidRPr="00D068CB">
            <w:rPr>
              <w:rFonts w:ascii="Arial" w:eastAsia="Arial" w:hAnsi="Arial" w:cs="Times New Roman"/>
              <w:noProof/>
              <w:lang w:eastAsia="en-GB"/>
            </w:rPr>
            <mc:AlternateContent>
              <mc:Choice Requires="wps">
                <w:drawing>
                  <wp:anchor distT="0" distB="0" distL="114300" distR="114300" simplePos="0" relativeHeight="251685888" behindDoc="0" locked="0" layoutInCell="1" allowOverlap="1" wp14:anchorId="067FDB76" wp14:editId="7212F58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B13F9A"/>
                            </a:solidFill>
                            <a:ln w="25400" cap="flat" cmpd="sng" algn="ctr">
                              <a:noFill/>
                              <a:prstDash val="solid"/>
                            </a:ln>
                            <a:effectLst/>
                          </wps:spPr>
                          <wps:txbx>
                            <w:txbxContent>
                              <w:p w14:paraId="498C46DE" w14:textId="77777777" w:rsidR="00893194" w:rsidRPr="00D068CB" w:rsidRDefault="00893194" w:rsidP="00D068CB">
                                <w:pPr>
                                  <w:pStyle w:val="Subtitle1"/>
                                  <w:rPr>
                                    <w:color w:val="FFFFFF"/>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67FDB76" id="Rectangle 28" o:spid="_x0000_s1061" style="position:absolute;margin-left:0;margin-top:0;width:148.1pt;height:760.3pt;z-index:2516858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" fillcolor="#b13f9a" stroked="f" strokeweight="2pt">
                    <v:textbox inset="14.4pt,,14.4pt">
                      <w:txbxContent>
                        <w:p w14:paraId="498C46DE" w14:textId="77777777" w:rsidR="00893194" w:rsidRPr="00D068CB" w:rsidRDefault="00893194" w:rsidP="00D068CB">
                          <w:pPr>
                            <w:pStyle w:val="Subtitle1"/>
                            <w:rPr>
                              <w:color w:val="FFFFFF"/>
                            </w:rPr>
                          </w:pPr>
                        </w:p>
                      </w:txbxContent>
                    </v:textbox>
                    <w10:wrap anchorx="page" anchory="page"/>
                  </v:rect>
                </w:pict>
              </mc:Fallback>
            </mc:AlternateContent>
          </w:r>
        </w:p>
        <w:p w14:paraId="063D8D33" w14:textId="77777777" w:rsidR="00D068CB" w:rsidRPr="00D068CB" w:rsidRDefault="00D068CB" w:rsidP="00D068CB">
          <w:pPr>
            <w:rPr>
              <w:rFonts w:ascii="Arial" w:eastAsia="Arial" w:hAnsi="Arial" w:cs="Times New Roman"/>
            </w:rPr>
          </w:pPr>
        </w:p>
        <w:p w14:paraId="025E8B76" w14:textId="77777777" w:rsidR="00D068CB" w:rsidRPr="00D068CB" w:rsidRDefault="00D068CB" w:rsidP="00D068CB">
          <w:pPr>
            <w:rPr>
              <w:rFonts w:ascii="Arial" w:eastAsia="Arial" w:hAnsi="Arial" w:cs="Times New Roman"/>
            </w:rPr>
          </w:pPr>
          <w:r w:rsidRPr="00D068CB">
            <w:rPr>
              <w:rFonts w:ascii="Arial" w:eastAsia="Arial" w:hAnsi="Arial" w:cs="Times New Roman"/>
            </w:rPr>
            <w:br w:type="page"/>
          </w:r>
        </w:p>
      </w:sdtContent>
    </w:sdt>
    <w:p w14:paraId="0018EE9C" w14:textId="77777777" w:rsidR="00D068CB" w:rsidRPr="00D068CB" w:rsidRDefault="00D068CB" w:rsidP="00D068CB">
      <w:pPr>
        <w:keepNext/>
        <w:keepLines/>
        <w:spacing w:before="200" w:after="0"/>
        <w:jc w:val="center"/>
        <w:outlineLvl w:val="1"/>
        <w:rPr>
          <w:rFonts w:ascii="Arial Black" w:eastAsia="Times New Roman" w:hAnsi="Arial Black" w:cs="Times New Roman"/>
          <w:b/>
          <w:bCs/>
          <w:color w:val="B83D68"/>
          <w:sz w:val="28"/>
          <w:szCs w:val="28"/>
          <w:u w:val="single"/>
        </w:rPr>
      </w:pPr>
      <w:r w:rsidRPr="00D068CB">
        <w:rPr>
          <w:rFonts w:ascii="Arial Black" w:eastAsia="Times New Roman" w:hAnsi="Arial Black" w:cs="Times New Roman"/>
          <w:b/>
          <w:bCs/>
          <w:color w:val="B83D68"/>
          <w:sz w:val="28"/>
          <w:szCs w:val="28"/>
          <w:u w:val="single"/>
        </w:rPr>
        <w:lastRenderedPageBreak/>
        <w:t>Explanation of Terms</w:t>
      </w:r>
    </w:p>
    <w:p w14:paraId="578687C0" w14:textId="77777777" w:rsidR="00D068CB" w:rsidRPr="00D068CB" w:rsidRDefault="00D068CB" w:rsidP="00D068CB">
      <w:pPr>
        <w:rPr>
          <w:rFonts w:ascii="Arial" w:eastAsia="Arial" w:hAnsi="Arial" w:cs="Times New Roman"/>
        </w:rPr>
      </w:pPr>
    </w:p>
    <w:tbl>
      <w:tblPr>
        <w:tblStyle w:val="TableGrid7"/>
        <w:tblW w:w="8980" w:type="dxa"/>
        <w:shd w:val="clear" w:color="auto" w:fill="FDF0D7"/>
        <w:tblLayout w:type="fixed"/>
        <w:tblLook w:val="04A0" w:firstRow="1" w:lastRow="0" w:firstColumn="1" w:lastColumn="0" w:noHBand="0" w:noVBand="1"/>
      </w:tblPr>
      <w:tblGrid>
        <w:gridCol w:w="2585"/>
        <w:gridCol w:w="6395"/>
      </w:tblGrid>
      <w:tr w:rsidR="00D068CB" w:rsidRPr="00D068CB" w14:paraId="19AB33BC" w14:textId="77777777" w:rsidTr="00D068CB">
        <w:trPr>
          <w:trHeight w:val="1277"/>
        </w:trPr>
        <w:tc>
          <w:tcPr>
            <w:tcW w:w="2585" w:type="dxa"/>
            <w:tcBorders>
              <w:bottom w:val="single" w:sz="4" w:space="0" w:color="auto"/>
              <w:right w:val="nil"/>
            </w:tcBorders>
            <w:shd w:val="clear" w:color="auto" w:fill="FDF0D7"/>
          </w:tcPr>
          <w:p w14:paraId="5F12C09C" w14:textId="77777777" w:rsidR="00D068CB" w:rsidRPr="00D068CB" w:rsidRDefault="00D068CB" w:rsidP="00D068CB">
            <w:pPr>
              <w:keepNext/>
              <w:keepLines/>
              <w:spacing w:before="200"/>
              <w:outlineLvl w:val="2"/>
              <w:rPr>
                <w:rFonts w:ascii="Arial Black" w:eastAsia="Arial" w:hAnsi="Arial Black" w:cs="Times New Roman"/>
                <w:bCs/>
                <w:color w:val="B83D68"/>
                <w:sz w:val="24"/>
                <w:szCs w:val="24"/>
              </w:rPr>
            </w:pPr>
            <w:r w:rsidRPr="00D068CB">
              <w:rPr>
                <w:rFonts w:ascii="Arial Black" w:eastAsia="Arial" w:hAnsi="Arial Black" w:cs="Times New Roman"/>
                <w:bCs/>
                <w:color w:val="B83D68"/>
                <w:sz w:val="24"/>
                <w:szCs w:val="24"/>
              </w:rPr>
              <w:t>Pre-menopause</w:t>
            </w:r>
          </w:p>
        </w:tc>
        <w:tc>
          <w:tcPr>
            <w:tcW w:w="6395" w:type="dxa"/>
            <w:tcBorders>
              <w:left w:val="nil"/>
              <w:bottom w:val="single" w:sz="4" w:space="0" w:color="auto"/>
            </w:tcBorders>
            <w:shd w:val="clear" w:color="auto" w:fill="FDF0D7"/>
          </w:tcPr>
          <w:p w14:paraId="6D741735" w14:textId="77777777" w:rsidR="00D068CB" w:rsidRPr="00D068CB" w:rsidRDefault="00D068CB" w:rsidP="00600DB0">
            <w:pPr>
              <w:numPr>
                <w:ilvl w:val="0"/>
                <w:numId w:val="5"/>
              </w:numPr>
              <w:rPr>
                <w:rFonts w:ascii="Arial" w:eastAsia="Arial" w:hAnsi="Arial" w:cs="Times New Roman"/>
                <w:sz w:val="24"/>
                <w:szCs w:val="24"/>
              </w:rPr>
            </w:pPr>
            <w:r w:rsidRPr="00D068CB">
              <w:rPr>
                <w:rFonts w:ascii="Arial" w:eastAsia="Arial" w:hAnsi="Arial" w:cs="Times New Roman"/>
                <w:sz w:val="24"/>
                <w:szCs w:val="24"/>
              </w:rPr>
              <w:t xml:space="preserve">The time from the start of menstrual periods to the time when changes which lead up to menopause begin. </w:t>
            </w:r>
          </w:p>
        </w:tc>
      </w:tr>
      <w:tr w:rsidR="00D068CB" w:rsidRPr="00D068CB" w14:paraId="589728DD" w14:textId="77777777" w:rsidTr="00D068CB">
        <w:trPr>
          <w:trHeight w:val="1639"/>
        </w:trPr>
        <w:tc>
          <w:tcPr>
            <w:tcW w:w="2585" w:type="dxa"/>
            <w:tcBorders>
              <w:top w:val="single" w:sz="4" w:space="0" w:color="auto"/>
              <w:bottom w:val="single" w:sz="4" w:space="0" w:color="auto"/>
              <w:right w:val="nil"/>
            </w:tcBorders>
            <w:shd w:val="clear" w:color="auto" w:fill="FDF0D7"/>
          </w:tcPr>
          <w:p w14:paraId="57EC60ED" w14:textId="77777777" w:rsidR="00D068CB" w:rsidRPr="00D068CB" w:rsidRDefault="00D068CB" w:rsidP="00D068CB">
            <w:pPr>
              <w:keepNext/>
              <w:keepLines/>
              <w:spacing w:before="200"/>
              <w:outlineLvl w:val="2"/>
              <w:rPr>
                <w:rFonts w:ascii="Arial Black" w:eastAsia="Arial" w:hAnsi="Arial Black" w:cs="Times New Roman"/>
                <w:bCs/>
                <w:color w:val="B83D68"/>
                <w:sz w:val="24"/>
                <w:szCs w:val="24"/>
              </w:rPr>
            </w:pPr>
            <w:r w:rsidRPr="00D068CB">
              <w:rPr>
                <w:rFonts w:ascii="Arial Black" w:eastAsia="Arial" w:hAnsi="Arial Black" w:cs="Times New Roman"/>
                <w:bCs/>
                <w:color w:val="B83D68"/>
                <w:sz w:val="24"/>
                <w:szCs w:val="24"/>
              </w:rPr>
              <w:t>Perimenopause</w:t>
            </w:r>
          </w:p>
        </w:tc>
        <w:tc>
          <w:tcPr>
            <w:tcW w:w="6395" w:type="dxa"/>
            <w:tcBorders>
              <w:top w:val="single" w:sz="4" w:space="0" w:color="auto"/>
              <w:left w:val="nil"/>
              <w:bottom w:val="single" w:sz="4" w:space="0" w:color="auto"/>
            </w:tcBorders>
            <w:shd w:val="clear" w:color="auto" w:fill="FDF0D7"/>
          </w:tcPr>
          <w:p w14:paraId="224F55B1" w14:textId="77777777" w:rsidR="00D068CB" w:rsidRPr="00D068CB" w:rsidRDefault="00D068CB" w:rsidP="00600DB0">
            <w:pPr>
              <w:numPr>
                <w:ilvl w:val="0"/>
                <w:numId w:val="5"/>
              </w:numPr>
              <w:rPr>
                <w:rFonts w:ascii="Arial" w:eastAsia="Arial" w:hAnsi="Arial" w:cs="Times New Roman"/>
                <w:sz w:val="24"/>
                <w:szCs w:val="24"/>
              </w:rPr>
            </w:pPr>
            <w:r w:rsidRPr="00D068CB">
              <w:rPr>
                <w:rFonts w:ascii="Arial" w:eastAsia="Arial" w:hAnsi="Arial" w:cs="Times New Roman"/>
                <w:bCs/>
                <w:sz w:val="24"/>
                <w:szCs w:val="24"/>
              </w:rPr>
              <w:t xml:space="preserve">The stage when a series of physical changes in the years leading up to menopause occur. Perimenopause can last, on average, between four to eight years. It varies between women. </w:t>
            </w:r>
          </w:p>
        </w:tc>
      </w:tr>
      <w:tr w:rsidR="00D068CB" w:rsidRPr="00D068CB" w14:paraId="701C1F9B" w14:textId="77777777" w:rsidTr="00D068CB">
        <w:trPr>
          <w:trHeight w:val="1639"/>
        </w:trPr>
        <w:tc>
          <w:tcPr>
            <w:tcW w:w="2585" w:type="dxa"/>
            <w:tcBorders>
              <w:top w:val="single" w:sz="4" w:space="0" w:color="auto"/>
              <w:bottom w:val="single" w:sz="4" w:space="0" w:color="auto"/>
              <w:right w:val="nil"/>
            </w:tcBorders>
            <w:shd w:val="clear" w:color="auto" w:fill="FDF0D7"/>
          </w:tcPr>
          <w:p w14:paraId="3A077DA7" w14:textId="77777777" w:rsidR="00D068CB" w:rsidRPr="00D068CB" w:rsidRDefault="00D068CB" w:rsidP="00D068CB">
            <w:pPr>
              <w:keepNext/>
              <w:keepLines/>
              <w:spacing w:before="200"/>
              <w:outlineLvl w:val="2"/>
              <w:rPr>
                <w:rFonts w:ascii="Arial Black" w:eastAsia="Arial" w:hAnsi="Arial Black" w:cs="Times New Roman"/>
                <w:bCs/>
                <w:color w:val="B83D68"/>
                <w:sz w:val="24"/>
                <w:szCs w:val="24"/>
              </w:rPr>
            </w:pPr>
            <w:r w:rsidRPr="00D068CB">
              <w:rPr>
                <w:rFonts w:ascii="Arial Black" w:eastAsia="Arial" w:hAnsi="Arial Black" w:cs="Times New Roman"/>
                <w:bCs/>
                <w:color w:val="B83D68"/>
                <w:sz w:val="24"/>
                <w:szCs w:val="24"/>
              </w:rPr>
              <w:t>Menopause</w:t>
            </w:r>
          </w:p>
        </w:tc>
        <w:tc>
          <w:tcPr>
            <w:tcW w:w="6395" w:type="dxa"/>
            <w:tcBorders>
              <w:top w:val="single" w:sz="4" w:space="0" w:color="auto"/>
              <w:left w:val="nil"/>
              <w:bottom w:val="single" w:sz="4" w:space="0" w:color="auto"/>
            </w:tcBorders>
            <w:shd w:val="clear" w:color="auto" w:fill="FDF0D7"/>
          </w:tcPr>
          <w:p w14:paraId="4C6C4190" w14:textId="77777777" w:rsidR="00D068CB" w:rsidRPr="00D068CB" w:rsidRDefault="00D068CB" w:rsidP="00600DB0">
            <w:pPr>
              <w:numPr>
                <w:ilvl w:val="0"/>
                <w:numId w:val="5"/>
              </w:numPr>
              <w:rPr>
                <w:rFonts w:ascii="Arial" w:eastAsia="Arial" w:hAnsi="Arial" w:cs="Times New Roman"/>
                <w:sz w:val="24"/>
                <w:szCs w:val="24"/>
              </w:rPr>
            </w:pPr>
            <w:r w:rsidRPr="00D068CB">
              <w:rPr>
                <w:rFonts w:ascii="Arial" w:eastAsia="Arial" w:hAnsi="Arial" w:cs="Times New Roman"/>
                <w:sz w:val="24"/>
                <w:szCs w:val="24"/>
              </w:rPr>
              <w:t xml:space="preserve">The stage when a woman has not had a menstrual period for 12 consecutive months (with no other obvious causes). The average age of menopause is 51 years. </w:t>
            </w:r>
          </w:p>
        </w:tc>
      </w:tr>
      <w:tr w:rsidR="00D068CB" w:rsidRPr="00D068CB" w14:paraId="78F95296" w14:textId="77777777" w:rsidTr="00D068CB">
        <w:trPr>
          <w:trHeight w:val="1639"/>
        </w:trPr>
        <w:tc>
          <w:tcPr>
            <w:tcW w:w="2585" w:type="dxa"/>
            <w:tcBorders>
              <w:top w:val="single" w:sz="4" w:space="0" w:color="auto"/>
              <w:bottom w:val="single" w:sz="4" w:space="0" w:color="auto"/>
              <w:right w:val="nil"/>
            </w:tcBorders>
            <w:shd w:val="clear" w:color="auto" w:fill="FDF0D7"/>
          </w:tcPr>
          <w:p w14:paraId="01F5658A" w14:textId="77777777" w:rsidR="00D068CB" w:rsidRPr="00D068CB" w:rsidRDefault="00D068CB" w:rsidP="00D068CB">
            <w:pPr>
              <w:keepNext/>
              <w:keepLines/>
              <w:spacing w:before="200"/>
              <w:outlineLvl w:val="2"/>
              <w:rPr>
                <w:rFonts w:ascii="Arial Black" w:eastAsia="Arial" w:hAnsi="Arial Black" w:cs="Times New Roman"/>
                <w:bCs/>
                <w:color w:val="B83D68"/>
                <w:sz w:val="24"/>
                <w:szCs w:val="24"/>
              </w:rPr>
            </w:pPr>
            <w:r w:rsidRPr="00D068CB">
              <w:rPr>
                <w:rFonts w:ascii="Arial Black" w:eastAsia="Arial" w:hAnsi="Arial Black" w:cs="Times New Roman"/>
                <w:bCs/>
                <w:color w:val="B83D68"/>
                <w:sz w:val="24"/>
                <w:szCs w:val="24"/>
              </w:rPr>
              <w:t>Early menopause</w:t>
            </w:r>
          </w:p>
        </w:tc>
        <w:tc>
          <w:tcPr>
            <w:tcW w:w="6395" w:type="dxa"/>
            <w:tcBorders>
              <w:top w:val="single" w:sz="4" w:space="0" w:color="auto"/>
              <w:left w:val="nil"/>
              <w:bottom w:val="single" w:sz="4" w:space="0" w:color="auto"/>
            </w:tcBorders>
            <w:shd w:val="clear" w:color="auto" w:fill="FDF0D7"/>
          </w:tcPr>
          <w:p w14:paraId="3E4505B9" w14:textId="77777777" w:rsidR="00D068CB" w:rsidRPr="00D068CB" w:rsidRDefault="00D068CB" w:rsidP="00600DB0">
            <w:pPr>
              <w:numPr>
                <w:ilvl w:val="0"/>
                <w:numId w:val="5"/>
              </w:numPr>
              <w:rPr>
                <w:rFonts w:ascii="Arial" w:eastAsia="Arial" w:hAnsi="Arial" w:cs="Times New Roman"/>
                <w:sz w:val="24"/>
                <w:szCs w:val="24"/>
              </w:rPr>
            </w:pPr>
            <w:r w:rsidRPr="00D068CB">
              <w:rPr>
                <w:rFonts w:ascii="Arial" w:eastAsia="Arial" w:hAnsi="Arial" w:cs="Times New Roman"/>
                <w:bCs/>
                <w:sz w:val="24"/>
                <w:szCs w:val="24"/>
              </w:rPr>
              <w:t>When m</w:t>
            </w:r>
            <w:r w:rsidRPr="00D068CB">
              <w:rPr>
                <w:rFonts w:ascii="Arial" w:eastAsia="Arial" w:hAnsi="Arial" w:cs="Times New Roman"/>
                <w:sz w:val="24"/>
                <w:szCs w:val="24"/>
              </w:rPr>
              <w:t>enopause occurs earlier than is normally expected, at or before the age of 40. This can be due to genetics, autoimmune system problems, or medical procedures or treatments.</w:t>
            </w:r>
          </w:p>
        </w:tc>
      </w:tr>
      <w:tr w:rsidR="00D068CB" w:rsidRPr="00D068CB" w14:paraId="4D158D06" w14:textId="77777777" w:rsidTr="00D068CB">
        <w:trPr>
          <w:trHeight w:val="599"/>
        </w:trPr>
        <w:tc>
          <w:tcPr>
            <w:tcW w:w="2585" w:type="dxa"/>
            <w:tcBorders>
              <w:top w:val="single" w:sz="4" w:space="0" w:color="auto"/>
              <w:bottom w:val="single" w:sz="4" w:space="0" w:color="auto"/>
              <w:right w:val="nil"/>
            </w:tcBorders>
            <w:shd w:val="clear" w:color="auto" w:fill="FDF0D7"/>
          </w:tcPr>
          <w:p w14:paraId="0FE2472C" w14:textId="77777777" w:rsidR="00D068CB" w:rsidRPr="00D068CB" w:rsidRDefault="00D068CB" w:rsidP="00D068CB">
            <w:pPr>
              <w:keepNext/>
              <w:keepLines/>
              <w:spacing w:before="200"/>
              <w:outlineLvl w:val="2"/>
              <w:rPr>
                <w:rFonts w:ascii="Arial Black" w:eastAsia="Arial" w:hAnsi="Arial Black" w:cs="Times New Roman"/>
                <w:bCs/>
                <w:color w:val="B83D68"/>
                <w:sz w:val="24"/>
                <w:szCs w:val="24"/>
              </w:rPr>
            </w:pPr>
            <w:r w:rsidRPr="00D068CB">
              <w:rPr>
                <w:rFonts w:ascii="Arial Black" w:eastAsia="Arial" w:hAnsi="Arial Black" w:cs="Times New Roman"/>
                <w:bCs/>
                <w:color w:val="B83D68"/>
                <w:sz w:val="24"/>
                <w:szCs w:val="24"/>
              </w:rPr>
              <w:t>Post-menopause</w:t>
            </w:r>
          </w:p>
        </w:tc>
        <w:tc>
          <w:tcPr>
            <w:tcW w:w="6395" w:type="dxa"/>
            <w:tcBorders>
              <w:top w:val="single" w:sz="4" w:space="0" w:color="auto"/>
              <w:left w:val="nil"/>
              <w:bottom w:val="single" w:sz="4" w:space="0" w:color="auto"/>
            </w:tcBorders>
            <w:shd w:val="clear" w:color="auto" w:fill="FDF0D7"/>
          </w:tcPr>
          <w:p w14:paraId="76D10E11" w14:textId="77777777" w:rsidR="00D068CB" w:rsidRPr="00D068CB" w:rsidRDefault="00D068CB" w:rsidP="00600DB0">
            <w:pPr>
              <w:numPr>
                <w:ilvl w:val="0"/>
                <w:numId w:val="5"/>
              </w:numPr>
              <w:rPr>
                <w:rFonts w:ascii="Arial" w:eastAsia="Arial" w:hAnsi="Arial" w:cs="Times New Roman"/>
                <w:sz w:val="24"/>
                <w:szCs w:val="24"/>
              </w:rPr>
            </w:pPr>
            <w:r w:rsidRPr="00D068CB">
              <w:rPr>
                <w:rFonts w:ascii="Arial" w:eastAsia="Arial" w:hAnsi="Arial" w:cs="Times New Roman"/>
                <w:bCs/>
                <w:sz w:val="24"/>
                <w:szCs w:val="24"/>
              </w:rPr>
              <w:t xml:space="preserve">The period </w:t>
            </w:r>
            <w:r w:rsidRPr="00D068CB">
              <w:rPr>
                <w:rFonts w:ascii="Arial" w:eastAsia="Arial" w:hAnsi="Arial" w:cs="Times New Roman"/>
                <w:sz w:val="24"/>
                <w:szCs w:val="24"/>
              </w:rPr>
              <w:t xml:space="preserve">of time after menopause. </w:t>
            </w:r>
          </w:p>
        </w:tc>
      </w:tr>
      <w:tr w:rsidR="00D068CB" w:rsidRPr="00D068CB" w14:paraId="50FFB97D" w14:textId="77777777" w:rsidTr="00D068CB">
        <w:trPr>
          <w:trHeight w:val="962"/>
        </w:trPr>
        <w:tc>
          <w:tcPr>
            <w:tcW w:w="2585" w:type="dxa"/>
            <w:tcBorders>
              <w:top w:val="single" w:sz="4" w:space="0" w:color="auto"/>
              <w:bottom w:val="single" w:sz="4" w:space="0" w:color="auto"/>
              <w:right w:val="nil"/>
            </w:tcBorders>
            <w:shd w:val="clear" w:color="auto" w:fill="FDF0D7"/>
          </w:tcPr>
          <w:p w14:paraId="4ECFF9EB" w14:textId="77777777" w:rsidR="00D068CB" w:rsidRPr="00D068CB" w:rsidRDefault="00D068CB" w:rsidP="00D068CB">
            <w:pPr>
              <w:keepNext/>
              <w:keepLines/>
              <w:spacing w:before="200"/>
              <w:outlineLvl w:val="2"/>
              <w:rPr>
                <w:rFonts w:ascii="Arial Black" w:eastAsia="Arial" w:hAnsi="Arial Black" w:cs="Times New Roman"/>
                <w:bCs/>
                <w:color w:val="B83D68"/>
                <w:sz w:val="24"/>
                <w:szCs w:val="24"/>
              </w:rPr>
            </w:pPr>
            <w:r w:rsidRPr="00D068CB">
              <w:rPr>
                <w:rFonts w:ascii="Arial Black" w:eastAsia="Arial" w:hAnsi="Arial Black" w:cs="Times New Roman"/>
                <w:bCs/>
                <w:color w:val="B83D68"/>
                <w:sz w:val="24"/>
                <w:szCs w:val="24"/>
              </w:rPr>
              <w:t>Surgical menopause</w:t>
            </w:r>
          </w:p>
        </w:tc>
        <w:tc>
          <w:tcPr>
            <w:tcW w:w="6395" w:type="dxa"/>
            <w:tcBorders>
              <w:top w:val="single" w:sz="4" w:space="0" w:color="auto"/>
              <w:left w:val="nil"/>
              <w:bottom w:val="single" w:sz="4" w:space="0" w:color="auto"/>
            </w:tcBorders>
            <w:shd w:val="clear" w:color="auto" w:fill="FDF0D7"/>
          </w:tcPr>
          <w:p w14:paraId="1BB384F0" w14:textId="77777777" w:rsidR="00D068CB" w:rsidRPr="00D068CB" w:rsidRDefault="00D068CB" w:rsidP="00600DB0">
            <w:pPr>
              <w:numPr>
                <w:ilvl w:val="0"/>
                <w:numId w:val="5"/>
              </w:numPr>
              <w:rPr>
                <w:rFonts w:ascii="Arial" w:eastAsia="Arial" w:hAnsi="Arial" w:cs="Times New Roman"/>
                <w:sz w:val="24"/>
                <w:szCs w:val="24"/>
              </w:rPr>
            </w:pPr>
            <w:r w:rsidRPr="00D068CB">
              <w:rPr>
                <w:rFonts w:ascii="Arial" w:eastAsia="Arial" w:hAnsi="Arial" w:cs="Times New Roman"/>
                <w:sz w:val="24"/>
                <w:szCs w:val="24"/>
              </w:rPr>
              <w:t>Menopause that occurs following surgical procedures, such as hysterectomy.</w:t>
            </w:r>
          </w:p>
        </w:tc>
      </w:tr>
      <w:tr w:rsidR="00D068CB" w:rsidRPr="00D068CB" w14:paraId="79F64D95" w14:textId="77777777" w:rsidTr="00D068CB">
        <w:trPr>
          <w:trHeight w:val="962"/>
        </w:trPr>
        <w:tc>
          <w:tcPr>
            <w:tcW w:w="2585" w:type="dxa"/>
            <w:tcBorders>
              <w:top w:val="single" w:sz="4" w:space="0" w:color="auto"/>
              <w:bottom w:val="single" w:sz="4" w:space="0" w:color="auto"/>
              <w:right w:val="nil"/>
            </w:tcBorders>
            <w:shd w:val="clear" w:color="auto" w:fill="FDF0D7"/>
          </w:tcPr>
          <w:p w14:paraId="7D7BC321" w14:textId="77777777" w:rsidR="00D068CB" w:rsidRPr="00D068CB" w:rsidRDefault="00D068CB" w:rsidP="00D068CB">
            <w:pPr>
              <w:keepNext/>
              <w:keepLines/>
              <w:spacing w:before="200"/>
              <w:outlineLvl w:val="2"/>
              <w:rPr>
                <w:rFonts w:ascii="Arial Black" w:eastAsia="Arial" w:hAnsi="Arial Black" w:cs="Times New Roman"/>
                <w:bCs/>
                <w:color w:val="B83D68"/>
                <w:sz w:val="24"/>
                <w:szCs w:val="24"/>
              </w:rPr>
            </w:pPr>
            <w:r w:rsidRPr="00D068CB">
              <w:rPr>
                <w:rFonts w:ascii="Arial Black" w:eastAsia="Arial" w:hAnsi="Arial Black" w:cs="Times New Roman"/>
                <w:bCs/>
                <w:color w:val="B83D68"/>
                <w:sz w:val="24"/>
                <w:szCs w:val="24"/>
              </w:rPr>
              <w:t>Induced menopause</w:t>
            </w:r>
          </w:p>
        </w:tc>
        <w:tc>
          <w:tcPr>
            <w:tcW w:w="6395" w:type="dxa"/>
            <w:tcBorders>
              <w:top w:val="single" w:sz="4" w:space="0" w:color="auto"/>
              <w:left w:val="nil"/>
              <w:bottom w:val="single" w:sz="4" w:space="0" w:color="auto"/>
            </w:tcBorders>
            <w:shd w:val="clear" w:color="auto" w:fill="FDF0D7"/>
          </w:tcPr>
          <w:p w14:paraId="0FF9B736" w14:textId="77777777" w:rsidR="00D068CB" w:rsidRPr="00D068CB" w:rsidRDefault="00D068CB" w:rsidP="00600DB0">
            <w:pPr>
              <w:numPr>
                <w:ilvl w:val="0"/>
                <w:numId w:val="5"/>
              </w:numPr>
              <w:rPr>
                <w:rFonts w:ascii="Arial" w:eastAsia="Arial" w:hAnsi="Arial" w:cs="Times New Roman"/>
                <w:sz w:val="24"/>
                <w:szCs w:val="24"/>
              </w:rPr>
            </w:pPr>
            <w:r w:rsidRPr="00D068CB">
              <w:rPr>
                <w:rFonts w:ascii="Arial" w:eastAsia="Arial" w:hAnsi="Arial" w:cs="Times New Roman"/>
                <w:bCs/>
                <w:sz w:val="24"/>
                <w:szCs w:val="24"/>
              </w:rPr>
              <w:t>M</w:t>
            </w:r>
            <w:r w:rsidRPr="00D068CB">
              <w:rPr>
                <w:rFonts w:ascii="Arial" w:eastAsia="Arial" w:hAnsi="Arial" w:cs="Times New Roman"/>
                <w:sz w:val="24"/>
                <w:szCs w:val="24"/>
              </w:rPr>
              <w:t>enopause that occurs earlier than expected due to the effects of medications or treatments.</w:t>
            </w:r>
          </w:p>
        </w:tc>
      </w:tr>
      <w:tr w:rsidR="00D068CB" w:rsidRPr="00D068CB" w14:paraId="4E5C6E29" w14:textId="77777777" w:rsidTr="00D068CB">
        <w:trPr>
          <w:trHeight w:val="1639"/>
        </w:trPr>
        <w:tc>
          <w:tcPr>
            <w:tcW w:w="2585" w:type="dxa"/>
            <w:tcBorders>
              <w:top w:val="single" w:sz="4" w:space="0" w:color="auto"/>
              <w:bottom w:val="single" w:sz="4" w:space="0" w:color="auto"/>
              <w:right w:val="nil"/>
            </w:tcBorders>
            <w:shd w:val="clear" w:color="auto" w:fill="FDF0D7"/>
          </w:tcPr>
          <w:p w14:paraId="790B4B74" w14:textId="77777777" w:rsidR="00D068CB" w:rsidRPr="00D068CB" w:rsidRDefault="00D068CB" w:rsidP="00D068CB">
            <w:pPr>
              <w:keepNext/>
              <w:keepLines/>
              <w:spacing w:before="200"/>
              <w:outlineLvl w:val="2"/>
              <w:rPr>
                <w:rFonts w:ascii="Arial Black" w:eastAsia="Arial" w:hAnsi="Arial Black" w:cs="Times New Roman"/>
                <w:bCs/>
                <w:color w:val="B83D68"/>
                <w:sz w:val="24"/>
                <w:szCs w:val="24"/>
              </w:rPr>
            </w:pPr>
            <w:r w:rsidRPr="00D068CB">
              <w:rPr>
                <w:rFonts w:ascii="Arial Black" w:eastAsia="Arial" w:hAnsi="Arial Black" w:cs="Times New Roman"/>
                <w:bCs/>
                <w:color w:val="B83D68"/>
                <w:sz w:val="24"/>
                <w:szCs w:val="24"/>
              </w:rPr>
              <w:t>HRT</w:t>
            </w:r>
          </w:p>
        </w:tc>
        <w:tc>
          <w:tcPr>
            <w:tcW w:w="6395" w:type="dxa"/>
            <w:tcBorders>
              <w:top w:val="single" w:sz="4" w:space="0" w:color="auto"/>
              <w:left w:val="nil"/>
              <w:bottom w:val="single" w:sz="4" w:space="0" w:color="auto"/>
            </w:tcBorders>
            <w:shd w:val="clear" w:color="auto" w:fill="FDF0D7"/>
          </w:tcPr>
          <w:p w14:paraId="415AAAEF" w14:textId="77777777" w:rsidR="00D068CB" w:rsidRPr="00D068CB" w:rsidRDefault="00D068CB" w:rsidP="00600DB0">
            <w:pPr>
              <w:numPr>
                <w:ilvl w:val="0"/>
                <w:numId w:val="5"/>
              </w:numPr>
              <w:rPr>
                <w:rFonts w:ascii="Arial" w:eastAsia="Arial" w:hAnsi="Arial" w:cs="Times New Roman"/>
                <w:bCs/>
                <w:sz w:val="24"/>
                <w:szCs w:val="24"/>
              </w:rPr>
            </w:pPr>
            <w:r w:rsidRPr="00D068CB">
              <w:rPr>
                <w:rFonts w:ascii="Arial" w:eastAsia="Arial" w:hAnsi="Arial" w:cs="Times New Roman"/>
                <w:sz w:val="24"/>
                <w:szCs w:val="24"/>
              </w:rPr>
              <w:t xml:space="preserve">Hormone Replacement Therapy is a treatment used to relieve symptoms of menopause by increasing levels of hormones which reduce in the body during menopause. </w:t>
            </w:r>
          </w:p>
        </w:tc>
      </w:tr>
      <w:tr w:rsidR="00D068CB" w:rsidRPr="00D068CB" w14:paraId="5CF46EF9" w14:textId="77777777" w:rsidTr="00D068CB">
        <w:trPr>
          <w:trHeight w:val="1654"/>
        </w:trPr>
        <w:tc>
          <w:tcPr>
            <w:tcW w:w="2585" w:type="dxa"/>
            <w:tcBorders>
              <w:bottom w:val="single" w:sz="4" w:space="0" w:color="auto"/>
              <w:right w:val="nil"/>
            </w:tcBorders>
            <w:shd w:val="clear" w:color="auto" w:fill="FDF0D7"/>
          </w:tcPr>
          <w:p w14:paraId="4AFB04D8" w14:textId="77777777" w:rsidR="00D068CB" w:rsidRPr="00D068CB" w:rsidRDefault="00D068CB" w:rsidP="00D068CB">
            <w:pPr>
              <w:keepNext/>
              <w:keepLines/>
              <w:spacing w:before="200"/>
              <w:outlineLvl w:val="2"/>
              <w:rPr>
                <w:rFonts w:ascii="Arial Black" w:eastAsia="Arial" w:hAnsi="Arial Black" w:cs="Times New Roman"/>
                <w:bCs/>
                <w:color w:val="B83D68"/>
                <w:sz w:val="24"/>
                <w:szCs w:val="24"/>
              </w:rPr>
            </w:pPr>
            <w:r w:rsidRPr="00D068CB">
              <w:rPr>
                <w:rFonts w:ascii="Arial Black" w:eastAsia="Arial" w:hAnsi="Arial Black" w:cs="Times New Roman"/>
                <w:bCs/>
                <w:color w:val="B83D68"/>
                <w:sz w:val="24"/>
                <w:szCs w:val="24"/>
              </w:rPr>
              <w:t>Psychological well-being</w:t>
            </w:r>
          </w:p>
        </w:tc>
        <w:tc>
          <w:tcPr>
            <w:tcW w:w="6395" w:type="dxa"/>
            <w:tcBorders>
              <w:left w:val="nil"/>
              <w:bottom w:val="single" w:sz="4" w:space="0" w:color="auto"/>
            </w:tcBorders>
            <w:shd w:val="clear" w:color="auto" w:fill="FDF0D7"/>
          </w:tcPr>
          <w:p w14:paraId="1AF5A62B" w14:textId="77777777" w:rsidR="00D068CB" w:rsidRPr="00D068CB" w:rsidRDefault="00D068CB" w:rsidP="00600DB0">
            <w:pPr>
              <w:numPr>
                <w:ilvl w:val="0"/>
                <w:numId w:val="5"/>
              </w:numPr>
              <w:rPr>
                <w:rFonts w:ascii="Arial" w:eastAsia="Arial" w:hAnsi="Arial" w:cs="Times New Roman"/>
                <w:bCs/>
                <w:sz w:val="24"/>
                <w:szCs w:val="24"/>
              </w:rPr>
            </w:pPr>
            <w:r w:rsidRPr="00D068CB">
              <w:rPr>
                <w:rFonts w:ascii="Arial" w:eastAsia="Arial" w:hAnsi="Arial" w:cs="Times New Roman"/>
                <w:sz w:val="24"/>
                <w:szCs w:val="24"/>
              </w:rPr>
              <w:t xml:space="preserve">Within this study, well-being is defined as the psychological, social and physical resources a person has balanced with the psychological, social and physical challenges they face. </w:t>
            </w:r>
          </w:p>
        </w:tc>
      </w:tr>
    </w:tbl>
    <w:p w14:paraId="28523EDE" w14:textId="77777777" w:rsidR="00D068CB" w:rsidRPr="00D068CB" w:rsidRDefault="00D068CB" w:rsidP="00D068CB">
      <w:pPr>
        <w:rPr>
          <w:rFonts w:ascii="Arial" w:eastAsia="Arial" w:hAnsi="Arial" w:cs="Times New Roman"/>
        </w:rPr>
      </w:pPr>
    </w:p>
    <w:p w14:paraId="7642A083" w14:textId="77777777" w:rsidR="00D068CB" w:rsidRPr="00D068CB" w:rsidRDefault="00D068CB" w:rsidP="00D068CB">
      <w:pPr>
        <w:rPr>
          <w:rFonts w:ascii="Arial" w:eastAsia="Arial" w:hAnsi="Arial" w:cs="Times New Roman"/>
        </w:rPr>
      </w:pPr>
    </w:p>
    <w:p w14:paraId="7514C7EF"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8"/>
          <w:szCs w:val="28"/>
          <w:u w:val="single"/>
        </w:rPr>
      </w:pPr>
      <w:r w:rsidRPr="00D068CB">
        <w:rPr>
          <w:rFonts w:ascii="Arial Black" w:eastAsia="Times New Roman" w:hAnsi="Arial Black" w:cs="Times New Roman"/>
          <w:b/>
          <w:bCs/>
          <w:color w:val="B83D68"/>
          <w:sz w:val="28"/>
          <w:szCs w:val="28"/>
          <w:u w:val="single"/>
        </w:rPr>
        <w:lastRenderedPageBreak/>
        <w:t>Background</w:t>
      </w:r>
    </w:p>
    <w:p w14:paraId="39470FE4" w14:textId="77777777" w:rsidR="00D068CB" w:rsidRPr="00D068CB" w:rsidRDefault="00D068CB" w:rsidP="00D068CB">
      <w:pPr>
        <w:rPr>
          <w:rFonts w:ascii="Arial" w:eastAsia="Arial" w:hAnsi="Arial" w:cs="Times New Roman"/>
        </w:rPr>
      </w:pPr>
    </w:p>
    <w:p w14:paraId="76395F3D" w14:textId="77777777" w:rsidR="00D068CB" w:rsidRPr="00D068CB" w:rsidRDefault="00D068CB" w:rsidP="00D068CB">
      <w:pPr>
        <w:rPr>
          <w:rFonts w:ascii="Arial" w:eastAsia="Arial" w:hAnsi="Arial" w:cs="Times New Roman"/>
        </w:rPr>
      </w:pPr>
    </w:p>
    <w:p w14:paraId="120796F5" w14:textId="77777777" w:rsidR="00D068CB" w:rsidRPr="00D068CB" w:rsidRDefault="00D068CB" w:rsidP="00D068CB">
      <w:pPr>
        <w:spacing w:line="360" w:lineRule="auto"/>
        <w:jc w:val="both"/>
        <w:rPr>
          <w:rFonts w:ascii="Arial" w:eastAsia="Arial" w:hAnsi="Arial" w:cs="Arial"/>
          <w:sz w:val="24"/>
          <w:szCs w:val="24"/>
          <w:lang w:val="en"/>
        </w:rPr>
      </w:pPr>
      <w:r w:rsidRPr="00D068CB">
        <w:rPr>
          <w:rFonts w:ascii="Arial" w:eastAsia="Arial" w:hAnsi="Arial" w:cs="Arial"/>
          <w:b/>
          <w:color w:val="B13F9A"/>
          <w:sz w:val="24"/>
          <w:szCs w:val="24"/>
          <w:lang w:val="en"/>
        </w:rPr>
        <w:t>Menopause is a natural process of ageing</w:t>
      </w:r>
      <w:r w:rsidRPr="00D068CB">
        <w:rPr>
          <w:rFonts w:ascii="Arial" w:eastAsia="Arial" w:hAnsi="Arial" w:cs="Arial"/>
          <w:color w:val="B13F9A"/>
          <w:sz w:val="24"/>
          <w:szCs w:val="24"/>
          <w:lang w:val="en"/>
        </w:rPr>
        <w:t xml:space="preserve"> </w:t>
      </w:r>
      <w:r w:rsidRPr="00D068CB">
        <w:rPr>
          <w:rFonts w:ascii="Arial" w:eastAsia="Arial" w:hAnsi="Arial" w:cs="Arial"/>
          <w:sz w:val="24"/>
          <w:szCs w:val="24"/>
          <w:lang w:val="en"/>
        </w:rPr>
        <w:t xml:space="preserve">and refers to the female life stage when the body begins to produce less oestrogen, which means that reproductive function gradually stops. </w:t>
      </w:r>
      <w:r w:rsidRPr="00D068CB">
        <w:rPr>
          <w:rFonts w:ascii="Arial" w:eastAsia="Arial" w:hAnsi="Arial" w:cs="Arial"/>
          <w:b/>
          <w:color w:val="B13F9A"/>
          <w:sz w:val="24"/>
          <w:szCs w:val="24"/>
          <w:lang w:val="en"/>
        </w:rPr>
        <w:t xml:space="preserve">Menopause usually occurs between 45 and 55 years of age. </w:t>
      </w:r>
      <w:r w:rsidRPr="00D068CB">
        <w:rPr>
          <w:rFonts w:ascii="Arial" w:eastAsia="Arial" w:hAnsi="Arial" w:cs="Arial"/>
          <w:sz w:val="24"/>
          <w:szCs w:val="24"/>
          <w:lang w:val="en"/>
        </w:rPr>
        <w:t xml:space="preserve">The average age of menopause for women in the UK is 51 years. For some women, menopause occurs earlier. This can be for a range of reasons, such as genetics or as a result of some surgical or medical treatments. </w:t>
      </w:r>
    </w:p>
    <w:p w14:paraId="4836E8C7" w14:textId="77777777" w:rsidR="00D068CB" w:rsidRPr="00D068CB" w:rsidRDefault="00D068CB" w:rsidP="00D068CB">
      <w:pPr>
        <w:spacing w:line="360" w:lineRule="auto"/>
        <w:jc w:val="both"/>
        <w:rPr>
          <w:rFonts w:ascii="Arial" w:eastAsia="Arial" w:hAnsi="Arial" w:cs="Arial"/>
          <w:sz w:val="24"/>
          <w:szCs w:val="24"/>
          <w:lang w:val="en"/>
        </w:rPr>
      </w:pPr>
    </w:p>
    <w:p w14:paraId="7D8D07D6" w14:textId="77777777" w:rsidR="00D068CB" w:rsidRPr="00D068CB" w:rsidRDefault="00D068CB" w:rsidP="00D068CB">
      <w:pPr>
        <w:spacing w:line="360" w:lineRule="auto"/>
        <w:jc w:val="both"/>
        <w:rPr>
          <w:rFonts w:ascii="Arial" w:eastAsia="Arial" w:hAnsi="Arial" w:cs="Arial"/>
          <w:sz w:val="24"/>
          <w:szCs w:val="24"/>
          <w:lang w:val="en"/>
        </w:rPr>
      </w:pPr>
      <w:r w:rsidRPr="00D068CB">
        <w:rPr>
          <w:rFonts w:ascii="Arial" w:eastAsia="Arial" w:hAnsi="Arial" w:cs="Arial"/>
          <w:b/>
          <w:color w:val="B13F9A"/>
          <w:sz w:val="24"/>
          <w:szCs w:val="24"/>
          <w:lang w:val="en"/>
        </w:rPr>
        <w:t xml:space="preserve">Menopause is associated with a range of symptoms </w:t>
      </w:r>
      <w:r w:rsidRPr="00D068CB">
        <w:rPr>
          <w:rFonts w:ascii="Arial" w:eastAsia="Arial" w:hAnsi="Arial" w:cs="Arial"/>
          <w:sz w:val="24"/>
          <w:szCs w:val="24"/>
          <w:lang w:val="en"/>
        </w:rPr>
        <w:t xml:space="preserve">which can begin months or years before reproductive function actually stops. Symptoms usually last an average of four years after a woman has reached menopause, though can sometimes be experienced for much longer. </w:t>
      </w:r>
    </w:p>
    <w:p w14:paraId="26728C03" w14:textId="77777777" w:rsidR="00D068CB" w:rsidRPr="00D068CB" w:rsidRDefault="00D068CB" w:rsidP="00D068CB">
      <w:pPr>
        <w:spacing w:line="360" w:lineRule="auto"/>
        <w:jc w:val="both"/>
        <w:rPr>
          <w:rFonts w:ascii="Arial" w:eastAsia="Arial" w:hAnsi="Arial" w:cs="Arial"/>
          <w:sz w:val="24"/>
          <w:szCs w:val="24"/>
          <w:lang w:val="en"/>
        </w:rPr>
      </w:pPr>
    </w:p>
    <w:p w14:paraId="13721EE4" w14:textId="77777777" w:rsidR="00D068CB" w:rsidRPr="00D068CB" w:rsidRDefault="00D068CB" w:rsidP="00D068CB">
      <w:pPr>
        <w:spacing w:line="360" w:lineRule="auto"/>
        <w:jc w:val="both"/>
        <w:rPr>
          <w:rFonts w:ascii="Arial" w:eastAsia="Arial" w:hAnsi="Arial" w:cs="Arial"/>
          <w:b/>
          <w:sz w:val="24"/>
          <w:szCs w:val="24"/>
          <w:lang w:val="en"/>
        </w:rPr>
      </w:pPr>
      <w:r w:rsidRPr="00D068CB">
        <w:rPr>
          <w:rFonts w:ascii="Arial" w:eastAsia="Arial" w:hAnsi="Arial" w:cs="Arial"/>
          <w:b/>
          <w:color w:val="B13F9A"/>
          <w:sz w:val="24"/>
          <w:szCs w:val="24"/>
          <w:lang w:val="en"/>
        </w:rPr>
        <w:t>Many women experience a range of physiological, emotional and psychological changes due to the menopause process.</w:t>
      </w:r>
      <w:r w:rsidRPr="00D068CB">
        <w:rPr>
          <w:rFonts w:ascii="Arial" w:eastAsia="Arial" w:hAnsi="Arial" w:cs="Arial"/>
          <w:color w:val="B13F9A"/>
          <w:sz w:val="24"/>
          <w:szCs w:val="24"/>
          <w:lang w:val="en"/>
        </w:rPr>
        <w:t xml:space="preserve"> </w:t>
      </w:r>
      <w:r w:rsidRPr="00D068CB">
        <w:rPr>
          <w:rFonts w:ascii="Arial" w:eastAsia="Arial" w:hAnsi="Arial" w:cs="Arial"/>
          <w:sz w:val="24"/>
          <w:szCs w:val="24"/>
          <w:lang w:val="en"/>
        </w:rPr>
        <w:t xml:space="preserve">There can be a great deal of variation between women in the severity of menopause symptoms and how the menopause process is experienced. </w:t>
      </w:r>
      <w:r w:rsidRPr="00D068CB">
        <w:rPr>
          <w:rFonts w:ascii="Arial" w:eastAsia="Arial" w:hAnsi="Arial" w:cs="Arial"/>
          <w:b/>
          <w:color w:val="B13F9A"/>
          <w:sz w:val="24"/>
          <w:szCs w:val="24"/>
          <w:lang w:val="en"/>
        </w:rPr>
        <w:t xml:space="preserve">Some women experience few problems, other women experience significant problems </w:t>
      </w:r>
      <w:r w:rsidRPr="00D068CB">
        <w:rPr>
          <w:rFonts w:ascii="Arial" w:eastAsia="Arial" w:hAnsi="Arial" w:cs="Arial"/>
          <w:sz w:val="24"/>
          <w:szCs w:val="24"/>
          <w:lang w:val="en"/>
        </w:rPr>
        <w:t>and menopause can be a source of distress.</w:t>
      </w:r>
      <w:r w:rsidRPr="00D068CB">
        <w:rPr>
          <w:rFonts w:ascii="Arial" w:eastAsia="Arial" w:hAnsi="Arial" w:cs="Arial"/>
          <w:b/>
          <w:sz w:val="24"/>
          <w:szCs w:val="24"/>
          <w:lang w:val="en"/>
        </w:rPr>
        <w:t xml:space="preserve"> </w:t>
      </w:r>
    </w:p>
    <w:p w14:paraId="1C17D577" w14:textId="77777777" w:rsidR="00D068CB" w:rsidRPr="00D068CB" w:rsidRDefault="00D068CB" w:rsidP="00D068CB">
      <w:pPr>
        <w:spacing w:line="360" w:lineRule="auto"/>
        <w:jc w:val="both"/>
        <w:rPr>
          <w:rFonts w:ascii="Arial" w:eastAsia="Arial" w:hAnsi="Arial" w:cs="Arial"/>
          <w:b/>
          <w:color w:val="B13F9A"/>
          <w:sz w:val="24"/>
          <w:szCs w:val="24"/>
          <w:lang w:val="en"/>
        </w:rPr>
      </w:pPr>
    </w:p>
    <w:p w14:paraId="5964F864"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b/>
          <w:i/>
          <w:color w:val="B13F9A"/>
          <w:sz w:val="28"/>
          <w:szCs w:val="28"/>
        </w:rPr>
        <w:t>Social, physical, and psychological</w:t>
      </w:r>
      <w:r w:rsidRPr="00D068CB">
        <w:rPr>
          <w:rFonts w:ascii="Arial" w:eastAsia="Arial" w:hAnsi="Arial" w:cs="Arial"/>
          <w:color w:val="B13F9A"/>
          <w:sz w:val="24"/>
          <w:szCs w:val="24"/>
        </w:rPr>
        <w:t xml:space="preserve"> </w:t>
      </w:r>
      <w:r w:rsidRPr="00D068CB">
        <w:rPr>
          <w:rFonts w:ascii="Arial" w:eastAsia="Arial" w:hAnsi="Arial" w:cs="Arial"/>
          <w:sz w:val="24"/>
          <w:szCs w:val="24"/>
        </w:rPr>
        <w:t xml:space="preserve">factors are thought to be relevant to psychological well-being in menopause.  </w:t>
      </w:r>
    </w:p>
    <w:p w14:paraId="1199FD15" w14:textId="77777777" w:rsidR="00D068CB" w:rsidRPr="00D068CB" w:rsidRDefault="00D068CB" w:rsidP="00D068CB">
      <w:pPr>
        <w:spacing w:line="360" w:lineRule="auto"/>
        <w:jc w:val="both"/>
        <w:rPr>
          <w:rFonts w:ascii="Arial" w:eastAsia="Arial" w:hAnsi="Arial" w:cs="Arial"/>
          <w:sz w:val="24"/>
          <w:szCs w:val="24"/>
        </w:rPr>
      </w:pPr>
    </w:p>
    <w:p w14:paraId="5B8EBF8E" w14:textId="77777777" w:rsidR="00D068CB" w:rsidRPr="00D068CB" w:rsidRDefault="00D068CB" w:rsidP="00D068CB">
      <w:pPr>
        <w:spacing w:line="360" w:lineRule="auto"/>
        <w:jc w:val="both"/>
        <w:rPr>
          <w:rFonts w:ascii="Arial" w:eastAsia="Arial" w:hAnsi="Arial" w:cs="Arial"/>
          <w:sz w:val="24"/>
          <w:szCs w:val="24"/>
        </w:rPr>
      </w:pPr>
    </w:p>
    <w:p w14:paraId="0E579BE2" w14:textId="77777777" w:rsidR="00D068CB" w:rsidRPr="00D068CB" w:rsidRDefault="00D068CB" w:rsidP="00D068CB">
      <w:pPr>
        <w:spacing w:line="360" w:lineRule="auto"/>
        <w:jc w:val="both"/>
        <w:rPr>
          <w:rFonts w:ascii="Arial" w:eastAsia="Arial" w:hAnsi="Arial" w:cs="Arial"/>
          <w:sz w:val="24"/>
          <w:szCs w:val="24"/>
        </w:rPr>
      </w:pPr>
    </w:p>
    <w:p w14:paraId="5203D2CA" w14:textId="77777777" w:rsidR="00D068CB" w:rsidRPr="00D068CB" w:rsidRDefault="00D068CB" w:rsidP="00D068CB">
      <w:pPr>
        <w:spacing w:line="360" w:lineRule="auto"/>
        <w:jc w:val="both"/>
        <w:rPr>
          <w:rFonts w:ascii="Arial" w:eastAsia="Arial" w:hAnsi="Arial" w:cs="Arial"/>
          <w:sz w:val="24"/>
          <w:szCs w:val="24"/>
        </w:rPr>
      </w:pPr>
    </w:p>
    <w:p w14:paraId="77BA773B" w14:textId="77777777" w:rsidR="00D068CB" w:rsidRPr="00D068CB" w:rsidRDefault="00D068CB" w:rsidP="00D068CB">
      <w:pPr>
        <w:spacing w:line="360" w:lineRule="auto"/>
        <w:jc w:val="both"/>
        <w:rPr>
          <w:rFonts w:ascii="Arial" w:eastAsia="Arial" w:hAnsi="Arial" w:cs="Arial"/>
          <w:sz w:val="24"/>
          <w:szCs w:val="24"/>
        </w:rPr>
      </w:pPr>
    </w:p>
    <w:p w14:paraId="477D0932" w14:textId="77777777" w:rsidR="00D068CB" w:rsidRPr="00D068CB" w:rsidRDefault="00D068CB" w:rsidP="00D068CB">
      <w:pPr>
        <w:spacing w:line="360" w:lineRule="auto"/>
        <w:jc w:val="both"/>
        <w:rPr>
          <w:rFonts w:ascii="Arial" w:eastAsia="Arial" w:hAnsi="Arial" w:cs="Arial"/>
          <w:sz w:val="24"/>
          <w:szCs w:val="24"/>
        </w:rPr>
      </w:pPr>
    </w:p>
    <w:p w14:paraId="22D69942" w14:textId="77777777" w:rsidR="00D068CB" w:rsidRPr="00D068CB" w:rsidRDefault="00D068CB" w:rsidP="00D068CB">
      <w:pPr>
        <w:spacing w:line="360" w:lineRule="auto"/>
        <w:jc w:val="both"/>
        <w:rPr>
          <w:rFonts w:ascii="Arial" w:eastAsia="Arial" w:hAnsi="Arial" w:cs="Arial"/>
          <w:b/>
          <w:i/>
          <w:color w:val="B13F9A"/>
          <w:sz w:val="24"/>
          <w:szCs w:val="24"/>
        </w:rPr>
      </w:pPr>
      <w:r w:rsidRPr="00D068CB">
        <w:rPr>
          <w:rFonts w:ascii="Arial" w:eastAsia="Arial" w:hAnsi="Arial" w:cs="Arial"/>
          <w:noProof/>
          <w:sz w:val="24"/>
          <w:szCs w:val="24"/>
          <w:lang w:eastAsia="en-GB"/>
        </w:rPr>
        <w:drawing>
          <wp:anchor distT="0" distB="0" distL="114300" distR="114300" simplePos="0" relativeHeight="251706368" behindDoc="0" locked="0" layoutInCell="1" allowOverlap="1" wp14:anchorId="5C628766" wp14:editId="4AF12CFF">
            <wp:simplePos x="1435100" y="914400"/>
            <wp:positionH relativeFrom="margin">
              <wp:align>left</wp:align>
            </wp:positionH>
            <wp:positionV relativeFrom="margin">
              <wp:align>top</wp:align>
            </wp:positionV>
            <wp:extent cx="3107690" cy="1447800"/>
            <wp:effectExtent l="38100" t="38100" r="35560" b="38100"/>
            <wp:wrapSquare wrapText="bothSides"/>
            <wp:docPr id="32" name="Picture 32" descr="C:\Users\clouka\AppData\Local\Microsoft\Windows\INetCache\IE\177OAKTW\ne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ouka\AppData\Local\Microsoft\Windows\INetCache\IE\177OAKTW\network[1].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107690" cy="1447800"/>
                    </a:xfrm>
                    <a:prstGeom prst="rect">
                      <a:avLst/>
                    </a:prstGeom>
                    <a:noFill/>
                    <a:ln w="28575">
                      <a:solidFill>
                        <a:srgbClr val="B83D68"/>
                      </a:solidFill>
                    </a:ln>
                  </pic:spPr>
                </pic:pic>
              </a:graphicData>
            </a:graphic>
            <wp14:sizeRelH relativeFrom="margin">
              <wp14:pctWidth>0</wp14:pctWidth>
            </wp14:sizeRelH>
            <wp14:sizeRelV relativeFrom="margin">
              <wp14:pctHeight>0</wp14:pctHeight>
            </wp14:sizeRelV>
          </wp:anchor>
        </w:drawing>
      </w:r>
      <w:r w:rsidRPr="00D068CB">
        <w:rPr>
          <w:rFonts w:ascii="Arial" w:eastAsia="Arial" w:hAnsi="Arial" w:cs="Arial"/>
          <w:b/>
          <w:i/>
          <w:color w:val="B13F9A"/>
          <w:sz w:val="24"/>
          <w:szCs w:val="24"/>
        </w:rPr>
        <w:t xml:space="preserve">       Social</w:t>
      </w:r>
    </w:p>
    <w:p w14:paraId="1DC24781"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sz w:val="24"/>
          <w:szCs w:val="24"/>
        </w:rPr>
        <w:t>Research has found that social factors which may be relevant to psychological well-being in menopause include social attitudes to women, support from others during the menopause process and what women believe other people think about menopause. Negative beliefs and attitudes around menopause in society can mean that menopause is seen as a taboo topic or that there is stigma related to menopause. This can impact on women’s ability to seek support and affect the availability of support. Some research has found that for some women who experience difficulties related to menopause, lack of understanding and support from others can affect their attendance at work and can lead them to isolate themselves.</w:t>
      </w:r>
    </w:p>
    <w:p w14:paraId="413DE120" w14:textId="77777777" w:rsidR="00D068CB" w:rsidRPr="00D068CB" w:rsidRDefault="00D068CB" w:rsidP="00D068CB">
      <w:pPr>
        <w:spacing w:line="360" w:lineRule="auto"/>
        <w:jc w:val="both"/>
        <w:rPr>
          <w:rFonts w:ascii="Arial" w:eastAsia="Arial" w:hAnsi="Arial" w:cs="Arial"/>
          <w:sz w:val="24"/>
          <w:szCs w:val="24"/>
        </w:rPr>
      </w:pPr>
    </w:p>
    <w:p w14:paraId="7DF26A7A" w14:textId="77777777" w:rsidR="00D068CB" w:rsidRPr="00D068CB" w:rsidRDefault="00D068CB" w:rsidP="00D068CB">
      <w:pPr>
        <w:spacing w:line="360" w:lineRule="auto"/>
        <w:jc w:val="both"/>
        <w:rPr>
          <w:rFonts w:ascii="Arial" w:eastAsia="Arial" w:hAnsi="Arial" w:cs="Arial"/>
          <w:b/>
          <w:i/>
          <w:color w:val="B13F9A"/>
          <w:sz w:val="24"/>
          <w:szCs w:val="24"/>
        </w:rPr>
      </w:pPr>
      <w:r w:rsidRPr="00D068CB">
        <w:rPr>
          <w:rFonts w:ascii="Arial" w:eastAsia="Arial" w:hAnsi="Arial" w:cs="Arial"/>
          <w:b/>
          <w:i/>
          <w:noProof/>
          <w:color w:val="B13F9A"/>
          <w:sz w:val="24"/>
          <w:szCs w:val="24"/>
          <w:lang w:eastAsia="en-GB"/>
        </w:rPr>
        <w:drawing>
          <wp:inline distT="0" distB="0" distL="0" distR="0" wp14:anchorId="2157FD6B" wp14:editId="47A1AFFD">
            <wp:extent cx="2806700" cy="2044700"/>
            <wp:effectExtent l="38100" t="38100" r="31750" b="31750"/>
            <wp:docPr id="33" name="Picture 33" descr="C:\Users\clouka\AppData\Local\Microsoft\Windows\INetCache\IE\QGSA0580\br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ouka\AppData\Local\Microsoft\Windows\INetCache\IE\QGSA0580\brain[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14171" cy="2050143"/>
                    </a:xfrm>
                    <a:prstGeom prst="rect">
                      <a:avLst/>
                    </a:prstGeom>
                    <a:noFill/>
                    <a:ln w="28575">
                      <a:solidFill>
                        <a:srgbClr val="B83D68"/>
                      </a:solidFill>
                    </a:ln>
                  </pic:spPr>
                </pic:pic>
              </a:graphicData>
            </a:graphic>
          </wp:inline>
        </w:drawing>
      </w:r>
      <w:r w:rsidRPr="00D068CB">
        <w:rPr>
          <w:rFonts w:ascii="Arial" w:eastAsia="Arial" w:hAnsi="Arial" w:cs="Arial"/>
          <w:b/>
          <w:i/>
          <w:color w:val="B13F9A"/>
          <w:sz w:val="24"/>
          <w:szCs w:val="24"/>
        </w:rPr>
        <w:t xml:space="preserve">       Psychological                                             </w:t>
      </w:r>
    </w:p>
    <w:p w14:paraId="57EBD310"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sz w:val="24"/>
          <w:szCs w:val="24"/>
        </w:rPr>
        <w:t xml:space="preserve">Psychological symptoms can include depression, anxiety, irritability, mood difficulties, reduced confidence and problems with memory and concentration. Women can be at increased risk of depression at earlier menopause stages. Psychological symptoms can affect psychological well-being more than physical symptoms. </w:t>
      </w:r>
    </w:p>
    <w:p w14:paraId="0D0CF9B0" w14:textId="77777777" w:rsidR="00D068CB" w:rsidRPr="00D068CB" w:rsidRDefault="00D068CB" w:rsidP="00D068CB">
      <w:pPr>
        <w:spacing w:line="360" w:lineRule="auto"/>
        <w:jc w:val="both"/>
        <w:rPr>
          <w:rFonts w:ascii="Arial" w:eastAsia="Arial" w:hAnsi="Arial" w:cs="Arial"/>
          <w:b/>
          <w:i/>
          <w:color w:val="B13F9A"/>
          <w:sz w:val="24"/>
          <w:szCs w:val="24"/>
        </w:rPr>
      </w:pPr>
    </w:p>
    <w:p w14:paraId="45D3857E" w14:textId="77777777" w:rsidR="00D068CB" w:rsidRPr="00D068CB" w:rsidRDefault="00D068CB" w:rsidP="00D068CB">
      <w:pPr>
        <w:spacing w:line="360" w:lineRule="auto"/>
        <w:jc w:val="both"/>
        <w:rPr>
          <w:rFonts w:ascii="Arial" w:eastAsia="Arial" w:hAnsi="Arial" w:cs="Arial"/>
          <w:b/>
          <w:i/>
          <w:color w:val="B13F9A"/>
          <w:sz w:val="24"/>
          <w:szCs w:val="24"/>
        </w:rPr>
      </w:pPr>
      <w:r w:rsidRPr="00D068CB">
        <w:rPr>
          <w:rFonts w:ascii="Arial" w:eastAsia="Arial" w:hAnsi="Arial" w:cs="Arial"/>
          <w:b/>
          <w:i/>
          <w:noProof/>
          <w:color w:val="B13F9A"/>
          <w:sz w:val="24"/>
          <w:szCs w:val="24"/>
          <w:lang w:eastAsia="en-GB"/>
        </w:rPr>
        <w:lastRenderedPageBreak/>
        <mc:AlternateContent>
          <mc:Choice Requires="wps">
            <w:drawing>
              <wp:anchor distT="0" distB="0" distL="114300" distR="114300" simplePos="0" relativeHeight="251717632" behindDoc="0" locked="0" layoutInCell="1" allowOverlap="1" wp14:anchorId="20E946A4" wp14:editId="3047D13A">
                <wp:simplePos x="0" y="0"/>
                <wp:positionH relativeFrom="column">
                  <wp:posOffset>198120</wp:posOffset>
                </wp:positionH>
                <wp:positionV relativeFrom="paragraph">
                  <wp:posOffset>152400</wp:posOffset>
                </wp:positionV>
                <wp:extent cx="1190625" cy="3048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190625" cy="304800"/>
                        </a:xfrm>
                        <a:prstGeom prst="rect">
                          <a:avLst/>
                        </a:prstGeom>
                        <a:solidFill>
                          <a:sysClr val="window" lastClr="FFFFFF"/>
                        </a:solidFill>
                        <a:ln w="6350">
                          <a:noFill/>
                        </a:ln>
                      </wps:spPr>
                      <wps:txbx>
                        <w:txbxContent>
                          <w:p w14:paraId="5F6143D6" w14:textId="77777777" w:rsidR="00893194" w:rsidRPr="00D068CB" w:rsidRDefault="00893194" w:rsidP="00D068CB">
                            <w:pPr>
                              <w:rPr>
                                <w:rFonts w:ascii="Eras Bold ITC" w:hAnsi="Eras Bold ITC"/>
                                <w:color w:val="874295"/>
                              </w:rPr>
                            </w:pPr>
                            <w:r w:rsidRPr="00D068CB">
                              <w:rPr>
                                <w:rFonts w:ascii="Eras Bold ITC" w:hAnsi="Eras Bold ITC"/>
                                <w:color w:val="874295"/>
                              </w:rPr>
                              <w:t>Oestrogen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946A4" id="Text Box 2" o:spid="_x0000_s1062" type="#_x0000_t202" style="position:absolute;left:0;text-align:left;margin-left:15.6pt;margin-top:12pt;width:93.75pt;height:2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" fillcolor="window" stroked="f" strokeweight=".5pt">
                <v:textbox>
                  <w:txbxContent>
                    <w:p w14:paraId="5F6143D6" w14:textId="77777777" w:rsidR="00893194" w:rsidRPr="00D068CB" w:rsidRDefault="00893194" w:rsidP="00D068CB">
                      <w:pPr>
                        <w:rPr>
                          <w:rFonts w:ascii="Eras Bold ITC" w:hAnsi="Eras Bold ITC"/>
                          <w:color w:val="874295"/>
                        </w:rPr>
                      </w:pPr>
                      <w:r w:rsidRPr="00D068CB">
                        <w:rPr>
                          <w:rFonts w:ascii="Eras Bold ITC" w:hAnsi="Eras Bold ITC"/>
                          <w:color w:val="874295"/>
                        </w:rPr>
                        <w:t>Oestrogen</w:t>
                      </w:r>
                    </w:p>
                  </w:txbxContent>
                </v:textbox>
              </v:shape>
            </w:pict>
          </mc:Fallback>
        </mc:AlternateContent>
      </w:r>
      <w:r w:rsidRPr="00D068CB">
        <w:rPr>
          <w:rFonts w:ascii="Arial" w:eastAsia="Arial" w:hAnsi="Arial" w:cs="Arial"/>
          <w:b/>
          <w:i/>
          <w:noProof/>
          <w:color w:val="B13F9A"/>
          <w:sz w:val="24"/>
          <w:szCs w:val="24"/>
          <w:lang w:eastAsia="en-GB"/>
        </w:rPr>
        <w:drawing>
          <wp:inline distT="0" distB="0" distL="0" distR="0" wp14:anchorId="4E327B21" wp14:editId="01AA91C2">
            <wp:extent cx="3086100" cy="1689100"/>
            <wp:effectExtent l="38100" t="38100" r="38100" b="44450"/>
            <wp:docPr id="34" name="Picture 34" descr="C:\Users\clouka\AppData\Local\Microsoft\Windows\INetCache\IE\0C7U5A2Z\Estradiol.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ouka\AppData\Local\Microsoft\Windows\INetCache\IE\0C7U5A2Z\Estradiol.svg[1].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98396" cy="1695830"/>
                    </a:xfrm>
                    <a:prstGeom prst="rect">
                      <a:avLst/>
                    </a:prstGeom>
                    <a:noFill/>
                    <a:ln w="38100">
                      <a:solidFill>
                        <a:srgbClr val="B83D68"/>
                      </a:solidFill>
                    </a:ln>
                  </pic:spPr>
                </pic:pic>
              </a:graphicData>
            </a:graphic>
          </wp:inline>
        </w:drawing>
      </w:r>
      <w:r w:rsidRPr="00D068CB">
        <w:rPr>
          <w:rFonts w:ascii="Arial" w:eastAsia="Arial" w:hAnsi="Arial" w:cs="Arial"/>
          <w:b/>
          <w:i/>
          <w:color w:val="B13F9A"/>
          <w:sz w:val="24"/>
          <w:szCs w:val="24"/>
        </w:rPr>
        <w:t xml:space="preserve"> Physical                                    </w:t>
      </w:r>
    </w:p>
    <w:p w14:paraId="5EB50139"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sz w:val="24"/>
          <w:szCs w:val="24"/>
        </w:rPr>
        <w:t>Physical changes during menopause can result in a range of unpleasant symptoms. Hot flushes, sleep disturbance and fatigue can be some of the most problematic physical symptoms for women and can lead to other problems in their day to day lives.</w:t>
      </w:r>
    </w:p>
    <w:p w14:paraId="60FCC85D" w14:textId="77777777" w:rsidR="00D068CB" w:rsidRPr="00D068CB" w:rsidRDefault="00D068CB" w:rsidP="00D068CB">
      <w:pPr>
        <w:spacing w:line="360" w:lineRule="auto"/>
        <w:jc w:val="both"/>
        <w:rPr>
          <w:rFonts w:ascii="Arial" w:eastAsia="Arial" w:hAnsi="Arial" w:cs="Arial"/>
          <w:sz w:val="24"/>
          <w:szCs w:val="24"/>
        </w:rPr>
      </w:pPr>
    </w:p>
    <w:p w14:paraId="5C9F7DC3"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sz w:val="24"/>
          <w:szCs w:val="24"/>
        </w:rPr>
        <w:t xml:space="preserve">Although the process of menopause has biological origins, the experience of menopause and related distress is not entirely explained by physiological changes and symptoms. </w:t>
      </w:r>
    </w:p>
    <w:p w14:paraId="6DA883D8"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sz w:val="24"/>
          <w:szCs w:val="24"/>
        </w:rPr>
        <w:t xml:space="preserve">Understanding factors which can affect psychological well-being is complex, because of the range of factors which may be involved and the range of differences between individual women. </w:t>
      </w:r>
    </w:p>
    <w:p w14:paraId="74D6E5C9"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sz w:val="24"/>
          <w:szCs w:val="24"/>
        </w:rPr>
        <w:t xml:space="preserve">The views of people who have experience of menopause and the views of people who do not are of interest within this research. Although the menopause is related to biological life stage changes, the difficulties some women experience is not entirely explained by these changes. The average age of menopause is also the age at which suicide risk for women in the UK is highest. Women aged 50-54 years had the highest suicide rate amongst women in 2017. Research which may add to what is known about what is important to psychological well-being in menopause may be helpful in improving support for those women who are struggling during this life stage. </w:t>
      </w:r>
    </w:p>
    <w:p w14:paraId="733A34A5"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6"/>
          <w:szCs w:val="26"/>
          <w:u w:val="single"/>
        </w:rPr>
      </w:pPr>
    </w:p>
    <w:p w14:paraId="1B029C0C"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6"/>
          <w:szCs w:val="26"/>
          <w:u w:val="single"/>
        </w:rPr>
      </w:pPr>
      <w:r w:rsidRPr="00D068CB">
        <w:rPr>
          <w:rFonts w:ascii="Arial Black" w:eastAsia="Times New Roman" w:hAnsi="Arial Black" w:cs="Times New Roman"/>
          <w:b/>
          <w:bCs/>
          <w:color w:val="B83D68"/>
          <w:sz w:val="26"/>
          <w:szCs w:val="26"/>
          <w:u w:val="single"/>
        </w:rPr>
        <w:t>Purpose - Why was the study done?</w:t>
      </w:r>
    </w:p>
    <w:p w14:paraId="4E2946CF" w14:textId="77777777" w:rsidR="00D068CB" w:rsidRPr="00D068CB" w:rsidRDefault="00D068CB" w:rsidP="00D068CB">
      <w:pPr>
        <w:spacing w:line="360" w:lineRule="auto"/>
        <w:jc w:val="both"/>
        <w:rPr>
          <w:rFonts w:ascii="Arial" w:eastAsia="Arial" w:hAnsi="Arial" w:cs="Times New Roman"/>
          <w:sz w:val="24"/>
          <w:szCs w:val="24"/>
        </w:rPr>
      </w:pPr>
      <w:r w:rsidRPr="00D068CB">
        <w:rPr>
          <w:rFonts w:ascii="Arial" w:eastAsia="Arial" w:hAnsi="Arial" w:cs="Times New Roman"/>
          <w:sz w:val="24"/>
          <w:szCs w:val="24"/>
        </w:rPr>
        <w:t xml:space="preserve">This study aimed to explore a range of different views about what is important to psychological well-being in menopause. </w:t>
      </w:r>
    </w:p>
    <w:p w14:paraId="208E53DC"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sz w:val="24"/>
          <w:szCs w:val="24"/>
        </w:rPr>
        <w:t xml:space="preserve">The study wanted to ask people to give their view on the topic by ranking statements about psychological well-being in menopause, in the order of importance which best reflects what they think. This way of finding out people’s views is known as Q-methodology. It enables researchers to look at individual views and also to look at ways in which people’s views may be similar or different. </w:t>
      </w:r>
    </w:p>
    <w:p w14:paraId="0F33DE8A" w14:textId="77777777" w:rsidR="00D068CB" w:rsidRPr="00D068CB" w:rsidRDefault="00D068CB" w:rsidP="00D068CB">
      <w:pPr>
        <w:spacing w:line="360" w:lineRule="auto"/>
        <w:jc w:val="both"/>
        <w:rPr>
          <w:rFonts w:ascii="Arial" w:eastAsia="Arial" w:hAnsi="Arial" w:cs="Times New Roman"/>
          <w:sz w:val="24"/>
          <w:szCs w:val="24"/>
        </w:rPr>
      </w:pPr>
      <w:r w:rsidRPr="00D068CB">
        <w:rPr>
          <w:rFonts w:ascii="Arial" w:eastAsia="Arial" w:hAnsi="Arial" w:cs="Times New Roman"/>
          <w:sz w:val="24"/>
          <w:szCs w:val="24"/>
        </w:rPr>
        <w:t>The findings of this study will add to what is already known about menopause, help to improve the help that is available to women and develop better understandings of menopause.</w:t>
      </w:r>
    </w:p>
    <w:p w14:paraId="53ED0FC6"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6"/>
          <w:szCs w:val="26"/>
          <w:u w:val="single"/>
        </w:rPr>
      </w:pPr>
      <w:r w:rsidRPr="00D068CB">
        <w:rPr>
          <w:rFonts w:ascii="Arial Black" w:eastAsia="Times New Roman" w:hAnsi="Arial Black" w:cs="Times New Roman"/>
          <w:b/>
          <w:bCs/>
          <w:color w:val="B83D68"/>
          <w:sz w:val="26"/>
          <w:szCs w:val="26"/>
          <w:u w:val="single"/>
        </w:rPr>
        <w:t>Method - What did the study involve?</w:t>
      </w:r>
    </w:p>
    <w:p w14:paraId="48830F3F" w14:textId="77777777" w:rsidR="00D068CB" w:rsidRPr="00D068CB" w:rsidRDefault="00D068CB" w:rsidP="00D068CB">
      <w:pPr>
        <w:spacing w:line="360" w:lineRule="auto"/>
        <w:jc w:val="both"/>
        <w:rPr>
          <w:rFonts w:ascii="Arial" w:eastAsia="Arial" w:hAnsi="Arial" w:cs="Times New Roman"/>
          <w:sz w:val="24"/>
          <w:szCs w:val="24"/>
        </w:rPr>
      </w:pPr>
      <w:r w:rsidRPr="00D068CB">
        <w:rPr>
          <w:rFonts w:ascii="Arial" w:eastAsia="Arial" w:hAnsi="Arial" w:cs="Times New Roman"/>
          <w:sz w:val="24"/>
          <w:szCs w:val="24"/>
        </w:rPr>
        <w:t xml:space="preserve">Staffordshire University approved this research study. 80 statements which women said were relevant to psychological well-being in menopause were generated. </w:t>
      </w:r>
    </w:p>
    <w:p w14:paraId="66ECC870" w14:textId="77777777" w:rsidR="00D068CB" w:rsidRPr="00D068CB" w:rsidRDefault="00D068CB" w:rsidP="00D068CB">
      <w:pPr>
        <w:spacing w:line="360" w:lineRule="auto"/>
        <w:jc w:val="both"/>
        <w:rPr>
          <w:rFonts w:ascii="Arial" w:eastAsia="Arial" w:hAnsi="Arial" w:cs="Times New Roman"/>
          <w:sz w:val="24"/>
          <w:szCs w:val="24"/>
        </w:rPr>
      </w:pPr>
      <w:r w:rsidRPr="00D068CB">
        <w:rPr>
          <w:rFonts w:ascii="Arial" w:eastAsia="Arial" w:hAnsi="Arial" w:cs="Times New Roman"/>
          <w:sz w:val="24"/>
          <w:szCs w:val="24"/>
        </w:rPr>
        <w:t xml:space="preserve">These statements came from previous research, from surveys, from media articles about menopause and from a focus group discussion with five women who had experience of menopause. </w:t>
      </w:r>
    </w:p>
    <w:p w14:paraId="24D267C0" w14:textId="77777777" w:rsidR="00D068CB" w:rsidRPr="00D068CB" w:rsidRDefault="00D068CB" w:rsidP="00D068CB">
      <w:pPr>
        <w:spacing w:line="360" w:lineRule="auto"/>
        <w:jc w:val="both"/>
        <w:rPr>
          <w:rFonts w:ascii="Arial" w:eastAsia="Arial" w:hAnsi="Arial" w:cs="Times New Roman"/>
          <w:sz w:val="24"/>
          <w:szCs w:val="24"/>
        </w:rPr>
      </w:pPr>
      <w:r w:rsidRPr="00D068CB">
        <w:rPr>
          <w:rFonts w:ascii="Arial" w:eastAsia="Arial" w:hAnsi="Arial" w:cs="Times New Roman"/>
          <w:sz w:val="24"/>
          <w:szCs w:val="24"/>
        </w:rPr>
        <w:t>A grid, known as a Q-sort grid, was created for the statements to be placed on, in order of what is most relevant to least relevant. The grid is shown below in Figure 1.</w:t>
      </w:r>
    </w:p>
    <w:p w14:paraId="36E2FC47" w14:textId="77777777" w:rsidR="00D068CB" w:rsidRPr="00D068CB" w:rsidRDefault="00D068CB" w:rsidP="00D068CB">
      <w:pPr>
        <w:spacing w:line="360" w:lineRule="auto"/>
        <w:jc w:val="both"/>
        <w:rPr>
          <w:rFonts w:ascii="Arial" w:eastAsia="Arial" w:hAnsi="Arial" w:cs="Times New Roman"/>
          <w:sz w:val="24"/>
          <w:szCs w:val="24"/>
          <w:u w:val="single"/>
        </w:rPr>
      </w:pPr>
    </w:p>
    <w:p w14:paraId="3CF50D3B" w14:textId="77777777" w:rsidR="00D068CB" w:rsidRPr="00D068CB" w:rsidRDefault="00D068CB" w:rsidP="00D068CB">
      <w:pPr>
        <w:spacing w:line="360" w:lineRule="auto"/>
        <w:jc w:val="both"/>
        <w:rPr>
          <w:rFonts w:ascii="Arial" w:eastAsia="Arial" w:hAnsi="Arial" w:cs="Times New Roman"/>
          <w:sz w:val="24"/>
          <w:szCs w:val="24"/>
          <w:u w:val="single"/>
        </w:rPr>
      </w:pPr>
    </w:p>
    <w:p w14:paraId="20095751" w14:textId="77777777" w:rsidR="00D068CB" w:rsidRPr="00D068CB" w:rsidRDefault="00D068CB" w:rsidP="00D068CB">
      <w:pPr>
        <w:spacing w:line="360" w:lineRule="auto"/>
        <w:jc w:val="both"/>
        <w:rPr>
          <w:rFonts w:ascii="Arial" w:eastAsia="Arial" w:hAnsi="Arial" w:cs="Times New Roman"/>
          <w:sz w:val="24"/>
          <w:szCs w:val="24"/>
          <w:u w:val="single"/>
        </w:rPr>
      </w:pPr>
    </w:p>
    <w:p w14:paraId="216791D3" w14:textId="77777777" w:rsidR="00D068CB" w:rsidRPr="00D068CB" w:rsidRDefault="00D068CB" w:rsidP="00D068CB">
      <w:pPr>
        <w:spacing w:line="360" w:lineRule="auto"/>
        <w:jc w:val="both"/>
        <w:rPr>
          <w:rFonts w:ascii="Arial" w:eastAsia="Arial" w:hAnsi="Arial" w:cs="Times New Roman"/>
          <w:sz w:val="24"/>
          <w:szCs w:val="24"/>
          <w:u w:val="single"/>
        </w:rPr>
      </w:pPr>
    </w:p>
    <w:p w14:paraId="1D520580" w14:textId="77777777" w:rsidR="00D068CB" w:rsidRPr="00D068CB" w:rsidRDefault="00D068CB" w:rsidP="00D068CB">
      <w:pPr>
        <w:rPr>
          <w:rFonts w:ascii="Arial" w:eastAsia="Arial" w:hAnsi="Arial" w:cs="Times New Roman"/>
        </w:rPr>
      </w:pPr>
    </w:p>
    <w:p w14:paraId="6EA9BBAA" w14:textId="77777777" w:rsidR="00D068CB" w:rsidRPr="00D068CB" w:rsidRDefault="00D068CB" w:rsidP="00D068CB">
      <w:pPr>
        <w:rPr>
          <w:rFonts w:ascii="Arial" w:eastAsia="Arial" w:hAnsi="Arial" w:cs="Times New Roman"/>
        </w:rPr>
      </w:pPr>
      <w:r w:rsidRPr="00D068CB">
        <w:rPr>
          <w:rFonts w:ascii="Arial" w:eastAsia="Arial" w:hAnsi="Arial" w:cs="Times New Roman"/>
          <w:noProof/>
          <w:lang w:eastAsia="en-GB"/>
        </w:rPr>
        <w:lastRenderedPageBreak/>
        <w:drawing>
          <wp:inline distT="0" distB="0" distL="0" distR="0" wp14:anchorId="07A6811E" wp14:editId="19B413E0">
            <wp:extent cx="5076497" cy="2932386"/>
            <wp:effectExtent l="38100" t="38100" r="29210" b="400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q grid 2.png"/>
                    <pic:cNvPicPr/>
                  </pic:nvPicPr>
                  <pic:blipFill>
                    <a:blip r:embed="rId142">
                      <a:extLst>
                        <a:ext uri="{28A0092B-C50C-407E-A947-70E740481C1C}">
                          <a14:useLocalDpi xmlns:a14="http://schemas.microsoft.com/office/drawing/2010/main" val="0"/>
                        </a:ext>
                      </a:extLst>
                    </a:blip>
                    <a:stretch>
                      <a:fillRect/>
                    </a:stretch>
                  </pic:blipFill>
                  <pic:spPr>
                    <a:xfrm>
                      <a:off x="0" y="0"/>
                      <a:ext cx="5067300" cy="2927073"/>
                    </a:xfrm>
                    <a:prstGeom prst="rect">
                      <a:avLst/>
                    </a:prstGeom>
                    <a:ln w="38100">
                      <a:solidFill>
                        <a:srgbClr val="B83D68"/>
                      </a:solidFill>
                    </a:ln>
                  </pic:spPr>
                </pic:pic>
              </a:graphicData>
            </a:graphic>
          </wp:inline>
        </w:drawing>
      </w:r>
    </w:p>
    <w:p w14:paraId="0091637F" w14:textId="77777777" w:rsidR="00D068CB" w:rsidRPr="00D068CB" w:rsidRDefault="00D068CB" w:rsidP="00D068CB">
      <w:pPr>
        <w:keepNext/>
        <w:keepLines/>
        <w:spacing w:before="200" w:after="0"/>
        <w:outlineLvl w:val="1"/>
        <w:rPr>
          <w:rFonts w:ascii="Arial Black" w:eastAsia="Times New Roman" w:hAnsi="Arial Black" w:cs="Times New Roman"/>
          <w:b/>
          <w:bCs/>
          <w:i/>
          <w:color w:val="B83D68"/>
          <w:sz w:val="26"/>
          <w:szCs w:val="26"/>
          <w:u w:val="single"/>
        </w:rPr>
      </w:pPr>
      <w:r w:rsidRPr="00D068CB">
        <w:rPr>
          <w:rFonts w:ascii="Arial Black" w:eastAsia="Times New Roman" w:hAnsi="Arial Black" w:cs="Times New Roman"/>
          <w:b/>
          <w:bCs/>
          <w:i/>
          <w:color w:val="B83D68"/>
          <w:sz w:val="26"/>
          <w:szCs w:val="26"/>
          <w:u w:val="single"/>
        </w:rPr>
        <w:t>Figure 1: The Q sort grid and research question</w:t>
      </w:r>
    </w:p>
    <w:p w14:paraId="64A2A0A1" w14:textId="77777777" w:rsidR="00D068CB" w:rsidRPr="00D068CB" w:rsidRDefault="00D068CB" w:rsidP="00D068CB">
      <w:pPr>
        <w:keepNext/>
        <w:keepLines/>
        <w:spacing w:before="200" w:after="0"/>
        <w:outlineLvl w:val="1"/>
        <w:rPr>
          <w:rFonts w:ascii="Arial Black" w:eastAsia="Times New Roman" w:hAnsi="Arial Black" w:cs="Times New Roman"/>
          <w:b/>
          <w:bCs/>
          <w:i/>
          <w:color w:val="B83D68"/>
          <w:sz w:val="26"/>
          <w:szCs w:val="26"/>
          <w:u w:val="single"/>
        </w:rPr>
      </w:pPr>
    </w:p>
    <w:p w14:paraId="4DF921BF"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sz w:val="24"/>
          <w:szCs w:val="24"/>
        </w:rPr>
        <w:t>The 80 statements, known as the Q-set, included themes such as relationships, attitudes of others, meanings of menopause, work and life roles, knowledge about menopause, types of support, feelings, ways of coping, identity, symptoms and treatment.</w:t>
      </w:r>
    </w:p>
    <w:p w14:paraId="699078D9" w14:textId="77777777" w:rsidR="00D068CB" w:rsidRPr="00D068CB" w:rsidRDefault="00D068CB" w:rsidP="00D068CB">
      <w:pPr>
        <w:spacing w:line="360" w:lineRule="auto"/>
        <w:jc w:val="both"/>
        <w:rPr>
          <w:rFonts w:ascii="Arial" w:eastAsia="Arial" w:hAnsi="Arial" w:cs="Times New Roman"/>
          <w:b/>
          <w:color w:val="B83D68"/>
          <w:sz w:val="24"/>
          <w:szCs w:val="24"/>
        </w:rPr>
      </w:pPr>
      <w:r w:rsidRPr="00D068CB">
        <w:rPr>
          <w:rFonts w:ascii="Arial" w:eastAsia="Arial" w:hAnsi="Arial" w:cs="Times New Roman"/>
          <w:b/>
          <w:color w:val="B83D68"/>
          <w:sz w:val="24"/>
          <w:szCs w:val="24"/>
        </w:rPr>
        <w:t>Participants</w:t>
      </w:r>
    </w:p>
    <w:p w14:paraId="6678FC37" w14:textId="77777777" w:rsidR="00D068CB" w:rsidRPr="00D068CB" w:rsidRDefault="00D068CB" w:rsidP="00D068CB">
      <w:pPr>
        <w:spacing w:line="360" w:lineRule="auto"/>
        <w:jc w:val="both"/>
        <w:rPr>
          <w:rFonts w:ascii="Arial" w:eastAsia="Arial" w:hAnsi="Arial" w:cs="Times New Roman"/>
          <w:sz w:val="24"/>
          <w:szCs w:val="24"/>
        </w:rPr>
      </w:pPr>
      <w:r w:rsidRPr="00D068CB">
        <w:rPr>
          <w:rFonts w:ascii="Arial" w:eastAsia="Arial" w:hAnsi="Arial" w:cs="Times New Roman"/>
          <w:sz w:val="24"/>
          <w:szCs w:val="24"/>
        </w:rPr>
        <w:t xml:space="preserve">Participants were recruited using posters displayed on campus at Staffordshire University to advertise the study. People with or without experience of menopause who were over the age of 18 were eligible to be included. Seventeen people agreed to take part in the study. They were aged between 26 and 59 years, fifteen were female and two were male. </w:t>
      </w:r>
    </w:p>
    <w:p w14:paraId="4A70AC96" w14:textId="77777777" w:rsidR="00D068CB" w:rsidRPr="00D068CB" w:rsidRDefault="00D068CB" w:rsidP="00D068CB">
      <w:pPr>
        <w:spacing w:line="360" w:lineRule="auto"/>
        <w:jc w:val="both"/>
        <w:rPr>
          <w:rFonts w:ascii="Arial" w:eastAsia="Arial" w:hAnsi="Arial" w:cs="Arial"/>
          <w:sz w:val="24"/>
          <w:szCs w:val="24"/>
        </w:rPr>
      </w:pPr>
      <w:r w:rsidRPr="00D068CB">
        <w:rPr>
          <w:rFonts w:ascii="Arial" w:eastAsia="Arial" w:hAnsi="Arial" w:cs="Arial"/>
          <w:sz w:val="24"/>
          <w:szCs w:val="24"/>
        </w:rPr>
        <w:t xml:space="preserve">The researcher met individually with participants at the University to complete the Q-sort. The Q-grid was set out by the researcher and participants were given the Q-set of 80 individual statement cards. They were asked to sort the statements, from least relevant to most relevant, to reflect their view of what is relevant to psychological well-being in menopause. Participants placed one statement in each box of the distribution grid. </w:t>
      </w:r>
    </w:p>
    <w:p w14:paraId="5F99D1D4" w14:textId="77777777" w:rsidR="00D068CB" w:rsidRPr="00D068CB" w:rsidRDefault="00D068CB" w:rsidP="00D068CB">
      <w:pPr>
        <w:spacing w:line="360" w:lineRule="auto"/>
        <w:jc w:val="both"/>
        <w:rPr>
          <w:rFonts w:ascii="Arial" w:eastAsia="Arial" w:hAnsi="Arial" w:cs="Arial"/>
          <w:sz w:val="24"/>
          <w:szCs w:val="24"/>
        </w:rPr>
      </w:pPr>
      <w:r w:rsidRPr="00D068CB">
        <w:rPr>
          <w:rFonts w:ascii="Arial Black" w:eastAsia="Times New Roman" w:hAnsi="Arial Black" w:cs="Times New Roman"/>
          <w:b/>
          <w:bCs/>
          <w:noProof/>
          <w:color w:val="B83D68"/>
          <w:sz w:val="26"/>
          <w:szCs w:val="26"/>
          <w:lang w:eastAsia="en-GB"/>
        </w:rPr>
        <w:lastRenderedPageBreak/>
        <w:drawing>
          <wp:inline distT="0" distB="0" distL="0" distR="0" wp14:anchorId="2C6B36C8" wp14:editId="28216D03">
            <wp:extent cx="4867808" cy="2975212"/>
            <wp:effectExtent l="57150" t="57150" r="66675" b="53975"/>
            <wp:docPr id="36" name="Picture 2" descr="d9175e75-4540-4161-acee-4b03aa20cb1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9175e75-4540-4161-acee-4b03aa20cb18@C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77809" cy="2981324"/>
                    </a:xfrm>
                    <a:prstGeom prst="rect">
                      <a:avLst/>
                    </a:prstGeom>
                    <a:noFill/>
                    <a:ln w="57150">
                      <a:solidFill>
                        <a:srgbClr val="B83D68"/>
                      </a:solidFill>
                    </a:ln>
                  </pic:spPr>
                </pic:pic>
              </a:graphicData>
            </a:graphic>
          </wp:inline>
        </w:drawing>
      </w:r>
    </w:p>
    <w:p w14:paraId="2B139BF7" w14:textId="77777777" w:rsidR="00D068CB" w:rsidRPr="00D068CB" w:rsidRDefault="00D068CB" w:rsidP="00D068CB">
      <w:pPr>
        <w:spacing w:line="360" w:lineRule="auto"/>
        <w:jc w:val="both"/>
        <w:rPr>
          <w:rFonts w:ascii="Arial Black" w:eastAsia="Times New Roman" w:hAnsi="Arial Black" w:cs="Times New Roman"/>
          <w:b/>
          <w:bCs/>
          <w:i/>
          <w:color w:val="B83D68"/>
          <w:sz w:val="26"/>
          <w:szCs w:val="26"/>
          <w:u w:val="single"/>
        </w:rPr>
      </w:pPr>
      <w:r w:rsidRPr="00D068CB">
        <w:rPr>
          <w:rFonts w:ascii="Arial Black" w:eastAsia="Times New Roman" w:hAnsi="Arial Black" w:cs="Times New Roman"/>
          <w:b/>
          <w:bCs/>
          <w:i/>
          <w:color w:val="B83D68"/>
          <w:sz w:val="26"/>
          <w:szCs w:val="26"/>
          <w:u w:val="single"/>
        </w:rPr>
        <w:t>Figure 2: An example of a completed Q-sort</w:t>
      </w:r>
    </w:p>
    <w:p w14:paraId="2A53266D" w14:textId="77777777" w:rsidR="00D068CB" w:rsidRPr="00D068CB" w:rsidRDefault="00D068CB" w:rsidP="00D068CB">
      <w:pPr>
        <w:spacing w:line="360" w:lineRule="auto"/>
        <w:jc w:val="both"/>
        <w:rPr>
          <w:rFonts w:ascii="Arial" w:eastAsia="Arial" w:hAnsi="Arial" w:cs="Arial"/>
          <w:sz w:val="24"/>
          <w:szCs w:val="24"/>
        </w:rPr>
      </w:pPr>
    </w:p>
    <w:p w14:paraId="52F5F951" w14:textId="77777777" w:rsidR="00D068CB" w:rsidRPr="00D068CB" w:rsidRDefault="00D068CB" w:rsidP="00D068CB">
      <w:pPr>
        <w:spacing w:line="360" w:lineRule="auto"/>
        <w:jc w:val="both"/>
        <w:rPr>
          <w:rFonts w:ascii="Arial Black" w:eastAsia="Times New Roman" w:hAnsi="Arial Black" w:cs="Times New Roman"/>
          <w:b/>
          <w:bCs/>
          <w:color w:val="B83D68"/>
          <w:sz w:val="26"/>
          <w:szCs w:val="26"/>
          <w:u w:val="single"/>
        </w:rPr>
      </w:pPr>
      <w:r w:rsidRPr="00D068CB">
        <w:rPr>
          <w:rFonts w:ascii="Arial Black" w:eastAsia="Times New Roman" w:hAnsi="Arial Black" w:cs="Times New Roman"/>
          <w:b/>
          <w:bCs/>
          <w:color w:val="B83D68"/>
          <w:sz w:val="26"/>
          <w:szCs w:val="26"/>
          <w:u w:val="single"/>
        </w:rPr>
        <w:t>Analysis</w:t>
      </w:r>
    </w:p>
    <w:p w14:paraId="416A6A79" w14:textId="77777777" w:rsidR="00D068CB" w:rsidRPr="00D068CB" w:rsidRDefault="00D068CB" w:rsidP="00D068CB">
      <w:pPr>
        <w:spacing w:line="360" w:lineRule="auto"/>
        <w:jc w:val="both"/>
        <w:rPr>
          <w:rFonts w:ascii="Arial" w:eastAsia="Arial" w:hAnsi="Arial" w:cs="Arial"/>
          <w:sz w:val="24"/>
          <w:szCs w:val="24"/>
        </w:rPr>
      </w:pPr>
      <w:r w:rsidRPr="00D068CB">
        <w:rPr>
          <w:rFonts w:ascii="Arial Black" w:eastAsia="Times New Roman" w:hAnsi="Arial Black" w:cs="Times New Roman"/>
          <w:b/>
          <w:bCs/>
          <w:noProof/>
          <w:color w:val="B83D68"/>
          <w:sz w:val="26"/>
          <w:szCs w:val="26"/>
          <w:u w:val="single"/>
          <w:lang w:eastAsia="en-GB"/>
        </w:rPr>
        <mc:AlternateContent>
          <mc:Choice Requires="wps">
            <w:drawing>
              <wp:anchor distT="0" distB="0" distL="114300" distR="114300" simplePos="0" relativeHeight="251687936" behindDoc="0" locked="0" layoutInCell="1" allowOverlap="1" wp14:anchorId="255FDFD3" wp14:editId="6A1A67AC">
                <wp:simplePos x="0" y="0"/>
                <wp:positionH relativeFrom="column">
                  <wp:posOffset>196215</wp:posOffset>
                </wp:positionH>
                <wp:positionV relativeFrom="paragraph">
                  <wp:posOffset>114300</wp:posOffset>
                </wp:positionV>
                <wp:extent cx="4285397" cy="2279176"/>
                <wp:effectExtent l="0" t="0" r="1270" b="6985"/>
                <wp:wrapNone/>
                <wp:docPr id="5" name="Text Box 5"/>
                <wp:cNvGraphicFramePr/>
                <a:graphic xmlns:a="http://schemas.openxmlformats.org/drawingml/2006/main">
                  <a:graphicData uri="http://schemas.microsoft.com/office/word/2010/wordprocessingShape">
                    <wps:wsp>
                      <wps:cNvSpPr txBox="1"/>
                      <wps:spPr>
                        <a:xfrm>
                          <a:off x="0" y="0"/>
                          <a:ext cx="4285397" cy="2279176"/>
                        </a:xfrm>
                        <a:prstGeom prst="rect">
                          <a:avLst/>
                        </a:prstGeom>
                        <a:solidFill>
                          <a:srgbClr val="F9B639">
                            <a:lumMod val="20000"/>
                            <a:lumOff val="80000"/>
                          </a:srgbClr>
                        </a:solidFill>
                        <a:ln w="6350">
                          <a:noFill/>
                        </a:ln>
                        <a:effectLst/>
                      </wps:spPr>
                      <wps:txbx>
                        <w:txbxContent>
                          <w:p w14:paraId="5475DC70" w14:textId="77777777" w:rsidR="00893194" w:rsidRPr="00D576E0" w:rsidRDefault="00893194" w:rsidP="00600DB0">
                            <w:pPr>
                              <w:pStyle w:val="ListParagraph"/>
                              <w:numPr>
                                <w:ilvl w:val="0"/>
                                <w:numId w:val="8"/>
                              </w:numPr>
                              <w:spacing w:line="360" w:lineRule="auto"/>
                              <w:jc w:val="both"/>
                              <w:rPr>
                                <w:b/>
                              </w:rPr>
                            </w:pPr>
                            <w:r w:rsidRPr="00D576E0">
                              <w:rPr>
                                <w:b/>
                              </w:rPr>
                              <w:t>The Q-sorts were analysed using a computer software package called Ken-Q, to look closely at what the</w:t>
                            </w:r>
                            <w:r>
                              <w:rPr>
                                <w:b/>
                              </w:rPr>
                              <w:t xml:space="preserve"> </w:t>
                            </w:r>
                            <w:r w:rsidRPr="00D576E0">
                              <w:rPr>
                                <w:b/>
                              </w:rPr>
                              <w:t xml:space="preserve">people who took part said was important.    </w:t>
                            </w:r>
                          </w:p>
                          <w:p w14:paraId="48969605" w14:textId="77777777" w:rsidR="00893194" w:rsidRPr="00D576E0" w:rsidRDefault="00893194" w:rsidP="00600DB0">
                            <w:pPr>
                              <w:pStyle w:val="ListParagraph"/>
                              <w:numPr>
                                <w:ilvl w:val="0"/>
                                <w:numId w:val="8"/>
                              </w:numPr>
                              <w:spacing w:line="360" w:lineRule="auto"/>
                              <w:jc w:val="both"/>
                              <w:rPr>
                                <w:b/>
                              </w:rPr>
                            </w:pPr>
                            <w:r w:rsidRPr="00D576E0">
                              <w:rPr>
                                <w:b/>
                              </w:rPr>
                              <w:t xml:space="preserve">The researcher looked at the ways in which different people agreed and disagreed about what they thought is relevant to psychological well-being in menopause. </w:t>
                            </w:r>
                          </w:p>
                          <w:p w14:paraId="540615C8" w14:textId="77777777" w:rsidR="00893194" w:rsidRPr="00D576E0" w:rsidRDefault="00893194" w:rsidP="00600DB0">
                            <w:pPr>
                              <w:pStyle w:val="ListParagraph"/>
                              <w:numPr>
                                <w:ilvl w:val="0"/>
                                <w:numId w:val="8"/>
                              </w:numPr>
                              <w:spacing w:line="360" w:lineRule="auto"/>
                              <w:jc w:val="both"/>
                              <w:rPr>
                                <w:b/>
                              </w:rPr>
                            </w:pPr>
                            <w:r w:rsidRPr="00D576E0">
                              <w:rPr>
                                <w:b/>
                              </w:rPr>
                              <w:t>Five different types of viewpoint were identified, these are known as factors.</w:t>
                            </w:r>
                          </w:p>
                          <w:p w14:paraId="087E7CF1" w14:textId="77777777" w:rsidR="00893194" w:rsidRPr="00D576E0"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FDFD3" id="Text Box 5" o:spid="_x0000_s1063" type="#_x0000_t202" style="position:absolute;left:0;text-align:left;margin-left:15.45pt;margin-top:9pt;width:337.45pt;height:17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" fillcolor="#fef0d7" stroked="f" strokeweight=".5pt">
                <v:textbox>
                  <w:txbxContent>
                    <w:p w14:paraId="5475DC70" w14:textId="77777777" w:rsidR="00893194" w:rsidRPr="00D576E0" w:rsidRDefault="00893194" w:rsidP="00600DB0">
                      <w:pPr>
                        <w:pStyle w:val="ListParagraph"/>
                        <w:numPr>
                          <w:ilvl w:val="0"/>
                          <w:numId w:val="8"/>
                        </w:numPr>
                        <w:spacing w:line="360" w:lineRule="auto"/>
                        <w:jc w:val="both"/>
                        <w:rPr>
                          <w:b/>
                        </w:rPr>
                      </w:pPr>
                      <w:r w:rsidRPr="00D576E0">
                        <w:rPr>
                          <w:b/>
                        </w:rPr>
                        <w:t>The Q-sorts were analysed using a computer software package called Ken-Q, to look closely at what the</w:t>
                      </w:r>
                      <w:r>
                        <w:rPr>
                          <w:b/>
                        </w:rPr>
                        <w:t xml:space="preserve"> </w:t>
                      </w:r>
                      <w:r w:rsidRPr="00D576E0">
                        <w:rPr>
                          <w:b/>
                        </w:rPr>
                        <w:t xml:space="preserve">people who took part said was important.    </w:t>
                      </w:r>
                    </w:p>
                    <w:p w14:paraId="48969605" w14:textId="77777777" w:rsidR="00893194" w:rsidRPr="00D576E0" w:rsidRDefault="00893194" w:rsidP="00600DB0">
                      <w:pPr>
                        <w:pStyle w:val="ListParagraph"/>
                        <w:numPr>
                          <w:ilvl w:val="0"/>
                          <w:numId w:val="8"/>
                        </w:numPr>
                        <w:spacing w:line="360" w:lineRule="auto"/>
                        <w:jc w:val="both"/>
                        <w:rPr>
                          <w:b/>
                        </w:rPr>
                      </w:pPr>
                      <w:r w:rsidRPr="00D576E0">
                        <w:rPr>
                          <w:b/>
                        </w:rPr>
                        <w:t xml:space="preserve">The researcher looked at the ways in which different people agreed and disagreed about what they thought is relevant to psychological well-being in menopause. </w:t>
                      </w:r>
                    </w:p>
                    <w:p w14:paraId="540615C8" w14:textId="77777777" w:rsidR="00893194" w:rsidRPr="00D576E0" w:rsidRDefault="00893194" w:rsidP="00600DB0">
                      <w:pPr>
                        <w:pStyle w:val="ListParagraph"/>
                        <w:numPr>
                          <w:ilvl w:val="0"/>
                          <w:numId w:val="8"/>
                        </w:numPr>
                        <w:spacing w:line="360" w:lineRule="auto"/>
                        <w:jc w:val="both"/>
                        <w:rPr>
                          <w:b/>
                        </w:rPr>
                      </w:pPr>
                      <w:r w:rsidRPr="00D576E0">
                        <w:rPr>
                          <w:b/>
                        </w:rPr>
                        <w:t>Five different types of viewpoint were identified, these are known as factors.</w:t>
                      </w:r>
                    </w:p>
                    <w:p w14:paraId="087E7CF1" w14:textId="77777777" w:rsidR="00893194" w:rsidRPr="00D576E0" w:rsidRDefault="00893194" w:rsidP="00D068CB"/>
                  </w:txbxContent>
                </v:textbox>
              </v:shape>
            </w:pict>
          </mc:Fallback>
        </mc:AlternateContent>
      </w:r>
      <w:r w:rsidRPr="00D068CB">
        <w:rPr>
          <w:rFonts w:ascii="Arial Black" w:eastAsia="Times New Roman" w:hAnsi="Arial Black" w:cs="Times New Roman"/>
          <w:b/>
          <w:bCs/>
          <w:noProof/>
          <w:color w:val="B83D68"/>
          <w:sz w:val="26"/>
          <w:szCs w:val="26"/>
          <w:lang w:eastAsia="en-GB"/>
        </w:rPr>
        <w:drawing>
          <wp:inline distT="0" distB="0" distL="0" distR="0" wp14:anchorId="120814A8" wp14:editId="5B0D20AF">
            <wp:extent cx="4667534" cy="4166765"/>
            <wp:effectExtent l="0" t="0" r="0" b="5715"/>
            <wp:docPr id="37" name="Picture 37" descr="C:\Users\clouka\AppData\Local\Microsoft\Windows\INetCache\IE\Y67APQ4W\thilakarathna-Compu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uka\AppData\Local\Microsoft\Windows\INetCache\IE\Y67APQ4W\thilakarathna-Computer[1].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85032" cy="4182386"/>
                    </a:xfrm>
                    <a:prstGeom prst="rect">
                      <a:avLst/>
                    </a:prstGeom>
                    <a:noFill/>
                    <a:ln>
                      <a:noFill/>
                    </a:ln>
                  </pic:spPr>
                </pic:pic>
              </a:graphicData>
            </a:graphic>
          </wp:inline>
        </w:drawing>
      </w:r>
    </w:p>
    <w:p w14:paraId="2A8379D4"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6"/>
          <w:szCs w:val="26"/>
          <w:u w:val="single"/>
        </w:rPr>
      </w:pPr>
      <w:r w:rsidRPr="00D068CB">
        <w:rPr>
          <w:rFonts w:ascii="Arial Black" w:eastAsia="Times New Roman" w:hAnsi="Arial Black" w:cs="Times New Roman"/>
          <w:b/>
          <w:bCs/>
          <w:color w:val="B83D68"/>
          <w:sz w:val="26"/>
          <w:szCs w:val="26"/>
          <w:u w:val="single"/>
        </w:rPr>
        <w:lastRenderedPageBreak/>
        <w:t>Findings - What did the study show?</w:t>
      </w:r>
    </w:p>
    <w:p w14:paraId="10E573A4" w14:textId="77777777" w:rsidR="00D068CB" w:rsidRPr="00D068CB" w:rsidRDefault="00D068CB" w:rsidP="00D068CB">
      <w:pPr>
        <w:spacing w:line="360" w:lineRule="auto"/>
        <w:jc w:val="both"/>
        <w:rPr>
          <w:rFonts w:ascii="Arial" w:eastAsia="Arial" w:hAnsi="Arial" w:cs="Times New Roman"/>
        </w:rPr>
      </w:pPr>
    </w:p>
    <w:p w14:paraId="4D9201D7" w14:textId="77777777" w:rsidR="00D068CB" w:rsidRPr="00D068CB" w:rsidRDefault="00D068CB" w:rsidP="00D068CB">
      <w:pPr>
        <w:spacing w:line="360" w:lineRule="auto"/>
        <w:jc w:val="both"/>
        <w:rPr>
          <w:rFonts w:ascii="Arial" w:eastAsia="Arial" w:hAnsi="Arial" w:cs="Times New Roman"/>
          <w:sz w:val="24"/>
          <w:szCs w:val="24"/>
        </w:rPr>
      </w:pPr>
      <w:r w:rsidRPr="00D068CB">
        <w:rPr>
          <w:rFonts w:ascii="Arial" w:eastAsia="Arial" w:hAnsi="Arial" w:cs="Times New Roman"/>
          <w:sz w:val="24"/>
          <w:szCs w:val="24"/>
        </w:rPr>
        <w:t>Some statements were seen as similar in importance to all five of the viewpoints, meaning that they were placed in a similar way by the people who took part.</w:t>
      </w:r>
    </w:p>
    <w:p w14:paraId="755D75D6" w14:textId="77777777" w:rsidR="00D068CB" w:rsidRPr="00D068CB" w:rsidRDefault="00D068CB" w:rsidP="00D068CB">
      <w:pPr>
        <w:jc w:val="both"/>
        <w:rPr>
          <w:rFonts w:ascii="Arial" w:eastAsia="Arial" w:hAnsi="Arial" w:cs="Times New Roman"/>
          <w:sz w:val="24"/>
          <w:szCs w:val="24"/>
        </w:rPr>
      </w:pPr>
      <w:r w:rsidRPr="00D068CB">
        <w:rPr>
          <w:rFonts w:ascii="Arial" w:eastAsia="Arial" w:hAnsi="Arial" w:cs="Times New Roman"/>
          <w:sz w:val="24"/>
          <w:szCs w:val="24"/>
        </w:rPr>
        <w:t>These were:</w:t>
      </w:r>
    </w:p>
    <w:p w14:paraId="1D7E7FB1" w14:textId="77777777" w:rsidR="00D068CB" w:rsidRPr="00D068CB" w:rsidRDefault="00D068CB" w:rsidP="00600DB0">
      <w:pPr>
        <w:numPr>
          <w:ilvl w:val="0"/>
          <w:numId w:val="9"/>
        </w:numPr>
        <w:spacing w:line="360" w:lineRule="auto"/>
        <w:contextualSpacing/>
        <w:jc w:val="both"/>
        <w:rPr>
          <w:rFonts w:ascii="Arial" w:eastAsia="Arial" w:hAnsi="Arial" w:cs="Times New Roman"/>
          <w:sz w:val="24"/>
          <w:szCs w:val="24"/>
        </w:rPr>
      </w:pPr>
      <w:r w:rsidRPr="00D068CB">
        <w:rPr>
          <w:rFonts w:ascii="Arial" w:eastAsia="Arial" w:hAnsi="Arial" w:cs="Times New Roman"/>
          <w:sz w:val="24"/>
          <w:szCs w:val="24"/>
        </w:rPr>
        <w:t xml:space="preserve">Believing that something can help </w:t>
      </w:r>
    </w:p>
    <w:p w14:paraId="18F560FA" w14:textId="77777777" w:rsidR="00D068CB" w:rsidRPr="00D068CB" w:rsidRDefault="00D068CB" w:rsidP="00600DB0">
      <w:pPr>
        <w:numPr>
          <w:ilvl w:val="0"/>
          <w:numId w:val="9"/>
        </w:numPr>
        <w:spacing w:line="360" w:lineRule="auto"/>
        <w:contextualSpacing/>
        <w:jc w:val="both"/>
        <w:rPr>
          <w:rFonts w:ascii="Arial" w:eastAsia="Arial" w:hAnsi="Arial" w:cs="Times New Roman"/>
          <w:sz w:val="24"/>
          <w:szCs w:val="24"/>
        </w:rPr>
      </w:pPr>
      <w:r w:rsidRPr="00D068CB">
        <w:rPr>
          <w:rFonts w:ascii="Arial" w:eastAsia="Arial" w:hAnsi="Arial" w:cs="Times New Roman"/>
          <w:sz w:val="24"/>
          <w:szCs w:val="24"/>
        </w:rPr>
        <w:t xml:space="preserve">Making lifestyle adjustments </w:t>
      </w:r>
    </w:p>
    <w:p w14:paraId="189608BA" w14:textId="77777777" w:rsidR="00D068CB" w:rsidRPr="00D068CB" w:rsidRDefault="00D068CB" w:rsidP="00600DB0">
      <w:pPr>
        <w:numPr>
          <w:ilvl w:val="0"/>
          <w:numId w:val="9"/>
        </w:numPr>
        <w:spacing w:line="360" w:lineRule="auto"/>
        <w:contextualSpacing/>
        <w:jc w:val="both"/>
        <w:rPr>
          <w:rFonts w:ascii="Arial" w:eastAsia="Arial" w:hAnsi="Arial" w:cs="Times New Roman"/>
          <w:sz w:val="24"/>
          <w:szCs w:val="24"/>
        </w:rPr>
      </w:pPr>
      <w:r w:rsidRPr="00D068CB">
        <w:rPr>
          <w:rFonts w:ascii="Arial" w:eastAsia="Arial" w:hAnsi="Arial" w:cs="Times New Roman"/>
          <w:sz w:val="24"/>
          <w:szCs w:val="24"/>
        </w:rPr>
        <w:t xml:space="preserve">Secrecy around the topic </w:t>
      </w:r>
    </w:p>
    <w:p w14:paraId="4ED979FF" w14:textId="77777777" w:rsidR="00D068CB" w:rsidRPr="00D068CB" w:rsidRDefault="00D068CB" w:rsidP="00600DB0">
      <w:pPr>
        <w:numPr>
          <w:ilvl w:val="0"/>
          <w:numId w:val="9"/>
        </w:numPr>
        <w:spacing w:line="360" w:lineRule="auto"/>
        <w:contextualSpacing/>
        <w:jc w:val="both"/>
        <w:rPr>
          <w:rFonts w:ascii="Arial" w:eastAsia="Arial" w:hAnsi="Arial" w:cs="Times New Roman"/>
          <w:sz w:val="24"/>
          <w:szCs w:val="24"/>
        </w:rPr>
      </w:pPr>
      <w:r w:rsidRPr="00D068CB">
        <w:rPr>
          <w:rFonts w:ascii="Arial" w:eastAsia="Arial" w:hAnsi="Arial" w:cs="Times New Roman"/>
          <w:sz w:val="24"/>
          <w:szCs w:val="24"/>
        </w:rPr>
        <w:t xml:space="preserve">Confidence in physical appearance </w:t>
      </w:r>
    </w:p>
    <w:p w14:paraId="082A0ED8" w14:textId="77777777" w:rsidR="00D068CB" w:rsidRPr="00D068CB" w:rsidRDefault="00D068CB" w:rsidP="00600DB0">
      <w:pPr>
        <w:numPr>
          <w:ilvl w:val="0"/>
          <w:numId w:val="9"/>
        </w:numPr>
        <w:spacing w:line="360" w:lineRule="auto"/>
        <w:contextualSpacing/>
        <w:jc w:val="both"/>
        <w:rPr>
          <w:rFonts w:ascii="Arial" w:eastAsia="Arial" w:hAnsi="Arial" w:cs="Times New Roman"/>
          <w:sz w:val="24"/>
          <w:szCs w:val="24"/>
        </w:rPr>
      </w:pPr>
      <w:r w:rsidRPr="00D068CB">
        <w:rPr>
          <w:rFonts w:ascii="Arial" w:eastAsia="Arial" w:hAnsi="Arial" w:cs="Times New Roman"/>
          <w:sz w:val="24"/>
          <w:szCs w:val="24"/>
        </w:rPr>
        <w:t>Coping with additional life stage factors</w:t>
      </w:r>
    </w:p>
    <w:p w14:paraId="50883AD3" w14:textId="77777777" w:rsidR="00D068CB" w:rsidRPr="00D068CB" w:rsidRDefault="00D068CB" w:rsidP="00D068CB">
      <w:pPr>
        <w:spacing w:line="360" w:lineRule="auto"/>
        <w:ind w:left="720"/>
        <w:contextualSpacing/>
        <w:jc w:val="both"/>
        <w:rPr>
          <w:rFonts w:ascii="Arial" w:eastAsia="Arial" w:hAnsi="Arial" w:cs="Times New Roman"/>
        </w:rPr>
      </w:pPr>
    </w:p>
    <w:p w14:paraId="1545A000"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4"/>
          <w:szCs w:val="24"/>
        </w:rPr>
      </w:pPr>
      <w:r w:rsidRPr="00D068CB">
        <w:rPr>
          <w:rFonts w:ascii="Arial Black" w:eastAsia="Times New Roman" w:hAnsi="Arial Black" w:cs="Times New Roman"/>
          <w:b/>
          <w:bCs/>
          <w:color w:val="B83D68"/>
          <w:sz w:val="24"/>
          <w:szCs w:val="24"/>
        </w:rPr>
        <w:t xml:space="preserve">Different Viewpoints: </w:t>
      </w:r>
    </w:p>
    <w:p w14:paraId="2B17D055" w14:textId="77777777" w:rsidR="00D068CB" w:rsidRPr="00D068CB" w:rsidRDefault="00D068CB" w:rsidP="00D068CB">
      <w:pPr>
        <w:rPr>
          <w:rFonts w:ascii="Arial" w:eastAsia="Arial" w:hAnsi="Arial" w:cs="Times New Roman"/>
        </w:rPr>
      </w:pPr>
    </w:p>
    <w:p w14:paraId="4BA0066C" w14:textId="77777777" w:rsidR="00D068CB" w:rsidRPr="00D068CB" w:rsidRDefault="00D068CB" w:rsidP="00D068CB">
      <w:pPr>
        <w:rPr>
          <w:rFonts w:ascii="Arial" w:eastAsia="Arial" w:hAnsi="Arial" w:cs="Times New Roman"/>
        </w:rPr>
      </w:pPr>
      <w:r w:rsidRPr="00D068CB">
        <w:rPr>
          <w:rFonts w:ascii="Arial" w:eastAsia="Arial" w:hAnsi="Arial" w:cs="Times New Roman"/>
          <w:noProof/>
          <w:lang w:eastAsia="en-GB"/>
        </w:rPr>
        <mc:AlternateContent>
          <mc:Choice Requires="wps">
            <w:drawing>
              <wp:anchor distT="0" distB="0" distL="114300" distR="114300" simplePos="0" relativeHeight="251712512" behindDoc="0" locked="0" layoutInCell="1" allowOverlap="1" wp14:anchorId="21ABC77F" wp14:editId="56111885">
                <wp:simplePos x="0" y="0"/>
                <wp:positionH relativeFrom="column">
                  <wp:posOffset>265430</wp:posOffset>
                </wp:positionH>
                <wp:positionV relativeFrom="paragraph">
                  <wp:posOffset>223520</wp:posOffset>
                </wp:positionV>
                <wp:extent cx="4572000" cy="41757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572000" cy="4175760"/>
                        </a:xfrm>
                        <a:prstGeom prst="rect">
                          <a:avLst/>
                        </a:prstGeom>
                        <a:solidFill>
                          <a:srgbClr val="F9B639">
                            <a:lumMod val="20000"/>
                            <a:lumOff val="80000"/>
                          </a:srgbClr>
                        </a:solidFill>
                        <a:ln w="6350">
                          <a:noFill/>
                        </a:ln>
                        <a:effectLst/>
                      </wps:spPr>
                      <wps:txbx>
                        <w:txbxContent>
                          <w:p w14:paraId="49CB1CD0" w14:textId="1E2F6D9B" w:rsidR="00893194" w:rsidRPr="007D711D" w:rsidRDefault="00893194" w:rsidP="00D068CB">
                            <w:pPr>
                              <w:jc w:val="center"/>
                              <w:rPr>
                                <w:rFonts w:ascii="Arial" w:hAnsi="Arial" w:cs="Arial"/>
                                <w:sz w:val="24"/>
                                <w:szCs w:val="24"/>
                              </w:rPr>
                            </w:pPr>
                            <w:r w:rsidRPr="00160E75">
                              <w:rPr>
                                <w:b/>
                                <w:sz w:val="24"/>
                                <w:szCs w:val="24"/>
                              </w:rPr>
                              <w:t>Viewpoint 1</w:t>
                            </w:r>
                            <w:r w:rsidRPr="00160E75">
                              <w:rPr>
                                <w:sz w:val="24"/>
                                <w:szCs w:val="24"/>
                              </w:rPr>
                              <w:t>:</w:t>
                            </w:r>
                            <w:r>
                              <w:t xml:space="preserve"> </w:t>
                            </w:r>
                            <w:r w:rsidRPr="008D3113">
                              <w:rPr>
                                <w:rFonts w:ascii="Arial" w:hAnsi="Arial" w:cs="Arial"/>
                                <w:sz w:val="24"/>
                                <w:szCs w:val="24"/>
                                <w:u w:val="single"/>
                              </w:rPr>
                              <w:t>Going it alone</w:t>
                            </w:r>
                          </w:p>
                          <w:p w14:paraId="101D2EB5" w14:textId="77777777" w:rsidR="00893194" w:rsidRDefault="00893194" w:rsidP="00D068CB">
                            <w:pPr>
                              <w:rPr>
                                <w:rFonts w:ascii="Arial" w:hAnsi="Arial" w:cs="Arial"/>
                                <w:sz w:val="24"/>
                                <w:szCs w:val="24"/>
                              </w:rPr>
                            </w:pPr>
                            <w:r>
                              <w:rPr>
                                <w:rFonts w:ascii="Arial" w:hAnsi="Arial" w:cs="Arial"/>
                                <w:sz w:val="24"/>
                                <w:szCs w:val="24"/>
                              </w:rPr>
                              <w:t>People with this viewpoint valued being able to function and having control. There was a focus on problems with memory and thinking and problems with feelings and mood. Sleep problems were important .</w:t>
                            </w:r>
                          </w:p>
                          <w:p w14:paraId="4A9592BF" w14:textId="77777777" w:rsidR="00893194" w:rsidRDefault="00893194" w:rsidP="00D068CB">
                            <w:pPr>
                              <w:rPr>
                                <w:rFonts w:ascii="Arial" w:hAnsi="Arial" w:cs="Arial"/>
                                <w:sz w:val="24"/>
                                <w:szCs w:val="24"/>
                              </w:rPr>
                            </w:pPr>
                            <w:r>
                              <w:rPr>
                                <w:rFonts w:ascii="Arial" w:hAnsi="Arial" w:cs="Arial"/>
                                <w:sz w:val="24"/>
                                <w:szCs w:val="24"/>
                              </w:rPr>
                              <w:t>Most Important:</w:t>
                            </w:r>
                          </w:p>
                          <w:p w14:paraId="672B7DAE" w14:textId="77777777" w:rsidR="00893194" w:rsidRPr="00160E75" w:rsidRDefault="00893194" w:rsidP="00600DB0">
                            <w:pPr>
                              <w:pStyle w:val="ListParagraph"/>
                              <w:numPr>
                                <w:ilvl w:val="0"/>
                                <w:numId w:val="10"/>
                              </w:numPr>
                            </w:pPr>
                            <w:r w:rsidRPr="00160E75">
                              <w:rPr>
                                <w:rFonts w:ascii="Arial" w:hAnsi="Arial" w:cs="Arial"/>
                                <w:sz w:val="24"/>
                                <w:szCs w:val="24"/>
                              </w:rPr>
                              <w:t xml:space="preserve">being able to function day to day </w:t>
                            </w:r>
                          </w:p>
                          <w:p w14:paraId="0A816351" w14:textId="77777777" w:rsidR="00893194" w:rsidRPr="00160E75" w:rsidRDefault="00893194" w:rsidP="00600DB0">
                            <w:pPr>
                              <w:pStyle w:val="ListParagraph"/>
                              <w:numPr>
                                <w:ilvl w:val="0"/>
                                <w:numId w:val="10"/>
                              </w:numPr>
                            </w:pPr>
                            <w:r>
                              <w:rPr>
                                <w:rFonts w:ascii="Arial" w:hAnsi="Arial" w:cs="Arial"/>
                                <w:sz w:val="24"/>
                                <w:szCs w:val="24"/>
                              </w:rPr>
                              <w:t xml:space="preserve">knowing that cognitive changes are not due to a brain condition </w:t>
                            </w:r>
                          </w:p>
                          <w:p w14:paraId="20CBCB82" w14:textId="77777777" w:rsidR="00893194" w:rsidRPr="00160E75" w:rsidRDefault="00893194" w:rsidP="00600DB0">
                            <w:pPr>
                              <w:pStyle w:val="ListParagraph"/>
                              <w:numPr>
                                <w:ilvl w:val="0"/>
                                <w:numId w:val="10"/>
                              </w:numPr>
                            </w:pPr>
                            <w:r>
                              <w:rPr>
                                <w:rFonts w:ascii="Arial" w:hAnsi="Arial" w:cs="Arial"/>
                                <w:sz w:val="24"/>
                                <w:szCs w:val="24"/>
                              </w:rPr>
                              <w:t xml:space="preserve">experiencing problems with thinking clearly </w:t>
                            </w:r>
                          </w:p>
                          <w:p w14:paraId="454AECBA" w14:textId="77777777" w:rsidR="00893194" w:rsidRPr="00160E75" w:rsidRDefault="00893194" w:rsidP="00600DB0">
                            <w:pPr>
                              <w:pStyle w:val="ListParagraph"/>
                              <w:numPr>
                                <w:ilvl w:val="0"/>
                                <w:numId w:val="10"/>
                              </w:numPr>
                            </w:pPr>
                            <w:r>
                              <w:rPr>
                                <w:rFonts w:ascii="Arial" w:hAnsi="Arial" w:cs="Arial"/>
                                <w:sz w:val="24"/>
                                <w:szCs w:val="24"/>
                              </w:rPr>
                              <w:t xml:space="preserve">experiencing memory problems </w:t>
                            </w:r>
                          </w:p>
                          <w:p w14:paraId="666885BE" w14:textId="77777777" w:rsidR="00893194" w:rsidRPr="00160E75" w:rsidRDefault="00893194" w:rsidP="00D068CB">
                            <w:pPr>
                              <w:rPr>
                                <w:rFonts w:ascii="Arial" w:hAnsi="Arial" w:cs="Arial"/>
                                <w:sz w:val="24"/>
                                <w:szCs w:val="24"/>
                              </w:rPr>
                            </w:pPr>
                            <w:r>
                              <w:rPr>
                                <w:rFonts w:ascii="Arial" w:hAnsi="Arial" w:cs="Arial"/>
                                <w:sz w:val="24"/>
                                <w:szCs w:val="24"/>
                              </w:rPr>
                              <w:t>Least Important:</w:t>
                            </w:r>
                          </w:p>
                          <w:p w14:paraId="52DFB29F" w14:textId="77777777" w:rsidR="00893194" w:rsidRPr="00160E75" w:rsidRDefault="00893194" w:rsidP="00600DB0">
                            <w:pPr>
                              <w:pStyle w:val="ListParagraph"/>
                              <w:numPr>
                                <w:ilvl w:val="0"/>
                                <w:numId w:val="11"/>
                              </w:numPr>
                              <w:jc w:val="both"/>
                              <w:rPr>
                                <w:rFonts w:ascii="Arial" w:hAnsi="Arial" w:cs="Arial"/>
                                <w:sz w:val="24"/>
                                <w:szCs w:val="24"/>
                              </w:rPr>
                            </w:pPr>
                            <w:r w:rsidRPr="00160E75">
                              <w:rPr>
                                <w:rFonts w:ascii="Arial" w:hAnsi="Arial" w:cs="Arial"/>
                                <w:sz w:val="24"/>
                                <w:szCs w:val="24"/>
                              </w:rPr>
                              <w:t xml:space="preserve">support from healthcare professionals </w:t>
                            </w:r>
                          </w:p>
                          <w:p w14:paraId="6AD46D7A" w14:textId="77777777" w:rsidR="00893194" w:rsidRPr="00160E75" w:rsidRDefault="00893194" w:rsidP="00600DB0">
                            <w:pPr>
                              <w:pStyle w:val="ListParagraph"/>
                              <w:numPr>
                                <w:ilvl w:val="0"/>
                                <w:numId w:val="11"/>
                              </w:numPr>
                              <w:jc w:val="both"/>
                              <w:rPr>
                                <w:rFonts w:ascii="Arial" w:hAnsi="Arial" w:cs="Arial"/>
                                <w:sz w:val="24"/>
                                <w:szCs w:val="24"/>
                              </w:rPr>
                            </w:pPr>
                            <w:r w:rsidRPr="00160E75">
                              <w:rPr>
                                <w:rFonts w:ascii="Arial" w:hAnsi="Arial" w:cs="Arial"/>
                                <w:sz w:val="24"/>
                                <w:szCs w:val="24"/>
                              </w:rPr>
                              <w:t xml:space="preserve">social attitudes to ageing </w:t>
                            </w:r>
                          </w:p>
                          <w:p w14:paraId="7278DADA" w14:textId="77777777" w:rsidR="00893194" w:rsidRPr="00160E75" w:rsidRDefault="00893194" w:rsidP="00600DB0">
                            <w:pPr>
                              <w:pStyle w:val="ListParagraph"/>
                              <w:numPr>
                                <w:ilvl w:val="0"/>
                                <w:numId w:val="11"/>
                              </w:numPr>
                              <w:jc w:val="both"/>
                              <w:rPr>
                                <w:rFonts w:ascii="Arial" w:hAnsi="Arial" w:cs="Arial"/>
                                <w:sz w:val="24"/>
                                <w:szCs w:val="24"/>
                              </w:rPr>
                            </w:pPr>
                            <w:r w:rsidRPr="00160E75">
                              <w:rPr>
                                <w:rFonts w:ascii="Arial" w:hAnsi="Arial" w:cs="Arial"/>
                                <w:sz w:val="24"/>
                                <w:szCs w:val="24"/>
                              </w:rPr>
                              <w:t xml:space="preserve">and feeling free from menstruation </w:t>
                            </w:r>
                          </w:p>
                          <w:p w14:paraId="2170CF03" w14:textId="77777777" w:rsidR="00893194" w:rsidRDefault="00893194" w:rsidP="00D068CB">
                            <w:pPr>
                              <w:pStyle w:val="ListParagraph"/>
                            </w:pPr>
                          </w:p>
                          <w:p w14:paraId="7FC27CA1" w14:textId="7ED0AA99" w:rsidR="00893194" w:rsidRDefault="00893194" w:rsidP="00D068CB">
                            <w:pPr>
                              <w:pStyle w:val="ListParagraph"/>
                            </w:pPr>
                            <w:r>
                              <w:t>*Represented a perimenopause 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C77F" id="Text Box 20" o:spid="_x0000_s1064" type="#_x0000_t202" style="position:absolute;margin-left:20.9pt;margin-top:17.6pt;width:5in;height:32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" fillcolor="#fef0d7" stroked="f" strokeweight=".5pt">
                <v:textbox>
                  <w:txbxContent>
                    <w:p w14:paraId="49CB1CD0" w14:textId="1E2F6D9B" w:rsidR="00893194" w:rsidRPr="007D711D" w:rsidRDefault="00893194" w:rsidP="00D068CB">
                      <w:pPr>
                        <w:jc w:val="center"/>
                        <w:rPr>
                          <w:rFonts w:ascii="Arial" w:hAnsi="Arial" w:cs="Arial"/>
                          <w:sz w:val="24"/>
                          <w:szCs w:val="24"/>
                        </w:rPr>
                      </w:pPr>
                      <w:r w:rsidRPr="00160E75">
                        <w:rPr>
                          <w:b/>
                          <w:sz w:val="24"/>
                          <w:szCs w:val="24"/>
                        </w:rPr>
                        <w:t>Viewpoint 1</w:t>
                      </w:r>
                      <w:r w:rsidRPr="00160E75">
                        <w:rPr>
                          <w:sz w:val="24"/>
                          <w:szCs w:val="24"/>
                        </w:rPr>
                        <w:t>:</w:t>
                      </w:r>
                      <w:r>
                        <w:t xml:space="preserve"> </w:t>
                      </w:r>
                      <w:r w:rsidRPr="008D3113">
                        <w:rPr>
                          <w:rFonts w:ascii="Arial" w:hAnsi="Arial" w:cs="Arial"/>
                          <w:sz w:val="24"/>
                          <w:szCs w:val="24"/>
                          <w:u w:val="single"/>
                        </w:rPr>
                        <w:t>Going it alone</w:t>
                      </w:r>
                    </w:p>
                    <w:p w14:paraId="101D2EB5" w14:textId="77777777" w:rsidR="00893194" w:rsidRDefault="00893194" w:rsidP="00D068CB">
                      <w:pPr>
                        <w:rPr>
                          <w:rFonts w:ascii="Arial" w:hAnsi="Arial" w:cs="Arial"/>
                          <w:sz w:val="24"/>
                          <w:szCs w:val="24"/>
                        </w:rPr>
                      </w:pPr>
                      <w:r>
                        <w:rPr>
                          <w:rFonts w:ascii="Arial" w:hAnsi="Arial" w:cs="Arial"/>
                          <w:sz w:val="24"/>
                          <w:szCs w:val="24"/>
                        </w:rPr>
                        <w:t>People with this viewpoint valued being able to function and having control. There was a focus on problems with memory and thinking and problems with feelings and mood. Sleep problems were important .</w:t>
                      </w:r>
                    </w:p>
                    <w:p w14:paraId="4A9592BF" w14:textId="77777777" w:rsidR="00893194" w:rsidRDefault="00893194" w:rsidP="00D068CB">
                      <w:pPr>
                        <w:rPr>
                          <w:rFonts w:ascii="Arial" w:hAnsi="Arial" w:cs="Arial"/>
                          <w:sz w:val="24"/>
                          <w:szCs w:val="24"/>
                        </w:rPr>
                      </w:pPr>
                      <w:r>
                        <w:rPr>
                          <w:rFonts w:ascii="Arial" w:hAnsi="Arial" w:cs="Arial"/>
                          <w:sz w:val="24"/>
                          <w:szCs w:val="24"/>
                        </w:rPr>
                        <w:t>Most Important:</w:t>
                      </w:r>
                    </w:p>
                    <w:p w14:paraId="672B7DAE" w14:textId="77777777" w:rsidR="00893194" w:rsidRPr="00160E75" w:rsidRDefault="00893194" w:rsidP="00600DB0">
                      <w:pPr>
                        <w:pStyle w:val="ListParagraph"/>
                        <w:numPr>
                          <w:ilvl w:val="0"/>
                          <w:numId w:val="10"/>
                        </w:numPr>
                      </w:pPr>
                      <w:r w:rsidRPr="00160E75">
                        <w:rPr>
                          <w:rFonts w:ascii="Arial" w:hAnsi="Arial" w:cs="Arial"/>
                          <w:sz w:val="24"/>
                          <w:szCs w:val="24"/>
                        </w:rPr>
                        <w:t xml:space="preserve">being able to function day to day </w:t>
                      </w:r>
                    </w:p>
                    <w:p w14:paraId="0A816351" w14:textId="77777777" w:rsidR="00893194" w:rsidRPr="00160E75" w:rsidRDefault="00893194" w:rsidP="00600DB0">
                      <w:pPr>
                        <w:pStyle w:val="ListParagraph"/>
                        <w:numPr>
                          <w:ilvl w:val="0"/>
                          <w:numId w:val="10"/>
                        </w:numPr>
                      </w:pPr>
                      <w:r>
                        <w:rPr>
                          <w:rFonts w:ascii="Arial" w:hAnsi="Arial" w:cs="Arial"/>
                          <w:sz w:val="24"/>
                          <w:szCs w:val="24"/>
                        </w:rPr>
                        <w:t xml:space="preserve">knowing that cognitive changes are not due to a brain condition </w:t>
                      </w:r>
                    </w:p>
                    <w:p w14:paraId="20CBCB82" w14:textId="77777777" w:rsidR="00893194" w:rsidRPr="00160E75" w:rsidRDefault="00893194" w:rsidP="00600DB0">
                      <w:pPr>
                        <w:pStyle w:val="ListParagraph"/>
                        <w:numPr>
                          <w:ilvl w:val="0"/>
                          <w:numId w:val="10"/>
                        </w:numPr>
                      </w:pPr>
                      <w:r>
                        <w:rPr>
                          <w:rFonts w:ascii="Arial" w:hAnsi="Arial" w:cs="Arial"/>
                          <w:sz w:val="24"/>
                          <w:szCs w:val="24"/>
                        </w:rPr>
                        <w:t xml:space="preserve">experiencing problems with thinking clearly </w:t>
                      </w:r>
                    </w:p>
                    <w:p w14:paraId="454AECBA" w14:textId="77777777" w:rsidR="00893194" w:rsidRPr="00160E75" w:rsidRDefault="00893194" w:rsidP="00600DB0">
                      <w:pPr>
                        <w:pStyle w:val="ListParagraph"/>
                        <w:numPr>
                          <w:ilvl w:val="0"/>
                          <w:numId w:val="10"/>
                        </w:numPr>
                      </w:pPr>
                      <w:r>
                        <w:rPr>
                          <w:rFonts w:ascii="Arial" w:hAnsi="Arial" w:cs="Arial"/>
                          <w:sz w:val="24"/>
                          <w:szCs w:val="24"/>
                        </w:rPr>
                        <w:t xml:space="preserve">experiencing memory problems </w:t>
                      </w:r>
                    </w:p>
                    <w:p w14:paraId="666885BE" w14:textId="77777777" w:rsidR="00893194" w:rsidRPr="00160E75" w:rsidRDefault="00893194" w:rsidP="00D068CB">
                      <w:pPr>
                        <w:rPr>
                          <w:rFonts w:ascii="Arial" w:hAnsi="Arial" w:cs="Arial"/>
                          <w:sz w:val="24"/>
                          <w:szCs w:val="24"/>
                        </w:rPr>
                      </w:pPr>
                      <w:r>
                        <w:rPr>
                          <w:rFonts w:ascii="Arial" w:hAnsi="Arial" w:cs="Arial"/>
                          <w:sz w:val="24"/>
                          <w:szCs w:val="24"/>
                        </w:rPr>
                        <w:t>Least Important:</w:t>
                      </w:r>
                    </w:p>
                    <w:p w14:paraId="52DFB29F" w14:textId="77777777" w:rsidR="00893194" w:rsidRPr="00160E75" w:rsidRDefault="00893194" w:rsidP="00600DB0">
                      <w:pPr>
                        <w:pStyle w:val="ListParagraph"/>
                        <w:numPr>
                          <w:ilvl w:val="0"/>
                          <w:numId w:val="11"/>
                        </w:numPr>
                        <w:jc w:val="both"/>
                        <w:rPr>
                          <w:rFonts w:ascii="Arial" w:hAnsi="Arial" w:cs="Arial"/>
                          <w:sz w:val="24"/>
                          <w:szCs w:val="24"/>
                        </w:rPr>
                      </w:pPr>
                      <w:r w:rsidRPr="00160E75">
                        <w:rPr>
                          <w:rFonts w:ascii="Arial" w:hAnsi="Arial" w:cs="Arial"/>
                          <w:sz w:val="24"/>
                          <w:szCs w:val="24"/>
                        </w:rPr>
                        <w:t xml:space="preserve">support from healthcare professionals </w:t>
                      </w:r>
                    </w:p>
                    <w:p w14:paraId="6AD46D7A" w14:textId="77777777" w:rsidR="00893194" w:rsidRPr="00160E75" w:rsidRDefault="00893194" w:rsidP="00600DB0">
                      <w:pPr>
                        <w:pStyle w:val="ListParagraph"/>
                        <w:numPr>
                          <w:ilvl w:val="0"/>
                          <w:numId w:val="11"/>
                        </w:numPr>
                        <w:jc w:val="both"/>
                        <w:rPr>
                          <w:rFonts w:ascii="Arial" w:hAnsi="Arial" w:cs="Arial"/>
                          <w:sz w:val="24"/>
                          <w:szCs w:val="24"/>
                        </w:rPr>
                      </w:pPr>
                      <w:r w:rsidRPr="00160E75">
                        <w:rPr>
                          <w:rFonts w:ascii="Arial" w:hAnsi="Arial" w:cs="Arial"/>
                          <w:sz w:val="24"/>
                          <w:szCs w:val="24"/>
                        </w:rPr>
                        <w:t xml:space="preserve">social attitudes to ageing </w:t>
                      </w:r>
                    </w:p>
                    <w:p w14:paraId="7278DADA" w14:textId="77777777" w:rsidR="00893194" w:rsidRPr="00160E75" w:rsidRDefault="00893194" w:rsidP="00600DB0">
                      <w:pPr>
                        <w:pStyle w:val="ListParagraph"/>
                        <w:numPr>
                          <w:ilvl w:val="0"/>
                          <w:numId w:val="11"/>
                        </w:numPr>
                        <w:jc w:val="both"/>
                        <w:rPr>
                          <w:rFonts w:ascii="Arial" w:hAnsi="Arial" w:cs="Arial"/>
                          <w:sz w:val="24"/>
                          <w:szCs w:val="24"/>
                        </w:rPr>
                      </w:pPr>
                      <w:r w:rsidRPr="00160E75">
                        <w:rPr>
                          <w:rFonts w:ascii="Arial" w:hAnsi="Arial" w:cs="Arial"/>
                          <w:sz w:val="24"/>
                          <w:szCs w:val="24"/>
                        </w:rPr>
                        <w:t xml:space="preserve">and feeling free from menstruation </w:t>
                      </w:r>
                    </w:p>
                    <w:p w14:paraId="2170CF03" w14:textId="77777777" w:rsidR="00893194" w:rsidRDefault="00893194" w:rsidP="00D068CB">
                      <w:pPr>
                        <w:pStyle w:val="ListParagraph"/>
                      </w:pPr>
                    </w:p>
                    <w:p w14:paraId="7FC27CA1" w14:textId="7ED0AA99" w:rsidR="00893194" w:rsidRDefault="00893194" w:rsidP="00D068CB">
                      <w:pPr>
                        <w:pStyle w:val="ListParagraph"/>
                      </w:pPr>
                      <w:r>
                        <w:t>*Represented a perimenopause perspective</w:t>
                      </w:r>
                    </w:p>
                  </w:txbxContent>
                </v:textbox>
              </v:shape>
            </w:pict>
          </mc:Fallback>
        </mc:AlternateContent>
      </w:r>
      <w:r w:rsidRPr="00D068CB">
        <w:rPr>
          <w:rFonts w:ascii="Arial" w:eastAsia="Arial" w:hAnsi="Arial" w:cs="Times New Roman"/>
          <w:noProof/>
          <w:lang w:eastAsia="en-GB"/>
        </w:rPr>
        <mc:AlternateContent>
          <mc:Choice Requires="wps">
            <w:drawing>
              <wp:anchor distT="0" distB="0" distL="114300" distR="114300" simplePos="0" relativeHeight="251707392" behindDoc="0" locked="0" layoutInCell="1" allowOverlap="1" wp14:anchorId="68E687CC" wp14:editId="6EF48302">
                <wp:simplePos x="0" y="0"/>
                <wp:positionH relativeFrom="column">
                  <wp:posOffset>-20320</wp:posOffset>
                </wp:positionH>
                <wp:positionV relativeFrom="paragraph">
                  <wp:posOffset>32385</wp:posOffset>
                </wp:positionV>
                <wp:extent cx="5154930" cy="4735195"/>
                <wp:effectExtent l="19050" t="19050" r="45720" b="46355"/>
                <wp:wrapNone/>
                <wp:docPr id="15" name="Rounded Rectangle 15"/>
                <wp:cNvGraphicFramePr/>
                <a:graphic xmlns:a="http://schemas.openxmlformats.org/drawingml/2006/main">
                  <a:graphicData uri="http://schemas.microsoft.com/office/word/2010/wordprocessingShape">
                    <wps:wsp>
                      <wps:cNvSpPr/>
                      <wps:spPr>
                        <a:xfrm>
                          <a:off x="0" y="0"/>
                          <a:ext cx="5154930" cy="4735195"/>
                        </a:xfrm>
                        <a:prstGeom prst="roundRect">
                          <a:avLst/>
                        </a:prstGeom>
                        <a:solidFill>
                          <a:srgbClr val="F9B639">
                            <a:lumMod val="20000"/>
                            <a:lumOff val="80000"/>
                          </a:srgbClr>
                        </a:solidFill>
                        <a:ln w="57150" cap="flat" cmpd="sng" algn="ctr">
                          <a:solidFill>
                            <a:srgbClr val="B83D6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20AAB" id="Rounded Rectangle 15" o:spid="_x0000_s1026" style="position:absolute;margin-left:-1.6pt;margin-top:2.55pt;width:405.9pt;height:37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" fillcolor="#fef0d7" strokecolor="#b83d68" strokeweight="4.5pt"/>
            </w:pict>
          </mc:Fallback>
        </mc:AlternateContent>
      </w:r>
    </w:p>
    <w:p w14:paraId="55234A41" w14:textId="77777777" w:rsidR="00D068CB" w:rsidRPr="00D068CB" w:rsidRDefault="00D068CB" w:rsidP="00D068CB">
      <w:pPr>
        <w:rPr>
          <w:rFonts w:ascii="Arial" w:eastAsia="Arial" w:hAnsi="Arial" w:cs="Times New Roman"/>
        </w:rPr>
      </w:pPr>
    </w:p>
    <w:p w14:paraId="45E48477" w14:textId="77777777" w:rsidR="00D068CB" w:rsidRPr="00D068CB" w:rsidRDefault="00D068CB" w:rsidP="00D068CB">
      <w:pPr>
        <w:rPr>
          <w:rFonts w:ascii="Arial" w:eastAsia="Arial" w:hAnsi="Arial" w:cs="Times New Roman"/>
        </w:rPr>
      </w:pPr>
    </w:p>
    <w:p w14:paraId="6ABAB5CD" w14:textId="77777777" w:rsidR="00D068CB" w:rsidRPr="00D068CB" w:rsidRDefault="00D068CB" w:rsidP="00D068CB">
      <w:pPr>
        <w:rPr>
          <w:rFonts w:ascii="Arial" w:eastAsia="Arial" w:hAnsi="Arial" w:cs="Times New Roman"/>
        </w:rPr>
      </w:pPr>
    </w:p>
    <w:p w14:paraId="17DD5AE2" w14:textId="77777777" w:rsidR="00D068CB" w:rsidRPr="00D068CB" w:rsidRDefault="00D068CB" w:rsidP="00D068CB">
      <w:pPr>
        <w:rPr>
          <w:rFonts w:ascii="Arial" w:eastAsia="Arial" w:hAnsi="Arial" w:cs="Times New Roman"/>
        </w:rPr>
      </w:pPr>
    </w:p>
    <w:p w14:paraId="21F448AD" w14:textId="77777777" w:rsidR="00D068CB" w:rsidRPr="00D068CB" w:rsidRDefault="00D068CB" w:rsidP="00D068CB">
      <w:pPr>
        <w:rPr>
          <w:rFonts w:ascii="Arial" w:eastAsia="Arial" w:hAnsi="Arial" w:cs="Times New Roman"/>
        </w:rPr>
      </w:pPr>
    </w:p>
    <w:p w14:paraId="3394CDA5" w14:textId="77777777" w:rsidR="00D068CB" w:rsidRPr="00D068CB" w:rsidRDefault="00D068CB" w:rsidP="00D068CB">
      <w:pPr>
        <w:rPr>
          <w:rFonts w:ascii="Arial" w:eastAsia="Arial" w:hAnsi="Arial" w:cs="Times New Roman"/>
        </w:rPr>
      </w:pPr>
    </w:p>
    <w:p w14:paraId="6EA200A4" w14:textId="77777777" w:rsidR="00D068CB" w:rsidRPr="00D068CB" w:rsidRDefault="00D068CB" w:rsidP="00D068CB">
      <w:pPr>
        <w:rPr>
          <w:rFonts w:ascii="Arial" w:eastAsia="Arial" w:hAnsi="Arial" w:cs="Times New Roman"/>
        </w:rPr>
      </w:pPr>
    </w:p>
    <w:p w14:paraId="57FF7B47" w14:textId="77777777" w:rsidR="00D068CB" w:rsidRPr="00D068CB" w:rsidRDefault="00D068CB" w:rsidP="00D068CB">
      <w:pPr>
        <w:rPr>
          <w:rFonts w:ascii="Arial" w:eastAsia="Arial" w:hAnsi="Arial" w:cs="Times New Roman"/>
        </w:rPr>
      </w:pPr>
    </w:p>
    <w:p w14:paraId="7F293B9D" w14:textId="77777777" w:rsidR="00D068CB" w:rsidRPr="00D068CB" w:rsidRDefault="00D068CB" w:rsidP="00D068CB">
      <w:pPr>
        <w:rPr>
          <w:rFonts w:ascii="Arial" w:eastAsia="Arial" w:hAnsi="Arial" w:cs="Times New Roman"/>
        </w:rPr>
      </w:pPr>
    </w:p>
    <w:p w14:paraId="6BE0FAA8" w14:textId="77777777" w:rsidR="00D068CB" w:rsidRPr="00D068CB" w:rsidRDefault="00D068CB" w:rsidP="00D068CB">
      <w:pPr>
        <w:rPr>
          <w:rFonts w:ascii="Arial" w:eastAsia="Arial" w:hAnsi="Arial" w:cs="Times New Roman"/>
        </w:rPr>
      </w:pPr>
    </w:p>
    <w:p w14:paraId="30FCEC5A" w14:textId="77777777" w:rsidR="00D068CB" w:rsidRPr="00D068CB" w:rsidRDefault="00D068CB" w:rsidP="00D068CB">
      <w:pPr>
        <w:rPr>
          <w:rFonts w:ascii="Arial" w:eastAsia="Arial" w:hAnsi="Arial" w:cs="Times New Roman"/>
        </w:rPr>
      </w:pPr>
    </w:p>
    <w:p w14:paraId="72041322" w14:textId="77777777" w:rsidR="00D068CB" w:rsidRPr="00D068CB" w:rsidRDefault="00D068CB" w:rsidP="00D068CB">
      <w:pPr>
        <w:rPr>
          <w:rFonts w:ascii="Arial" w:eastAsia="Arial" w:hAnsi="Arial" w:cs="Times New Roman"/>
        </w:rPr>
      </w:pPr>
    </w:p>
    <w:p w14:paraId="215EE269" w14:textId="77777777" w:rsidR="00D068CB" w:rsidRPr="00D068CB" w:rsidRDefault="00D068CB" w:rsidP="00D068CB">
      <w:pPr>
        <w:rPr>
          <w:rFonts w:ascii="Arial" w:eastAsia="Arial" w:hAnsi="Arial" w:cs="Times New Roman"/>
        </w:rPr>
      </w:pPr>
    </w:p>
    <w:p w14:paraId="50208EB7" w14:textId="77777777" w:rsidR="00D068CB" w:rsidRPr="00D068CB" w:rsidRDefault="00D068CB" w:rsidP="00D068CB">
      <w:pPr>
        <w:rPr>
          <w:rFonts w:ascii="Arial" w:eastAsia="Arial" w:hAnsi="Arial" w:cs="Times New Roman"/>
        </w:rPr>
      </w:pPr>
    </w:p>
    <w:p w14:paraId="0C0FE1A5" w14:textId="77777777" w:rsidR="00D068CB" w:rsidRPr="00D068CB" w:rsidRDefault="00D068CB" w:rsidP="00D068CB">
      <w:pPr>
        <w:rPr>
          <w:rFonts w:ascii="Arial" w:eastAsia="Arial" w:hAnsi="Arial" w:cs="Times New Roman"/>
        </w:rPr>
      </w:pPr>
    </w:p>
    <w:p w14:paraId="58501E47" w14:textId="4C776537" w:rsidR="00D068CB" w:rsidRPr="00D068CB" w:rsidRDefault="00D068CB" w:rsidP="00D068CB">
      <w:pPr>
        <w:rPr>
          <w:rFonts w:ascii="Arial" w:eastAsia="Arial" w:hAnsi="Arial" w:cs="Times New Roman"/>
        </w:rPr>
      </w:pPr>
      <w:r w:rsidRPr="00D068CB">
        <w:rPr>
          <w:rFonts w:ascii="Arial" w:eastAsia="Arial" w:hAnsi="Arial" w:cs="Times New Roman"/>
          <w:noProof/>
          <w:lang w:eastAsia="en-GB"/>
        </w:rPr>
        <w:lastRenderedPageBreak/>
        <mc:AlternateContent>
          <mc:Choice Requires="wps">
            <w:drawing>
              <wp:anchor distT="0" distB="0" distL="114300" distR="114300" simplePos="0" relativeHeight="251710464" behindDoc="0" locked="0" layoutInCell="1" allowOverlap="1" wp14:anchorId="7F2BB6DC" wp14:editId="68252559">
                <wp:simplePos x="0" y="0"/>
                <wp:positionH relativeFrom="column">
                  <wp:posOffset>-4445</wp:posOffset>
                </wp:positionH>
                <wp:positionV relativeFrom="paragraph">
                  <wp:posOffset>-109220</wp:posOffset>
                </wp:positionV>
                <wp:extent cx="5076190" cy="4244340"/>
                <wp:effectExtent l="19050" t="19050" r="29210" b="41910"/>
                <wp:wrapNone/>
                <wp:docPr id="18" name="Rounded Rectangle 18"/>
                <wp:cNvGraphicFramePr/>
                <a:graphic xmlns:a="http://schemas.openxmlformats.org/drawingml/2006/main">
                  <a:graphicData uri="http://schemas.microsoft.com/office/word/2010/wordprocessingShape">
                    <wps:wsp>
                      <wps:cNvSpPr/>
                      <wps:spPr>
                        <a:xfrm>
                          <a:off x="0" y="0"/>
                          <a:ext cx="5076190" cy="4244340"/>
                        </a:xfrm>
                        <a:prstGeom prst="roundRect">
                          <a:avLst/>
                        </a:prstGeom>
                        <a:solidFill>
                          <a:srgbClr val="F9B639">
                            <a:lumMod val="20000"/>
                            <a:lumOff val="80000"/>
                          </a:srgbClr>
                        </a:solidFill>
                        <a:ln w="57150" cap="flat" cmpd="sng" algn="ctr">
                          <a:solidFill>
                            <a:srgbClr val="B83D6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6DEFD" id="Rounded Rectangle 18" o:spid="_x0000_s1026" style="position:absolute;margin-left:-.35pt;margin-top:-8.6pt;width:399.7pt;height:33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" fillcolor="#fef0d7" strokecolor="#b83d68" strokeweight="4.5pt"/>
            </w:pict>
          </mc:Fallback>
        </mc:AlternateContent>
      </w:r>
    </w:p>
    <w:p w14:paraId="14A6717F" w14:textId="1B72C18E" w:rsidR="00D068CB" w:rsidRPr="00D068CB" w:rsidRDefault="008D3113" w:rsidP="00D068CB">
      <w:pPr>
        <w:rPr>
          <w:rFonts w:ascii="Arial" w:eastAsia="Arial" w:hAnsi="Arial" w:cs="Times New Roman"/>
        </w:rPr>
      </w:pPr>
      <w:r w:rsidRPr="00D068CB">
        <w:rPr>
          <w:rFonts w:ascii="Arial" w:eastAsia="Arial" w:hAnsi="Arial" w:cs="Times New Roman"/>
          <w:noProof/>
          <w:lang w:eastAsia="en-GB"/>
        </w:rPr>
        <mc:AlternateContent>
          <mc:Choice Requires="wps">
            <w:drawing>
              <wp:anchor distT="0" distB="0" distL="114300" distR="114300" simplePos="0" relativeHeight="251713536" behindDoc="0" locked="0" layoutInCell="1" allowOverlap="1" wp14:anchorId="3552E521" wp14:editId="4737245D">
                <wp:simplePos x="0" y="0"/>
                <wp:positionH relativeFrom="column">
                  <wp:posOffset>358140</wp:posOffset>
                </wp:positionH>
                <wp:positionV relativeFrom="paragraph">
                  <wp:posOffset>1270</wp:posOffset>
                </wp:positionV>
                <wp:extent cx="4355465" cy="3643630"/>
                <wp:effectExtent l="0" t="0" r="6985" b="0"/>
                <wp:wrapNone/>
                <wp:docPr id="1" name="Text Box 1"/>
                <wp:cNvGraphicFramePr/>
                <a:graphic xmlns:a="http://schemas.openxmlformats.org/drawingml/2006/main">
                  <a:graphicData uri="http://schemas.microsoft.com/office/word/2010/wordprocessingShape">
                    <wps:wsp>
                      <wps:cNvSpPr txBox="1"/>
                      <wps:spPr>
                        <a:xfrm>
                          <a:off x="0" y="0"/>
                          <a:ext cx="4355465" cy="3643630"/>
                        </a:xfrm>
                        <a:prstGeom prst="rect">
                          <a:avLst/>
                        </a:prstGeom>
                        <a:solidFill>
                          <a:srgbClr val="F9B639">
                            <a:lumMod val="20000"/>
                            <a:lumOff val="80000"/>
                          </a:srgbClr>
                        </a:solidFill>
                        <a:ln w="6350">
                          <a:noFill/>
                        </a:ln>
                        <a:effectLst/>
                      </wps:spPr>
                      <wps:txbx>
                        <w:txbxContent>
                          <w:p w14:paraId="627581B3" w14:textId="52AD4EF3" w:rsidR="00893194" w:rsidRPr="008D3113" w:rsidRDefault="00893194" w:rsidP="008D3113">
                            <w:pPr>
                              <w:jc w:val="center"/>
                              <w:rPr>
                                <w:rFonts w:ascii="Arial" w:hAnsi="Arial" w:cs="Arial"/>
                                <w:sz w:val="24"/>
                                <w:szCs w:val="24"/>
                                <w:u w:val="single"/>
                              </w:rPr>
                            </w:pPr>
                            <w:r w:rsidRPr="00160E75">
                              <w:rPr>
                                <w:b/>
                                <w:sz w:val="24"/>
                                <w:szCs w:val="24"/>
                              </w:rPr>
                              <w:t>Viewpoint 2</w:t>
                            </w:r>
                            <w:r w:rsidRPr="00160E75">
                              <w:rPr>
                                <w:b/>
                                <w:sz w:val="24"/>
                                <w:szCs w:val="24"/>
                                <w:u w:val="single"/>
                              </w:rPr>
                              <w:t>:</w:t>
                            </w:r>
                            <w:r w:rsidRPr="008D3113">
                              <w:rPr>
                                <w:rFonts w:ascii="Arial" w:hAnsi="Arial" w:cs="Arial"/>
                                <w:sz w:val="24"/>
                                <w:szCs w:val="24"/>
                                <w:u w:val="single"/>
                              </w:rPr>
                              <w:t xml:space="preserve"> Resilience and reaching out</w:t>
                            </w:r>
                          </w:p>
                          <w:p w14:paraId="50FDA211" w14:textId="77777777" w:rsidR="00893194" w:rsidRDefault="00893194" w:rsidP="00D068CB">
                            <w:pPr>
                              <w:rPr>
                                <w:rFonts w:ascii="Arial" w:hAnsi="Arial" w:cs="Arial"/>
                                <w:sz w:val="24"/>
                                <w:szCs w:val="24"/>
                              </w:rPr>
                            </w:pPr>
                            <w:r w:rsidRPr="00160E75">
                              <w:rPr>
                                <w:rFonts w:ascii="Arial" w:hAnsi="Arial" w:cs="Arial"/>
                                <w:sz w:val="24"/>
                                <w:szCs w:val="24"/>
                              </w:rPr>
                              <w:t xml:space="preserve">This viewpoint </w:t>
                            </w:r>
                            <w:r>
                              <w:rPr>
                                <w:rFonts w:ascii="Arial" w:hAnsi="Arial" w:cs="Arial"/>
                                <w:sz w:val="24"/>
                                <w:szCs w:val="24"/>
                              </w:rPr>
                              <w:t>valued coping, functioning, keeping going and feeling supported.</w:t>
                            </w:r>
                          </w:p>
                          <w:p w14:paraId="2D3F518D" w14:textId="77777777" w:rsidR="00893194" w:rsidRDefault="00893194" w:rsidP="00D068CB">
                            <w:pPr>
                              <w:rPr>
                                <w:rFonts w:ascii="Arial" w:hAnsi="Arial" w:cs="Arial"/>
                                <w:sz w:val="24"/>
                                <w:szCs w:val="24"/>
                              </w:rPr>
                            </w:pPr>
                            <w:r>
                              <w:rPr>
                                <w:rFonts w:ascii="Arial" w:hAnsi="Arial" w:cs="Arial"/>
                                <w:sz w:val="24"/>
                                <w:szCs w:val="24"/>
                              </w:rPr>
                              <w:t>Most Important:</w:t>
                            </w:r>
                          </w:p>
                          <w:p w14:paraId="71284CDC" w14:textId="77777777" w:rsidR="00893194" w:rsidRPr="00F64AAF" w:rsidRDefault="00893194" w:rsidP="00600DB0">
                            <w:pPr>
                              <w:pStyle w:val="ListParagraph"/>
                              <w:numPr>
                                <w:ilvl w:val="0"/>
                                <w:numId w:val="12"/>
                              </w:numPr>
                              <w:rPr>
                                <w:rFonts w:ascii="Arial" w:hAnsi="Arial" w:cs="Arial"/>
                                <w:sz w:val="24"/>
                                <w:szCs w:val="24"/>
                              </w:rPr>
                            </w:pPr>
                            <w:r w:rsidRPr="00F64AAF">
                              <w:rPr>
                                <w:rFonts w:ascii="Arial" w:hAnsi="Arial" w:cs="Arial"/>
                                <w:sz w:val="24"/>
                                <w:szCs w:val="24"/>
                              </w:rPr>
                              <w:t>feeling free from periods</w:t>
                            </w:r>
                          </w:p>
                          <w:p w14:paraId="32198E6E" w14:textId="77777777" w:rsidR="00893194" w:rsidRPr="00F64AAF" w:rsidRDefault="00893194" w:rsidP="00600DB0">
                            <w:pPr>
                              <w:pStyle w:val="ListParagraph"/>
                              <w:numPr>
                                <w:ilvl w:val="0"/>
                                <w:numId w:val="12"/>
                              </w:numPr>
                              <w:rPr>
                                <w:rFonts w:ascii="Arial" w:hAnsi="Arial" w:cs="Arial"/>
                                <w:sz w:val="24"/>
                                <w:szCs w:val="24"/>
                              </w:rPr>
                            </w:pPr>
                            <w:r w:rsidRPr="00F64AAF">
                              <w:rPr>
                                <w:rFonts w:ascii="Arial" w:hAnsi="Arial" w:cs="Arial"/>
                                <w:sz w:val="24"/>
                                <w:szCs w:val="24"/>
                              </w:rPr>
                              <w:t>support and empathy from other people</w:t>
                            </w:r>
                          </w:p>
                          <w:p w14:paraId="1979EB34" w14:textId="77777777" w:rsidR="00893194" w:rsidRPr="00F64AAF" w:rsidRDefault="00893194" w:rsidP="00600DB0">
                            <w:pPr>
                              <w:pStyle w:val="ListParagraph"/>
                              <w:numPr>
                                <w:ilvl w:val="0"/>
                                <w:numId w:val="12"/>
                              </w:numPr>
                              <w:rPr>
                                <w:rFonts w:ascii="Arial" w:hAnsi="Arial" w:cs="Arial"/>
                                <w:sz w:val="24"/>
                                <w:szCs w:val="24"/>
                              </w:rPr>
                            </w:pPr>
                            <w:r w:rsidRPr="00F64AAF">
                              <w:rPr>
                                <w:rFonts w:ascii="Arial" w:hAnsi="Arial" w:cs="Arial"/>
                                <w:sz w:val="24"/>
                                <w:szCs w:val="24"/>
                              </w:rPr>
                              <w:t>a positive outlook</w:t>
                            </w:r>
                            <w:r>
                              <w:rPr>
                                <w:rFonts w:ascii="Arial" w:hAnsi="Arial" w:cs="Arial"/>
                                <w:sz w:val="24"/>
                                <w:szCs w:val="24"/>
                              </w:rPr>
                              <w:t xml:space="preserve"> and using humour</w:t>
                            </w:r>
                          </w:p>
                          <w:p w14:paraId="7540EA2D" w14:textId="77777777" w:rsidR="00893194" w:rsidRDefault="00893194" w:rsidP="00600DB0">
                            <w:pPr>
                              <w:pStyle w:val="ListParagraph"/>
                              <w:numPr>
                                <w:ilvl w:val="0"/>
                                <w:numId w:val="12"/>
                              </w:numPr>
                              <w:rPr>
                                <w:rFonts w:ascii="Arial" w:hAnsi="Arial" w:cs="Arial"/>
                                <w:sz w:val="24"/>
                                <w:szCs w:val="24"/>
                              </w:rPr>
                            </w:pPr>
                            <w:r w:rsidRPr="00F64AAF">
                              <w:rPr>
                                <w:rFonts w:ascii="Arial" w:hAnsi="Arial" w:cs="Arial"/>
                                <w:sz w:val="24"/>
                                <w:szCs w:val="24"/>
                              </w:rPr>
                              <w:t>talking to other women</w:t>
                            </w:r>
                          </w:p>
                          <w:p w14:paraId="5664BAB4" w14:textId="77777777" w:rsidR="00893194" w:rsidRDefault="00893194" w:rsidP="00D068CB">
                            <w:pPr>
                              <w:rPr>
                                <w:rFonts w:ascii="Arial" w:hAnsi="Arial" w:cs="Arial"/>
                                <w:sz w:val="24"/>
                                <w:szCs w:val="24"/>
                              </w:rPr>
                            </w:pPr>
                            <w:r>
                              <w:rPr>
                                <w:rFonts w:ascii="Arial" w:hAnsi="Arial" w:cs="Arial"/>
                                <w:sz w:val="24"/>
                                <w:szCs w:val="24"/>
                              </w:rPr>
                              <w:t>Least Important:</w:t>
                            </w:r>
                          </w:p>
                          <w:p w14:paraId="715B7D0E" w14:textId="77777777" w:rsidR="00893194" w:rsidRDefault="00893194" w:rsidP="00600DB0">
                            <w:pPr>
                              <w:pStyle w:val="ListParagraph"/>
                              <w:numPr>
                                <w:ilvl w:val="0"/>
                                <w:numId w:val="13"/>
                              </w:numPr>
                              <w:rPr>
                                <w:rFonts w:ascii="Arial" w:hAnsi="Arial" w:cs="Arial"/>
                                <w:sz w:val="24"/>
                                <w:szCs w:val="24"/>
                              </w:rPr>
                            </w:pPr>
                            <w:r>
                              <w:rPr>
                                <w:rFonts w:ascii="Arial" w:hAnsi="Arial" w:cs="Arial"/>
                                <w:sz w:val="24"/>
                                <w:szCs w:val="24"/>
                              </w:rPr>
                              <w:t>support from healthcare professionals</w:t>
                            </w:r>
                          </w:p>
                          <w:p w14:paraId="5DD970FA" w14:textId="77777777" w:rsidR="00893194" w:rsidRDefault="00893194" w:rsidP="00600DB0">
                            <w:pPr>
                              <w:pStyle w:val="ListParagraph"/>
                              <w:numPr>
                                <w:ilvl w:val="0"/>
                                <w:numId w:val="13"/>
                              </w:numPr>
                              <w:rPr>
                                <w:rFonts w:ascii="Arial" w:hAnsi="Arial" w:cs="Arial"/>
                                <w:sz w:val="24"/>
                                <w:szCs w:val="24"/>
                              </w:rPr>
                            </w:pPr>
                            <w:r>
                              <w:rPr>
                                <w:rFonts w:ascii="Arial" w:hAnsi="Arial" w:cs="Arial"/>
                                <w:sz w:val="24"/>
                                <w:szCs w:val="24"/>
                              </w:rPr>
                              <w:t>social attitudes to women and ageing</w:t>
                            </w:r>
                          </w:p>
                          <w:p w14:paraId="79D0206D" w14:textId="77777777" w:rsidR="00893194" w:rsidRDefault="00893194" w:rsidP="00600DB0">
                            <w:pPr>
                              <w:pStyle w:val="ListParagraph"/>
                              <w:numPr>
                                <w:ilvl w:val="0"/>
                                <w:numId w:val="13"/>
                              </w:numPr>
                              <w:rPr>
                                <w:rFonts w:ascii="Arial" w:hAnsi="Arial" w:cs="Arial"/>
                                <w:sz w:val="24"/>
                                <w:szCs w:val="24"/>
                              </w:rPr>
                            </w:pPr>
                            <w:r>
                              <w:rPr>
                                <w:rFonts w:ascii="Arial" w:hAnsi="Arial" w:cs="Arial"/>
                                <w:sz w:val="24"/>
                                <w:szCs w:val="24"/>
                              </w:rPr>
                              <w:t>being able to hide symptoms</w:t>
                            </w:r>
                          </w:p>
                          <w:p w14:paraId="4078EE3C" w14:textId="77777777" w:rsidR="00893194" w:rsidRDefault="00893194" w:rsidP="00600DB0">
                            <w:pPr>
                              <w:pStyle w:val="ListParagraph"/>
                              <w:numPr>
                                <w:ilvl w:val="0"/>
                                <w:numId w:val="13"/>
                              </w:numPr>
                              <w:rPr>
                                <w:rFonts w:ascii="Arial" w:hAnsi="Arial" w:cs="Arial"/>
                                <w:sz w:val="24"/>
                                <w:szCs w:val="24"/>
                              </w:rPr>
                            </w:pPr>
                            <w:r>
                              <w:rPr>
                                <w:rFonts w:ascii="Arial" w:hAnsi="Arial" w:cs="Arial"/>
                                <w:sz w:val="24"/>
                                <w:szCs w:val="24"/>
                              </w:rPr>
                              <w:t>seeing menopause as abnormal</w:t>
                            </w:r>
                          </w:p>
                          <w:p w14:paraId="262DBD20" w14:textId="719F6D0E" w:rsidR="00893194" w:rsidRPr="00F42606" w:rsidRDefault="00893194" w:rsidP="00F42606">
                            <w:pPr>
                              <w:ind w:left="360"/>
                              <w:rPr>
                                <w:rFonts w:ascii="Arial" w:hAnsi="Arial" w:cs="Arial"/>
                                <w:sz w:val="18"/>
                                <w:szCs w:val="18"/>
                              </w:rPr>
                            </w:pPr>
                            <w:r>
                              <w:rPr>
                                <w:rFonts w:ascii="Arial" w:hAnsi="Arial" w:cs="Arial"/>
                                <w:sz w:val="24"/>
                                <w:szCs w:val="24"/>
                              </w:rPr>
                              <w:t>*</w:t>
                            </w:r>
                            <w:r w:rsidRPr="00F42606">
                              <w:rPr>
                                <w:rFonts w:ascii="Arial" w:hAnsi="Arial" w:cs="Arial"/>
                                <w:sz w:val="18"/>
                                <w:szCs w:val="18"/>
                              </w:rPr>
                              <w:t>Represented a post-menopause perspective</w:t>
                            </w:r>
                          </w:p>
                          <w:p w14:paraId="7A58385A"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2E521" id="Text Box 1" o:spid="_x0000_s1065" type="#_x0000_t202" style="position:absolute;margin-left:28.2pt;margin-top:.1pt;width:342.95pt;height:28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" fillcolor="#fef0d7" stroked="f" strokeweight=".5pt">
                <v:textbox>
                  <w:txbxContent>
                    <w:p w14:paraId="627581B3" w14:textId="52AD4EF3" w:rsidR="00893194" w:rsidRPr="008D3113" w:rsidRDefault="00893194" w:rsidP="008D3113">
                      <w:pPr>
                        <w:jc w:val="center"/>
                        <w:rPr>
                          <w:rFonts w:ascii="Arial" w:hAnsi="Arial" w:cs="Arial"/>
                          <w:sz w:val="24"/>
                          <w:szCs w:val="24"/>
                          <w:u w:val="single"/>
                        </w:rPr>
                      </w:pPr>
                      <w:r w:rsidRPr="00160E75">
                        <w:rPr>
                          <w:b/>
                          <w:sz w:val="24"/>
                          <w:szCs w:val="24"/>
                        </w:rPr>
                        <w:t>Viewpoint 2</w:t>
                      </w:r>
                      <w:r w:rsidRPr="00160E75">
                        <w:rPr>
                          <w:b/>
                          <w:sz w:val="24"/>
                          <w:szCs w:val="24"/>
                          <w:u w:val="single"/>
                        </w:rPr>
                        <w:t>:</w:t>
                      </w:r>
                      <w:r w:rsidRPr="008D3113">
                        <w:rPr>
                          <w:rFonts w:ascii="Arial" w:hAnsi="Arial" w:cs="Arial"/>
                          <w:sz w:val="24"/>
                          <w:szCs w:val="24"/>
                          <w:u w:val="single"/>
                        </w:rPr>
                        <w:t xml:space="preserve"> Resilience and reaching out</w:t>
                      </w:r>
                    </w:p>
                    <w:p w14:paraId="50FDA211" w14:textId="77777777" w:rsidR="00893194" w:rsidRDefault="00893194" w:rsidP="00D068CB">
                      <w:pPr>
                        <w:rPr>
                          <w:rFonts w:ascii="Arial" w:hAnsi="Arial" w:cs="Arial"/>
                          <w:sz w:val="24"/>
                          <w:szCs w:val="24"/>
                        </w:rPr>
                      </w:pPr>
                      <w:r w:rsidRPr="00160E75">
                        <w:rPr>
                          <w:rFonts w:ascii="Arial" w:hAnsi="Arial" w:cs="Arial"/>
                          <w:sz w:val="24"/>
                          <w:szCs w:val="24"/>
                        </w:rPr>
                        <w:t xml:space="preserve">This viewpoint </w:t>
                      </w:r>
                      <w:r>
                        <w:rPr>
                          <w:rFonts w:ascii="Arial" w:hAnsi="Arial" w:cs="Arial"/>
                          <w:sz w:val="24"/>
                          <w:szCs w:val="24"/>
                        </w:rPr>
                        <w:t>valued coping, functioning, keeping going and feeling supported.</w:t>
                      </w:r>
                    </w:p>
                    <w:p w14:paraId="2D3F518D" w14:textId="77777777" w:rsidR="00893194" w:rsidRDefault="00893194" w:rsidP="00D068CB">
                      <w:pPr>
                        <w:rPr>
                          <w:rFonts w:ascii="Arial" w:hAnsi="Arial" w:cs="Arial"/>
                          <w:sz w:val="24"/>
                          <w:szCs w:val="24"/>
                        </w:rPr>
                      </w:pPr>
                      <w:r>
                        <w:rPr>
                          <w:rFonts w:ascii="Arial" w:hAnsi="Arial" w:cs="Arial"/>
                          <w:sz w:val="24"/>
                          <w:szCs w:val="24"/>
                        </w:rPr>
                        <w:t>Most Important:</w:t>
                      </w:r>
                    </w:p>
                    <w:p w14:paraId="71284CDC" w14:textId="77777777" w:rsidR="00893194" w:rsidRPr="00F64AAF" w:rsidRDefault="00893194" w:rsidP="00600DB0">
                      <w:pPr>
                        <w:pStyle w:val="ListParagraph"/>
                        <w:numPr>
                          <w:ilvl w:val="0"/>
                          <w:numId w:val="12"/>
                        </w:numPr>
                        <w:rPr>
                          <w:rFonts w:ascii="Arial" w:hAnsi="Arial" w:cs="Arial"/>
                          <w:sz w:val="24"/>
                          <w:szCs w:val="24"/>
                        </w:rPr>
                      </w:pPr>
                      <w:r w:rsidRPr="00F64AAF">
                        <w:rPr>
                          <w:rFonts w:ascii="Arial" w:hAnsi="Arial" w:cs="Arial"/>
                          <w:sz w:val="24"/>
                          <w:szCs w:val="24"/>
                        </w:rPr>
                        <w:t>feeling free from periods</w:t>
                      </w:r>
                    </w:p>
                    <w:p w14:paraId="32198E6E" w14:textId="77777777" w:rsidR="00893194" w:rsidRPr="00F64AAF" w:rsidRDefault="00893194" w:rsidP="00600DB0">
                      <w:pPr>
                        <w:pStyle w:val="ListParagraph"/>
                        <w:numPr>
                          <w:ilvl w:val="0"/>
                          <w:numId w:val="12"/>
                        </w:numPr>
                        <w:rPr>
                          <w:rFonts w:ascii="Arial" w:hAnsi="Arial" w:cs="Arial"/>
                          <w:sz w:val="24"/>
                          <w:szCs w:val="24"/>
                        </w:rPr>
                      </w:pPr>
                      <w:r w:rsidRPr="00F64AAF">
                        <w:rPr>
                          <w:rFonts w:ascii="Arial" w:hAnsi="Arial" w:cs="Arial"/>
                          <w:sz w:val="24"/>
                          <w:szCs w:val="24"/>
                        </w:rPr>
                        <w:t>support and empathy from other people</w:t>
                      </w:r>
                    </w:p>
                    <w:p w14:paraId="1979EB34" w14:textId="77777777" w:rsidR="00893194" w:rsidRPr="00F64AAF" w:rsidRDefault="00893194" w:rsidP="00600DB0">
                      <w:pPr>
                        <w:pStyle w:val="ListParagraph"/>
                        <w:numPr>
                          <w:ilvl w:val="0"/>
                          <w:numId w:val="12"/>
                        </w:numPr>
                        <w:rPr>
                          <w:rFonts w:ascii="Arial" w:hAnsi="Arial" w:cs="Arial"/>
                          <w:sz w:val="24"/>
                          <w:szCs w:val="24"/>
                        </w:rPr>
                      </w:pPr>
                      <w:r w:rsidRPr="00F64AAF">
                        <w:rPr>
                          <w:rFonts w:ascii="Arial" w:hAnsi="Arial" w:cs="Arial"/>
                          <w:sz w:val="24"/>
                          <w:szCs w:val="24"/>
                        </w:rPr>
                        <w:t>a positive outlook</w:t>
                      </w:r>
                      <w:r>
                        <w:rPr>
                          <w:rFonts w:ascii="Arial" w:hAnsi="Arial" w:cs="Arial"/>
                          <w:sz w:val="24"/>
                          <w:szCs w:val="24"/>
                        </w:rPr>
                        <w:t xml:space="preserve"> and using humour</w:t>
                      </w:r>
                    </w:p>
                    <w:p w14:paraId="7540EA2D" w14:textId="77777777" w:rsidR="00893194" w:rsidRDefault="00893194" w:rsidP="00600DB0">
                      <w:pPr>
                        <w:pStyle w:val="ListParagraph"/>
                        <w:numPr>
                          <w:ilvl w:val="0"/>
                          <w:numId w:val="12"/>
                        </w:numPr>
                        <w:rPr>
                          <w:rFonts w:ascii="Arial" w:hAnsi="Arial" w:cs="Arial"/>
                          <w:sz w:val="24"/>
                          <w:szCs w:val="24"/>
                        </w:rPr>
                      </w:pPr>
                      <w:r w:rsidRPr="00F64AAF">
                        <w:rPr>
                          <w:rFonts w:ascii="Arial" w:hAnsi="Arial" w:cs="Arial"/>
                          <w:sz w:val="24"/>
                          <w:szCs w:val="24"/>
                        </w:rPr>
                        <w:t>talking to other women</w:t>
                      </w:r>
                    </w:p>
                    <w:p w14:paraId="5664BAB4" w14:textId="77777777" w:rsidR="00893194" w:rsidRDefault="00893194" w:rsidP="00D068CB">
                      <w:pPr>
                        <w:rPr>
                          <w:rFonts w:ascii="Arial" w:hAnsi="Arial" w:cs="Arial"/>
                          <w:sz w:val="24"/>
                          <w:szCs w:val="24"/>
                        </w:rPr>
                      </w:pPr>
                      <w:r>
                        <w:rPr>
                          <w:rFonts w:ascii="Arial" w:hAnsi="Arial" w:cs="Arial"/>
                          <w:sz w:val="24"/>
                          <w:szCs w:val="24"/>
                        </w:rPr>
                        <w:t>Least Important:</w:t>
                      </w:r>
                    </w:p>
                    <w:p w14:paraId="715B7D0E" w14:textId="77777777" w:rsidR="00893194" w:rsidRDefault="00893194" w:rsidP="00600DB0">
                      <w:pPr>
                        <w:pStyle w:val="ListParagraph"/>
                        <w:numPr>
                          <w:ilvl w:val="0"/>
                          <w:numId w:val="13"/>
                        </w:numPr>
                        <w:rPr>
                          <w:rFonts w:ascii="Arial" w:hAnsi="Arial" w:cs="Arial"/>
                          <w:sz w:val="24"/>
                          <w:szCs w:val="24"/>
                        </w:rPr>
                      </w:pPr>
                      <w:r>
                        <w:rPr>
                          <w:rFonts w:ascii="Arial" w:hAnsi="Arial" w:cs="Arial"/>
                          <w:sz w:val="24"/>
                          <w:szCs w:val="24"/>
                        </w:rPr>
                        <w:t>support from healthcare professionals</w:t>
                      </w:r>
                    </w:p>
                    <w:p w14:paraId="5DD970FA" w14:textId="77777777" w:rsidR="00893194" w:rsidRDefault="00893194" w:rsidP="00600DB0">
                      <w:pPr>
                        <w:pStyle w:val="ListParagraph"/>
                        <w:numPr>
                          <w:ilvl w:val="0"/>
                          <w:numId w:val="13"/>
                        </w:numPr>
                        <w:rPr>
                          <w:rFonts w:ascii="Arial" w:hAnsi="Arial" w:cs="Arial"/>
                          <w:sz w:val="24"/>
                          <w:szCs w:val="24"/>
                        </w:rPr>
                      </w:pPr>
                      <w:r>
                        <w:rPr>
                          <w:rFonts w:ascii="Arial" w:hAnsi="Arial" w:cs="Arial"/>
                          <w:sz w:val="24"/>
                          <w:szCs w:val="24"/>
                        </w:rPr>
                        <w:t>social attitudes to women and ageing</w:t>
                      </w:r>
                    </w:p>
                    <w:p w14:paraId="79D0206D" w14:textId="77777777" w:rsidR="00893194" w:rsidRDefault="00893194" w:rsidP="00600DB0">
                      <w:pPr>
                        <w:pStyle w:val="ListParagraph"/>
                        <w:numPr>
                          <w:ilvl w:val="0"/>
                          <w:numId w:val="13"/>
                        </w:numPr>
                        <w:rPr>
                          <w:rFonts w:ascii="Arial" w:hAnsi="Arial" w:cs="Arial"/>
                          <w:sz w:val="24"/>
                          <w:szCs w:val="24"/>
                        </w:rPr>
                      </w:pPr>
                      <w:r>
                        <w:rPr>
                          <w:rFonts w:ascii="Arial" w:hAnsi="Arial" w:cs="Arial"/>
                          <w:sz w:val="24"/>
                          <w:szCs w:val="24"/>
                        </w:rPr>
                        <w:t>being able to hide symptoms</w:t>
                      </w:r>
                    </w:p>
                    <w:p w14:paraId="4078EE3C" w14:textId="77777777" w:rsidR="00893194" w:rsidRDefault="00893194" w:rsidP="00600DB0">
                      <w:pPr>
                        <w:pStyle w:val="ListParagraph"/>
                        <w:numPr>
                          <w:ilvl w:val="0"/>
                          <w:numId w:val="13"/>
                        </w:numPr>
                        <w:rPr>
                          <w:rFonts w:ascii="Arial" w:hAnsi="Arial" w:cs="Arial"/>
                          <w:sz w:val="24"/>
                          <w:szCs w:val="24"/>
                        </w:rPr>
                      </w:pPr>
                      <w:r>
                        <w:rPr>
                          <w:rFonts w:ascii="Arial" w:hAnsi="Arial" w:cs="Arial"/>
                          <w:sz w:val="24"/>
                          <w:szCs w:val="24"/>
                        </w:rPr>
                        <w:t>seeing menopause as abnormal</w:t>
                      </w:r>
                    </w:p>
                    <w:p w14:paraId="262DBD20" w14:textId="719F6D0E" w:rsidR="00893194" w:rsidRPr="00F42606" w:rsidRDefault="00893194" w:rsidP="00F42606">
                      <w:pPr>
                        <w:ind w:left="360"/>
                        <w:rPr>
                          <w:rFonts w:ascii="Arial" w:hAnsi="Arial" w:cs="Arial"/>
                          <w:sz w:val="18"/>
                          <w:szCs w:val="18"/>
                        </w:rPr>
                      </w:pPr>
                      <w:r>
                        <w:rPr>
                          <w:rFonts w:ascii="Arial" w:hAnsi="Arial" w:cs="Arial"/>
                          <w:sz w:val="24"/>
                          <w:szCs w:val="24"/>
                        </w:rPr>
                        <w:t>*</w:t>
                      </w:r>
                      <w:r w:rsidRPr="00F42606">
                        <w:rPr>
                          <w:rFonts w:ascii="Arial" w:hAnsi="Arial" w:cs="Arial"/>
                          <w:sz w:val="18"/>
                          <w:szCs w:val="18"/>
                        </w:rPr>
                        <w:t>Represented a post-menopause perspective</w:t>
                      </w:r>
                    </w:p>
                    <w:p w14:paraId="7A58385A" w14:textId="77777777" w:rsidR="00893194" w:rsidRDefault="00893194" w:rsidP="00D068CB"/>
                  </w:txbxContent>
                </v:textbox>
              </v:shape>
            </w:pict>
          </mc:Fallback>
        </mc:AlternateContent>
      </w:r>
    </w:p>
    <w:p w14:paraId="505CD799" w14:textId="77777777" w:rsidR="00D068CB" w:rsidRPr="00D068CB" w:rsidRDefault="00D068CB" w:rsidP="00D068CB">
      <w:pPr>
        <w:rPr>
          <w:rFonts w:ascii="Arial" w:eastAsia="Arial" w:hAnsi="Arial" w:cs="Times New Roman"/>
        </w:rPr>
      </w:pPr>
    </w:p>
    <w:p w14:paraId="14C7E6D8" w14:textId="77777777" w:rsidR="00D068CB" w:rsidRPr="00D068CB" w:rsidRDefault="00D068CB" w:rsidP="00D068CB">
      <w:pPr>
        <w:rPr>
          <w:rFonts w:ascii="Arial" w:eastAsia="Arial" w:hAnsi="Arial" w:cs="Times New Roman"/>
        </w:rPr>
      </w:pPr>
    </w:p>
    <w:p w14:paraId="53EFB346" w14:textId="77777777" w:rsidR="00D068CB" w:rsidRPr="00D068CB" w:rsidRDefault="00D068CB" w:rsidP="00D068CB">
      <w:pPr>
        <w:rPr>
          <w:rFonts w:ascii="Arial" w:eastAsia="Arial" w:hAnsi="Arial" w:cs="Times New Roman"/>
        </w:rPr>
      </w:pPr>
    </w:p>
    <w:p w14:paraId="2DBD7739" w14:textId="77777777" w:rsidR="00D068CB" w:rsidRPr="00D068CB" w:rsidRDefault="00D068CB" w:rsidP="00D068CB">
      <w:pPr>
        <w:rPr>
          <w:rFonts w:ascii="Arial" w:eastAsia="Arial" w:hAnsi="Arial" w:cs="Times New Roman"/>
        </w:rPr>
      </w:pPr>
    </w:p>
    <w:p w14:paraId="589383AC" w14:textId="77777777" w:rsidR="00D068CB" w:rsidRPr="00D068CB" w:rsidRDefault="00D068CB" w:rsidP="00D068CB">
      <w:pPr>
        <w:rPr>
          <w:rFonts w:ascii="Arial" w:eastAsia="Arial" w:hAnsi="Arial" w:cs="Times New Roman"/>
        </w:rPr>
      </w:pPr>
    </w:p>
    <w:p w14:paraId="2E2F3FA4" w14:textId="77777777" w:rsidR="00D068CB" w:rsidRPr="00D068CB" w:rsidRDefault="00D068CB" w:rsidP="00D068CB">
      <w:pPr>
        <w:rPr>
          <w:rFonts w:ascii="Arial" w:eastAsia="Arial" w:hAnsi="Arial" w:cs="Times New Roman"/>
        </w:rPr>
      </w:pPr>
    </w:p>
    <w:p w14:paraId="65A94E78" w14:textId="77777777" w:rsidR="00D068CB" w:rsidRPr="00D068CB" w:rsidRDefault="00D068CB" w:rsidP="00D068CB">
      <w:pPr>
        <w:rPr>
          <w:rFonts w:ascii="Arial" w:eastAsia="Arial" w:hAnsi="Arial" w:cs="Times New Roman"/>
        </w:rPr>
      </w:pPr>
    </w:p>
    <w:p w14:paraId="2B342DE8" w14:textId="77777777" w:rsidR="00D068CB" w:rsidRPr="00D068CB" w:rsidRDefault="00D068CB" w:rsidP="00D068CB">
      <w:pPr>
        <w:rPr>
          <w:rFonts w:ascii="Arial" w:eastAsia="Arial" w:hAnsi="Arial" w:cs="Times New Roman"/>
        </w:rPr>
      </w:pPr>
    </w:p>
    <w:p w14:paraId="0BD1EEBB" w14:textId="77777777" w:rsidR="00D068CB" w:rsidRPr="00D068CB" w:rsidRDefault="00D068CB" w:rsidP="00D068CB">
      <w:pPr>
        <w:spacing w:line="360" w:lineRule="auto"/>
        <w:jc w:val="both"/>
        <w:rPr>
          <w:rFonts w:ascii="Arial" w:eastAsia="Arial" w:hAnsi="Arial" w:cs="Arial"/>
          <w:sz w:val="10"/>
          <w:szCs w:val="28"/>
        </w:rPr>
      </w:pPr>
      <w:r w:rsidRPr="00D068CB">
        <w:rPr>
          <w:rFonts w:ascii="Arial" w:eastAsia="Arial" w:hAnsi="Arial" w:cs="Arial"/>
          <w:sz w:val="28"/>
          <w:szCs w:val="28"/>
        </w:rPr>
        <w:t xml:space="preserve">  </w:t>
      </w:r>
    </w:p>
    <w:p w14:paraId="0FC0406C" w14:textId="77777777" w:rsidR="00D068CB" w:rsidRPr="00D068CB" w:rsidRDefault="00D068CB" w:rsidP="00D068CB">
      <w:pPr>
        <w:rPr>
          <w:rFonts w:ascii="Arial" w:eastAsia="Arial" w:hAnsi="Arial" w:cs="Times New Roman"/>
        </w:rPr>
      </w:pPr>
    </w:p>
    <w:p w14:paraId="5D742375" w14:textId="77777777" w:rsidR="00D068CB" w:rsidRPr="00D068CB" w:rsidRDefault="00D068CB" w:rsidP="00D068CB">
      <w:pPr>
        <w:rPr>
          <w:rFonts w:ascii="Arial" w:eastAsia="Arial" w:hAnsi="Arial" w:cs="Times New Roman"/>
        </w:rPr>
      </w:pPr>
    </w:p>
    <w:p w14:paraId="4B81307F" w14:textId="1092522D" w:rsidR="00D068CB" w:rsidRPr="00D068CB" w:rsidRDefault="00D068CB" w:rsidP="00D068CB">
      <w:pPr>
        <w:rPr>
          <w:rFonts w:ascii="Arial" w:eastAsia="Arial" w:hAnsi="Arial" w:cs="Times New Roman"/>
        </w:rPr>
      </w:pPr>
    </w:p>
    <w:p w14:paraId="362E4EAE" w14:textId="2031706A" w:rsidR="00D068CB" w:rsidRPr="00D068CB" w:rsidRDefault="008D3113" w:rsidP="00D068CB">
      <w:pPr>
        <w:rPr>
          <w:rFonts w:ascii="Arial" w:eastAsia="Arial" w:hAnsi="Arial" w:cs="Times New Roman"/>
        </w:rPr>
      </w:pPr>
      <w:r w:rsidRPr="00D068CB">
        <w:rPr>
          <w:rFonts w:ascii="Arial" w:eastAsia="Arial" w:hAnsi="Arial" w:cs="Times New Roman"/>
          <w:noProof/>
          <w:lang w:eastAsia="en-GB"/>
        </w:rPr>
        <mc:AlternateContent>
          <mc:Choice Requires="wps">
            <w:drawing>
              <wp:anchor distT="0" distB="0" distL="114300" distR="114300" simplePos="0" relativeHeight="251711488" behindDoc="0" locked="0" layoutInCell="1" allowOverlap="1" wp14:anchorId="34CEEC2F" wp14:editId="0B0D23BA">
                <wp:simplePos x="0" y="0"/>
                <wp:positionH relativeFrom="column">
                  <wp:posOffset>33655</wp:posOffset>
                </wp:positionH>
                <wp:positionV relativeFrom="paragraph">
                  <wp:posOffset>248285</wp:posOffset>
                </wp:positionV>
                <wp:extent cx="5076190" cy="4557395"/>
                <wp:effectExtent l="19050" t="19050" r="29210" b="33655"/>
                <wp:wrapNone/>
                <wp:docPr id="19" name="Rounded Rectangle 19"/>
                <wp:cNvGraphicFramePr/>
                <a:graphic xmlns:a="http://schemas.openxmlformats.org/drawingml/2006/main">
                  <a:graphicData uri="http://schemas.microsoft.com/office/word/2010/wordprocessingShape">
                    <wps:wsp>
                      <wps:cNvSpPr/>
                      <wps:spPr>
                        <a:xfrm>
                          <a:off x="0" y="0"/>
                          <a:ext cx="5076190" cy="4557395"/>
                        </a:xfrm>
                        <a:prstGeom prst="roundRect">
                          <a:avLst/>
                        </a:prstGeom>
                        <a:solidFill>
                          <a:srgbClr val="F9B639">
                            <a:lumMod val="20000"/>
                            <a:lumOff val="80000"/>
                          </a:srgbClr>
                        </a:solidFill>
                        <a:ln w="57150" cap="flat" cmpd="sng" algn="ctr">
                          <a:solidFill>
                            <a:srgbClr val="B83D68">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F8B7A" id="Rounded Rectangle 19" o:spid="_x0000_s1026" style="position:absolute;margin-left:2.65pt;margin-top:19.55pt;width:399.7pt;height:35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" fillcolor="#fef0d7" strokecolor="#862a4a" strokeweight="4.5pt"/>
            </w:pict>
          </mc:Fallback>
        </mc:AlternateContent>
      </w:r>
    </w:p>
    <w:p w14:paraId="298D3B2F" w14:textId="23B2689A" w:rsidR="00D068CB" w:rsidRPr="00D068CB" w:rsidRDefault="008D3113" w:rsidP="00D068CB">
      <w:pPr>
        <w:rPr>
          <w:rFonts w:ascii="Arial" w:eastAsia="Arial" w:hAnsi="Arial" w:cs="Times New Roman"/>
        </w:rPr>
      </w:pPr>
      <w:r w:rsidRPr="00D068CB">
        <w:rPr>
          <w:rFonts w:ascii="Arial" w:eastAsia="Arial" w:hAnsi="Arial" w:cs="Times New Roman"/>
          <w:noProof/>
          <w:lang w:eastAsia="en-GB"/>
        </w:rPr>
        <mc:AlternateContent>
          <mc:Choice Requires="wps">
            <w:drawing>
              <wp:anchor distT="0" distB="0" distL="114300" distR="114300" simplePos="0" relativeHeight="251714560" behindDoc="0" locked="0" layoutInCell="1" allowOverlap="1" wp14:anchorId="34BB59C2" wp14:editId="62386BE5">
                <wp:simplePos x="0" y="0"/>
                <wp:positionH relativeFrom="column">
                  <wp:posOffset>502920</wp:posOffset>
                </wp:positionH>
                <wp:positionV relativeFrom="paragraph">
                  <wp:posOffset>212725</wp:posOffset>
                </wp:positionV>
                <wp:extent cx="4358005" cy="40640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358005" cy="4064000"/>
                        </a:xfrm>
                        <a:prstGeom prst="rect">
                          <a:avLst/>
                        </a:prstGeom>
                        <a:solidFill>
                          <a:srgbClr val="F9B639">
                            <a:lumMod val="20000"/>
                            <a:lumOff val="80000"/>
                          </a:srgbClr>
                        </a:solidFill>
                        <a:ln w="6350">
                          <a:noFill/>
                        </a:ln>
                        <a:effectLst/>
                      </wps:spPr>
                      <wps:txbx>
                        <w:txbxContent>
                          <w:p w14:paraId="79264260" w14:textId="77777777" w:rsidR="00893194" w:rsidRDefault="00893194" w:rsidP="008D3113">
                            <w:pPr>
                              <w:jc w:val="center"/>
                              <w:rPr>
                                <w:rFonts w:ascii="Arial" w:hAnsi="Arial" w:cs="Arial"/>
                                <w:sz w:val="24"/>
                                <w:szCs w:val="24"/>
                                <w:u w:val="single"/>
                              </w:rPr>
                            </w:pPr>
                            <w:r w:rsidRPr="006E69D4">
                              <w:rPr>
                                <w:rFonts w:ascii="Arial" w:hAnsi="Arial" w:cs="Arial"/>
                                <w:b/>
                                <w:sz w:val="24"/>
                                <w:szCs w:val="24"/>
                              </w:rPr>
                              <w:t>Viewpoint 3</w:t>
                            </w:r>
                            <w:r>
                              <w:rPr>
                                <w:rFonts w:ascii="Arial" w:hAnsi="Arial" w:cs="Arial"/>
                                <w:sz w:val="24"/>
                                <w:szCs w:val="24"/>
                              </w:rPr>
                              <w:t xml:space="preserve">: </w:t>
                            </w:r>
                            <w:r w:rsidRPr="008D3113">
                              <w:rPr>
                                <w:rFonts w:ascii="Arial" w:hAnsi="Arial" w:cs="Arial"/>
                                <w:sz w:val="24"/>
                                <w:szCs w:val="24"/>
                                <w:u w:val="single"/>
                              </w:rPr>
                              <w:t xml:space="preserve">External solutions and treatment </w:t>
                            </w:r>
                          </w:p>
                          <w:p w14:paraId="2F43DDF1" w14:textId="4BCD6206" w:rsidR="00893194" w:rsidRDefault="00893194" w:rsidP="008D3113">
                            <w:pPr>
                              <w:jc w:val="center"/>
                              <w:rPr>
                                <w:rFonts w:ascii="Arial" w:hAnsi="Arial" w:cs="Arial"/>
                                <w:sz w:val="24"/>
                                <w:szCs w:val="24"/>
                              </w:rPr>
                            </w:pPr>
                            <w:r>
                              <w:rPr>
                                <w:rFonts w:ascii="Arial" w:hAnsi="Arial" w:cs="Arial"/>
                                <w:sz w:val="24"/>
                                <w:szCs w:val="24"/>
                              </w:rPr>
                              <w:t xml:space="preserve">This viewpoint said physical symptoms were most important, and emotions and problems with thinking. It highlighted healthcare and treatment, support from others and social attitudes. </w:t>
                            </w:r>
                          </w:p>
                          <w:p w14:paraId="59A62CC2" w14:textId="77777777" w:rsidR="00893194" w:rsidRDefault="00893194" w:rsidP="00D068CB">
                            <w:pPr>
                              <w:jc w:val="both"/>
                              <w:rPr>
                                <w:rFonts w:ascii="Arial" w:hAnsi="Arial" w:cs="Arial"/>
                                <w:sz w:val="24"/>
                                <w:szCs w:val="24"/>
                              </w:rPr>
                            </w:pPr>
                            <w:r>
                              <w:rPr>
                                <w:rFonts w:ascii="Arial" w:hAnsi="Arial" w:cs="Arial"/>
                                <w:sz w:val="24"/>
                                <w:szCs w:val="24"/>
                              </w:rPr>
                              <w:t>Most Important:</w:t>
                            </w:r>
                          </w:p>
                          <w:p w14:paraId="570FEFE2" w14:textId="77777777" w:rsidR="00893194" w:rsidRDefault="00893194" w:rsidP="00600DB0">
                            <w:pPr>
                              <w:pStyle w:val="ListParagraph"/>
                              <w:numPr>
                                <w:ilvl w:val="0"/>
                                <w:numId w:val="14"/>
                              </w:numPr>
                              <w:jc w:val="both"/>
                              <w:rPr>
                                <w:rFonts w:ascii="Arial" w:hAnsi="Arial" w:cs="Arial"/>
                                <w:sz w:val="24"/>
                                <w:szCs w:val="24"/>
                              </w:rPr>
                            </w:pPr>
                            <w:r>
                              <w:rPr>
                                <w:rFonts w:ascii="Arial" w:hAnsi="Arial" w:cs="Arial"/>
                                <w:sz w:val="24"/>
                                <w:szCs w:val="24"/>
                              </w:rPr>
                              <w:t>experiencing hot flushes</w:t>
                            </w:r>
                          </w:p>
                          <w:p w14:paraId="1972900A" w14:textId="77777777" w:rsidR="00893194" w:rsidRDefault="00893194" w:rsidP="00600DB0">
                            <w:pPr>
                              <w:pStyle w:val="ListParagraph"/>
                              <w:numPr>
                                <w:ilvl w:val="0"/>
                                <w:numId w:val="14"/>
                              </w:numPr>
                              <w:jc w:val="both"/>
                              <w:rPr>
                                <w:rFonts w:ascii="Arial" w:hAnsi="Arial" w:cs="Arial"/>
                                <w:sz w:val="24"/>
                                <w:szCs w:val="24"/>
                              </w:rPr>
                            </w:pPr>
                            <w:r>
                              <w:rPr>
                                <w:rFonts w:ascii="Arial" w:hAnsi="Arial" w:cs="Arial"/>
                                <w:sz w:val="24"/>
                                <w:szCs w:val="24"/>
                              </w:rPr>
                              <w:t>bladder &amp; bowel changes</w:t>
                            </w:r>
                          </w:p>
                          <w:p w14:paraId="5B0C886D" w14:textId="77777777" w:rsidR="00893194" w:rsidRDefault="00893194" w:rsidP="00600DB0">
                            <w:pPr>
                              <w:pStyle w:val="ListParagraph"/>
                              <w:numPr>
                                <w:ilvl w:val="0"/>
                                <w:numId w:val="14"/>
                              </w:numPr>
                              <w:jc w:val="both"/>
                              <w:rPr>
                                <w:rFonts w:ascii="Arial" w:hAnsi="Arial" w:cs="Arial"/>
                                <w:sz w:val="24"/>
                                <w:szCs w:val="24"/>
                              </w:rPr>
                            </w:pPr>
                            <w:r>
                              <w:rPr>
                                <w:rFonts w:ascii="Arial" w:hAnsi="Arial" w:cs="Arial"/>
                                <w:sz w:val="24"/>
                                <w:szCs w:val="24"/>
                              </w:rPr>
                              <w:t>medication side effects</w:t>
                            </w:r>
                          </w:p>
                          <w:p w14:paraId="0ADAB1AA" w14:textId="77777777" w:rsidR="00893194" w:rsidRDefault="00893194" w:rsidP="00600DB0">
                            <w:pPr>
                              <w:pStyle w:val="ListParagraph"/>
                              <w:numPr>
                                <w:ilvl w:val="0"/>
                                <w:numId w:val="14"/>
                              </w:numPr>
                              <w:jc w:val="both"/>
                              <w:rPr>
                                <w:rFonts w:ascii="Arial" w:hAnsi="Arial" w:cs="Arial"/>
                                <w:sz w:val="24"/>
                                <w:szCs w:val="24"/>
                              </w:rPr>
                            </w:pPr>
                            <w:r>
                              <w:rPr>
                                <w:rFonts w:ascii="Arial" w:hAnsi="Arial" w:cs="Arial"/>
                                <w:sz w:val="24"/>
                                <w:szCs w:val="24"/>
                              </w:rPr>
                              <w:t>duration of menopause</w:t>
                            </w:r>
                          </w:p>
                          <w:p w14:paraId="02DE8819" w14:textId="77777777" w:rsidR="00893194" w:rsidRDefault="00893194" w:rsidP="00D068CB">
                            <w:pPr>
                              <w:jc w:val="both"/>
                              <w:rPr>
                                <w:rFonts w:ascii="Arial" w:hAnsi="Arial" w:cs="Arial"/>
                                <w:sz w:val="24"/>
                                <w:szCs w:val="24"/>
                              </w:rPr>
                            </w:pPr>
                            <w:r>
                              <w:rPr>
                                <w:rFonts w:ascii="Arial" w:hAnsi="Arial" w:cs="Arial"/>
                                <w:sz w:val="24"/>
                                <w:szCs w:val="24"/>
                              </w:rPr>
                              <w:t>Least Important:</w:t>
                            </w:r>
                          </w:p>
                          <w:p w14:paraId="2E17E98B" w14:textId="77777777" w:rsidR="00893194" w:rsidRDefault="00893194" w:rsidP="00600DB0">
                            <w:pPr>
                              <w:pStyle w:val="ListParagraph"/>
                              <w:numPr>
                                <w:ilvl w:val="0"/>
                                <w:numId w:val="15"/>
                              </w:numPr>
                              <w:jc w:val="both"/>
                              <w:rPr>
                                <w:rFonts w:ascii="Arial" w:hAnsi="Arial" w:cs="Arial"/>
                                <w:sz w:val="24"/>
                                <w:szCs w:val="24"/>
                              </w:rPr>
                            </w:pPr>
                            <w:r>
                              <w:rPr>
                                <w:rFonts w:ascii="Arial" w:hAnsi="Arial" w:cs="Arial"/>
                                <w:sz w:val="24"/>
                                <w:szCs w:val="24"/>
                              </w:rPr>
                              <w:t>recognising changes as menopause</w:t>
                            </w:r>
                          </w:p>
                          <w:p w14:paraId="666757C2" w14:textId="77777777" w:rsidR="00893194" w:rsidRDefault="00893194" w:rsidP="00600DB0">
                            <w:pPr>
                              <w:pStyle w:val="ListParagraph"/>
                              <w:numPr>
                                <w:ilvl w:val="0"/>
                                <w:numId w:val="15"/>
                              </w:numPr>
                              <w:jc w:val="both"/>
                              <w:rPr>
                                <w:rFonts w:ascii="Arial" w:hAnsi="Arial" w:cs="Arial"/>
                                <w:sz w:val="24"/>
                                <w:szCs w:val="24"/>
                              </w:rPr>
                            </w:pPr>
                            <w:r>
                              <w:rPr>
                                <w:rFonts w:ascii="Arial" w:hAnsi="Arial" w:cs="Arial"/>
                                <w:sz w:val="24"/>
                                <w:szCs w:val="24"/>
                              </w:rPr>
                              <w:t>accepting the experience</w:t>
                            </w:r>
                          </w:p>
                          <w:p w14:paraId="259E8B4A" w14:textId="77777777" w:rsidR="00893194" w:rsidRDefault="00893194" w:rsidP="00600DB0">
                            <w:pPr>
                              <w:pStyle w:val="ListParagraph"/>
                              <w:numPr>
                                <w:ilvl w:val="0"/>
                                <w:numId w:val="15"/>
                              </w:numPr>
                              <w:jc w:val="both"/>
                              <w:rPr>
                                <w:rFonts w:ascii="Arial" w:hAnsi="Arial" w:cs="Arial"/>
                                <w:sz w:val="24"/>
                                <w:szCs w:val="24"/>
                              </w:rPr>
                            </w:pPr>
                            <w:r>
                              <w:rPr>
                                <w:rFonts w:ascii="Arial" w:hAnsi="Arial" w:cs="Arial"/>
                                <w:sz w:val="24"/>
                                <w:szCs w:val="24"/>
                              </w:rPr>
                              <w:t>seeing menopause as a natural process</w:t>
                            </w:r>
                          </w:p>
                          <w:p w14:paraId="4E52593E" w14:textId="77777777" w:rsidR="00893194" w:rsidRPr="00D4489E" w:rsidRDefault="00893194" w:rsidP="00600DB0">
                            <w:pPr>
                              <w:pStyle w:val="ListParagraph"/>
                              <w:numPr>
                                <w:ilvl w:val="0"/>
                                <w:numId w:val="15"/>
                              </w:numPr>
                              <w:jc w:val="both"/>
                              <w:rPr>
                                <w:rFonts w:ascii="Arial" w:hAnsi="Arial" w:cs="Arial"/>
                                <w:sz w:val="24"/>
                                <w:szCs w:val="24"/>
                              </w:rPr>
                            </w:pPr>
                            <w:r>
                              <w:rPr>
                                <w:rFonts w:ascii="Arial" w:hAnsi="Arial" w:cs="Arial"/>
                                <w:sz w:val="24"/>
                                <w:szCs w:val="24"/>
                              </w:rPr>
                              <w:t>practising self-care</w:t>
                            </w:r>
                          </w:p>
                          <w:p w14:paraId="483684AD" w14:textId="72EEFDD5" w:rsidR="00893194" w:rsidRPr="00D4489E" w:rsidRDefault="00893194" w:rsidP="00D068CB">
                            <w:pPr>
                              <w:spacing w:line="360" w:lineRule="auto"/>
                              <w:jc w:val="both"/>
                              <w:rPr>
                                <w:rFonts w:ascii="Arial" w:hAnsi="Arial" w:cs="Arial"/>
                                <w:sz w:val="24"/>
                                <w:szCs w:val="24"/>
                              </w:rPr>
                            </w:pPr>
                            <w:r>
                              <w:rPr>
                                <w:rFonts w:ascii="Arial" w:hAnsi="Arial" w:cs="Arial"/>
                                <w:sz w:val="24"/>
                                <w:szCs w:val="24"/>
                              </w:rPr>
                              <w:t>*</w:t>
                            </w:r>
                            <w:r w:rsidRPr="00F42606">
                              <w:rPr>
                                <w:rFonts w:ascii="Arial" w:hAnsi="Arial" w:cs="Arial"/>
                                <w:sz w:val="18"/>
                                <w:szCs w:val="18"/>
                              </w:rPr>
                              <w:t>Represented a menopause/surgical menopause perspective</w:t>
                            </w:r>
                          </w:p>
                          <w:p w14:paraId="6E8CC2ED" w14:textId="77777777" w:rsidR="00893194" w:rsidRPr="00F64AAF" w:rsidRDefault="00893194" w:rsidP="00600DB0">
                            <w:pPr>
                              <w:pStyle w:val="ListParagraph"/>
                              <w:numPr>
                                <w:ilvl w:val="0"/>
                                <w:numId w:val="14"/>
                              </w:numPr>
                              <w:spacing w:line="360" w:lineRule="auto"/>
                              <w:jc w:val="both"/>
                              <w:rPr>
                                <w:rFonts w:ascii="Arial" w:hAnsi="Arial" w:cs="Arial"/>
                                <w:sz w:val="24"/>
                                <w:szCs w:val="24"/>
                              </w:rPr>
                            </w:pPr>
                          </w:p>
                          <w:p w14:paraId="291EF563"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B59C2" id="Text Box 29" o:spid="_x0000_s1066" type="#_x0000_t202" style="position:absolute;margin-left:39.6pt;margin-top:16.75pt;width:343.15pt;height:320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" fillcolor="#fef0d7" stroked="f" strokeweight=".5pt">
                <v:textbox>
                  <w:txbxContent>
                    <w:p w14:paraId="79264260" w14:textId="77777777" w:rsidR="00893194" w:rsidRDefault="00893194" w:rsidP="008D3113">
                      <w:pPr>
                        <w:jc w:val="center"/>
                        <w:rPr>
                          <w:rFonts w:ascii="Arial" w:hAnsi="Arial" w:cs="Arial"/>
                          <w:sz w:val="24"/>
                          <w:szCs w:val="24"/>
                          <w:u w:val="single"/>
                        </w:rPr>
                      </w:pPr>
                      <w:r w:rsidRPr="006E69D4">
                        <w:rPr>
                          <w:rFonts w:ascii="Arial" w:hAnsi="Arial" w:cs="Arial"/>
                          <w:b/>
                          <w:sz w:val="24"/>
                          <w:szCs w:val="24"/>
                        </w:rPr>
                        <w:t>Viewpoint 3</w:t>
                      </w:r>
                      <w:r>
                        <w:rPr>
                          <w:rFonts w:ascii="Arial" w:hAnsi="Arial" w:cs="Arial"/>
                          <w:sz w:val="24"/>
                          <w:szCs w:val="24"/>
                        </w:rPr>
                        <w:t xml:space="preserve">: </w:t>
                      </w:r>
                      <w:r w:rsidRPr="008D3113">
                        <w:rPr>
                          <w:rFonts w:ascii="Arial" w:hAnsi="Arial" w:cs="Arial"/>
                          <w:sz w:val="24"/>
                          <w:szCs w:val="24"/>
                          <w:u w:val="single"/>
                        </w:rPr>
                        <w:t xml:space="preserve">External solutions and treatment </w:t>
                      </w:r>
                    </w:p>
                    <w:p w14:paraId="2F43DDF1" w14:textId="4BCD6206" w:rsidR="00893194" w:rsidRDefault="00893194" w:rsidP="008D3113">
                      <w:pPr>
                        <w:jc w:val="center"/>
                        <w:rPr>
                          <w:rFonts w:ascii="Arial" w:hAnsi="Arial" w:cs="Arial"/>
                          <w:sz w:val="24"/>
                          <w:szCs w:val="24"/>
                        </w:rPr>
                      </w:pPr>
                      <w:r>
                        <w:rPr>
                          <w:rFonts w:ascii="Arial" w:hAnsi="Arial" w:cs="Arial"/>
                          <w:sz w:val="24"/>
                          <w:szCs w:val="24"/>
                        </w:rPr>
                        <w:t xml:space="preserve">This viewpoint said physical symptoms were most important, and emotions and problems with thinking. It highlighted healthcare and treatment, support from others and social attitudes. </w:t>
                      </w:r>
                    </w:p>
                    <w:p w14:paraId="59A62CC2" w14:textId="77777777" w:rsidR="00893194" w:rsidRDefault="00893194" w:rsidP="00D068CB">
                      <w:pPr>
                        <w:jc w:val="both"/>
                        <w:rPr>
                          <w:rFonts w:ascii="Arial" w:hAnsi="Arial" w:cs="Arial"/>
                          <w:sz w:val="24"/>
                          <w:szCs w:val="24"/>
                        </w:rPr>
                      </w:pPr>
                      <w:r>
                        <w:rPr>
                          <w:rFonts w:ascii="Arial" w:hAnsi="Arial" w:cs="Arial"/>
                          <w:sz w:val="24"/>
                          <w:szCs w:val="24"/>
                        </w:rPr>
                        <w:t>Most Important:</w:t>
                      </w:r>
                    </w:p>
                    <w:p w14:paraId="570FEFE2" w14:textId="77777777" w:rsidR="00893194" w:rsidRDefault="00893194" w:rsidP="00600DB0">
                      <w:pPr>
                        <w:pStyle w:val="ListParagraph"/>
                        <w:numPr>
                          <w:ilvl w:val="0"/>
                          <w:numId w:val="14"/>
                        </w:numPr>
                        <w:jc w:val="both"/>
                        <w:rPr>
                          <w:rFonts w:ascii="Arial" w:hAnsi="Arial" w:cs="Arial"/>
                          <w:sz w:val="24"/>
                          <w:szCs w:val="24"/>
                        </w:rPr>
                      </w:pPr>
                      <w:r>
                        <w:rPr>
                          <w:rFonts w:ascii="Arial" w:hAnsi="Arial" w:cs="Arial"/>
                          <w:sz w:val="24"/>
                          <w:szCs w:val="24"/>
                        </w:rPr>
                        <w:t>experiencing hot flushes</w:t>
                      </w:r>
                    </w:p>
                    <w:p w14:paraId="1972900A" w14:textId="77777777" w:rsidR="00893194" w:rsidRDefault="00893194" w:rsidP="00600DB0">
                      <w:pPr>
                        <w:pStyle w:val="ListParagraph"/>
                        <w:numPr>
                          <w:ilvl w:val="0"/>
                          <w:numId w:val="14"/>
                        </w:numPr>
                        <w:jc w:val="both"/>
                        <w:rPr>
                          <w:rFonts w:ascii="Arial" w:hAnsi="Arial" w:cs="Arial"/>
                          <w:sz w:val="24"/>
                          <w:szCs w:val="24"/>
                        </w:rPr>
                      </w:pPr>
                      <w:r>
                        <w:rPr>
                          <w:rFonts w:ascii="Arial" w:hAnsi="Arial" w:cs="Arial"/>
                          <w:sz w:val="24"/>
                          <w:szCs w:val="24"/>
                        </w:rPr>
                        <w:t>bladder &amp; bowel changes</w:t>
                      </w:r>
                    </w:p>
                    <w:p w14:paraId="5B0C886D" w14:textId="77777777" w:rsidR="00893194" w:rsidRDefault="00893194" w:rsidP="00600DB0">
                      <w:pPr>
                        <w:pStyle w:val="ListParagraph"/>
                        <w:numPr>
                          <w:ilvl w:val="0"/>
                          <w:numId w:val="14"/>
                        </w:numPr>
                        <w:jc w:val="both"/>
                        <w:rPr>
                          <w:rFonts w:ascii="Arial" w:hAnsi="Arial" w:cs="Arial"/>
                          <w:sz w:val="24"/>
                          <w:szCs w:val="24"/>
                        </w:rPr>
                      </w:pPr>
                      <w:r>
                        <w:rPr>
                          <w:rFonts w:ascii="Arial" w:hAnsi="Arial" w:cs="Arial"/>
                          <w:sz w:val="24"/>
                          <w:szCs w:val="24"/>
                        </w:rPr>
                        <w:t>medication side effects</w:t>
                      </w:r>
                    </w:p>
                    <w:p w14:paraId="0ADAB1AA" w14:textId="77777777" w:rsidR="00893194" w:rsidRDefault="00893194" w:rsidP="00600DB0">
                      <w:pPr>
                        <w:pStyle w:val="ListParagraph"/>
                        <w:numPr>
                          <w:ilvl w:val="0"/>
                          <w:numId w:val="14"/>
                        </w:numPr>
                        <w:jc w:val="both"/>
                        <w:rPr>
                          <w:rFonts w:ascii="Arial" w:hAnsi="Arial" w:cs="Arial"/>
                          <w:sz w:val="24"/>
                          <w:szCs w:val="24"/>
                        </w:rPr>
                      </w:pPr>
                      <w:r>
                        <w:rPr>
                          <w:rFonts w:ascii="Arial" w:hAnsi="Arial" w:cs="Arial"/>
                          <w:sz w:val="24"/>
                          <w:szCs w:val="24"/>
                        </w:rPr>
                        <w:t>duration of menopause</w:t>
                      </w:r>
                    </w:p>
                    <w:p w14:paraId="02DE8819" w14:textId="77777777" w:rsidR="00893194" w:rsidRDefault="00893194" w:rsidP="00D068CB">
                      <w:pPr>
                        <w:jc w:val="both"/>
                        <w:rPr>
                          <w:rFonts w:ascii="Arial" w:hAnsi="Arial" w:cs="Arial"/>
                          <w:sz w:val="24"/>
                          <w:szCs w:val="24"/>
                        </w:rPr>
                      </w:pPr>
                      <w:r>
                        <w:rPr>
                          <w:rFonts w:ascii="Arial" w:hAnsi="Arial" w:cs="Arial"/>
                          <w:sz w:val="24"/>
                          <w:szCs w:val="24"/>
                        </w:rPr>
                        <w:t>Least Important:</w:t>
                      </w:r>
                    </w:p>
                    <w:p w14:paraId="2E17E98B" w14:textId="77777777" w:rsidR="00893194" w:rsidRDefault="00893194" w:rsidP="00600DB0">
                      <w:pPr>
                        <w:pStyle w:val="ListParagraph"/>
                        <w:numPr>
                          <w:ilvl w:val="0"/>
                          <w:numId w:val="15"/>
                        </w:numPr>
                        <w:jc w:val="both"/>
                        <w:rPr>
                          <w:rFonts w:ascii="Arial" w:hAnsi="Arial" w:cs="Arial"/>
                          <w:sz w:val="24"/>
                          <w:szCs w:val="24"/>
                        </w:rPr>
                      </w:pPr>
                      <w:r>
                        <w:rPr>
                          <w:rFonts w:ascii="Arial" w:hAnsi="Arial" w:cs="Arial"/>
                          <w:sz w:val="24"/>
                          <w:szCs w:val="24"/>
                        </w:rPr>
                        <w:t>recognising changes as menopause</w:t>
                      </w:r>
                    </w:p>
                    <w:p w14:paraId="666757C2" w14:textId="77777777" w:rsidR="00893194" w:rsidRDefault="00893194" w:rsidP="00600DB0">
                      <w:pPr>
                        <w:pStyle w:val="ListParagraph"/>
                        <w:numPr>
                          <w:ilvl w:val="0"/>
                          <w:numId w:val="15"/>
                        </w:numPr>
                        <w:jc w:val="both"/>
                        <w:rPr>
                          <w:rFonts w:ascii="Arial" w:hAnsi="Arial" w:cs="Arial"/>
                          <w:sz w:val="24"/>
                          <w:szCs w:val="24"/>
                        </w:rPr>
                      </w:pPr>
                      <w:r>
                        <w:rPr>
                          <w:rFonts w:ascii="Arial" w:hAnsi="Arial" w:cs="Arial"/>
                          <w:sz w:val="24"/>
                          <w:szCs w:val="24"/>
                        </w:rPr>
                        <w:t>accepting the experience</w:t>
                      </w:r>
                    </w:p>
                    <w:p w14:paraId="259E8B4A" w14:textId="77777777" w:rsidR="00893194" w:rsidRDefault="00893194" w:rsidP="00600DB0">
                      <w:pPr>
                        <w:pStyle w:val="ListParagraph"/>
                        <w:numPr>
                          <w:ilvl w:val="0"/>
                          <w:numId w:val="15"/>
                        </w:numPr>
                        <w:jc w:val="both"/>
                        <w:rPr>
                          <w:rFonts w:ascii="Arial" w:hAnsi="Arial" w:cs="Arial"/>
                          <w:sz w:val="24"/>
                          <w:szCs w:val="24"/>
                        </w:rPr>
                      </w:pPr>
                      <w:r>
                        <w:rPr>
                          <w:rFonts w:ascii="Arial" w:hAnsi="Arial" w:cs="Arial"/>
                          <w:sz w:val="24"/>
                          <w:szCs w:val="24"/>
                        </w:rPr>
                        <w:t>seeing menopause as a natural process</w:t>
                      </w:r>
                    </w:p>
                    <w:p w14:paraId="4E52593E" w14:textId="77777777" w:rsidR="00893194" w:rsidRPr="00D4489E" w:rsidRDefault="00893194" w:rsidP="00600DB0">
                      <w:pPr>
                        <w:pStyle w:val="ListParagraph"/>
                        <w:numPr>
                          <w:ilvl w:val="0"/>
                          <w:numId w:val="15"/>
                        </w:numPr>
                        <w:jc w:val="both"/>
                        <w:rPr>
                          <w:rFonts w:ascii="Arial" w:hAnsi="Arial" w:cs="Arial"/>
                          <w:sz w:val="24"/>
                          <w:szCs w:val="24"/>
                        </w:rPr>
                      </w:pPr>
                      <w:r>
                        <w:rPr>
                          <w:rFonts w:ascii="Arial" w:hAnsi="Arial" w:cs="Arial"/>
                          <w:sz w:val="24"/>
                          <w:szCs w:val="24"/>
                        </w:rPr>
                        <w:t>practising self-care</w:t>
                      </w:r>
                    </w:p>
                    <w:p w14:paraId="483684AD" w14:textId="72EEFDD5" w:rsidR="00893194" w:rsidRPr="00D4489E" w:rsidRDefault="00893194" w:rsidP="00D068CB">
                      <w:pPr>
                        <w:spacing w:line="360" w:lineRule="auto"/>
                        <w:jc w:val="both"/>
                        <w:rPr>
                          <w:rFonts w:ascii="Arial" w:hAnsi="Arial" w:cs="Arial"/>
                          <w:sz w:val="24"/>
                          <w:szCs w:val="24"/>
                        </w:rPr>
                      </w:pPr>
                      <w:r>
                        <w:rPr>
                          <w:rFonts w:ascii="Arial" w:hAnsi="Arial" w:cs="Arial"/>
                          <w:sz w:val="24"/>
                          <w:szCs w:val="24"/>
                        </w:rPr>
                        <w:t>*</w:t>
                      </w:r>
                      <w:r w:rsidRPr="00F42606">
                        <w:rPr>
                          <w:rFonts w:ascii="Arial" w:hAnsi="Arial" w:cs="Arial"/>
                          <w:sz w:val="18"/>
                          <w:szCs w:val="18"/>
                        </w:rPr>
                        <w:t>Represented a menopause/surgical menopause perspective</w:t>
                      </w:r>
                    </w:p>
                    <w:p w14:paraId="6E8CC2ED" w14:textId="77777777" w:rsidR="00893194" w:rsidRPr="00F64AAF" w:rsidRDefault="00893194" w:rsidP="00600DB0">
                      <w:pPr>
                        <w:pStyle w:val="ListParagraph"/>
                        <w:numPr>
                          <w:ilvl w:val="0"/>
                          <w:numId w:val="14"/>
                        </w:numPr>
                        <w:spacing w:line="360" w:lineRule="auto"/>
                        <w:jc w:val="both"/>
                        <w:rPr>
                          <w:rFonts w:ascii="Arial" w:hAnsi="Arial" w:cs="Arial"/>
                          <w:sz w:val="24"/>
                          <w:szCs w:val="24"/>
                        </w:rPr>
                      </w:pPr>
                    </w:p>
                    <w:p w14:paraId="291EF563" w14:textId="77777777" w:rsidR="00893194" w:rsidRDefault="00893194" w:rsidP="00D068CB"/>
                  </w:txbxContent>
                </v:textbox>
              </v:shape>
            </w:pict>
          </mc:Fallback>
        </mc:AlternateContent>
      </w:r>
    </w:p>
    <w:p w14:paraId="2A2448FA" w14:textId="77777777" w:rsidR="00D068CB" w:rsidRPr="00D068CB" w:rsidRDefault="00D068CB" w:rsidP="00D068CB">
      <w:pPr>
        <w:rPr>
          <w:rFonts w:ascii="Arial" w:eastAsia="Arial" w:hAnsi="Arial" w:cs="Times New Roman"/>
        </w:rPr>
      </w:pPr>
    </w:p>
    <w:p w14:paraId="4D105C90" w14:textId="77777777" w:rsidR="00D068CB" w:rsidRPr="00D068CB" w:rsidRDefault="00D068CB" w:rsidP="00D068CB">
      <w:pPr>
        <w:rPr>
          <w:rFonts w:ascii="Arial" w:eastAsia="Arial" w:hAnsi="Arial" w:cs="Times New Roman"/>
        </w:rPr>
      </w:pPr>
    </w:p>
    <w:p w14:paraId="07BBCD91" w14:textId="77777777" w:rsidR="00D068CB" w:rsidRPr="00D068CB" w:rsidRDefault="00D068CB" w:rsidP="00D068CB">
      <w:pPr>
        <w:rPr>
          <w:rFonts w:ascii="Arial" w:eastAsia="Arial" w:hAnsi="Arial" w:cs="Times New Roman"/>
        </w:rPr>
      </w:pPr>
    </w:p>
    <w:p w14:paraId="4AC9F191" w14:textId="77777777" w:rsidR="00D068CB" w:rsidRPr="00D068CB" w:rsidRDefault="00D068CB" w:rsidP="00D068CB">
      <w:pPr>
        <w:rPr>
          <w:rFonts w:ascii="Arial" w:eastAsia="Arial" w:hAnsi="Arial" w:cs="Times New Roman"/>
        </w:rPr>
      </w:pPr>
    </w:p>
    <w:p w14:paraId="404522DD" w14:textId="77777777" w:rsidR="00D068CB" w:rsidRPr="00D068CB" w:rsidRDefault="00D068CB" w:rsidP="00D068CB">
      <w:pPr>
        <w:rPr>
          <w:rFonts w:ascii="Arial" w:eastAsia="Arial" w:hAnsi="Arial" w:cs="Times New Roman"/>
        </w:rPr>
      </w:pPr>
    </w:p>
    <w:p w14:paraId="3757544C" w14:textId="77777777" w:rsidR="00D068CB" w:rsidRPr="00D068CB" w:rsidRDefault="00D068CB" w:rsidP="00D068CB">
      <w:pPr>
        <w:rPr>
          <w:rFonts w:ascii="Arial" w:eastAsia="Arial" w:hAnsi="Arial" w:cs="Times New Roman"/>
        </w:rPr>
      </w:pPr>
    </w:p>
    <w:p w14:paraId="2C49C38C" w14:textId="77777777" w:rsidR="00D068CB" w:rsidRPr="00D068CB" w:rsidRDefault="00D068CB" w:rsidP="00D068CB">
      <w:pPr>
        <w:rPr>
          <w:rFonts w:ascii="Arial" w:eastAsia="Arial" w:hAnsi="Arial" w:cs="Times New Roman"/>
        </w:rPr>
      </w:pPr>
    </w:p>
    <w:p w14:paraId="24DFA6D4" w14:textId="77777777" w:rsidR="00D068CB" w:rsidRPr="00D068CB" w:rsidRDefault="00D068CB" w:rsidP="00D068CB">
      <w:pPr>
        <w:rPr>
          <w:rFonts w:ascii="Arial" w:eastAsia="Arial" w:hAnsi="Arial" w:cs="Times New Roman"/>
        </w:rPr>
      </w:pPr>
    </w:p>
    <w:p w14:paraId="330FEC1B" w14:textId="77777777" w:rsidR="00D068CB" w:rsidRPr="00D068CB" w:rsidRDefault="00D068CB" w:rsidP="00D068CB">
      <w:pPr>
        <w:rPr>
          <w:rFonts w:ascii="Arial" w:eastAsia="Arial" w:hAnsi="Arial" w:cs="Times New Roman"/>
        </w:rPr>
      </w:pPr>
    </w:p>
    <w:p w14:paraId="04E1A087" w14:textId="77777777" w:rsidR="00D068CB" w:rsidRPr="00D068CB" w:rsidRDefault="00D068CB" w:rsidP="00D068CB">
      <w:pPr>
        <w:rPr>
          <w:rFonts w:ascii="Arial" w:eastAsia="Arial" w:hAnsi="Arial" w:cs="Times New Roman"/>
        </w:rPr>
      </w:pPr>
    </w:p>
    <w:p w14:paraId="5ED810EA" w14:textId="77777777" w:rsidR="00D068CB" w:rsidRPr="00D068CB" w:rsidRDefault="00D068CB" w:rsidP="00D068CB">
      <w:pPr>
        <w:rPr>
          <w:rFonts w:ascii="Arial" w:eastAsia="Arial" w:hAnsi="Arial" w:cs="Times New Roman"/>
        </w:rPr>
      </w:pPr>
    </w:p>
    <w:p w14:paraId="220DD1DA" w14:textId="77777777" w:rsidR="00D068CB" w:rsidRPr="00D068CB" w:rsidRDefault="00D068CB" w:rsidP="00D068CB">
      <w:pPr>
        <w:rPr>
          <w:rFonts w:ascii="Arial" w:eastAsia="Arial" w:hAnsi="Arial" w:cs="Times New Roman"/>
        </w:rPr>
      </w:pPr>
    </w:p>
    <w:p w14:paraId="073860CE" w14:textId="77777777" w:rsidR="00D068CB" w:rsidRPr="00D068CB" w:rsidRDefault="00D068CB" w:rsidP="00D068CB">
      <w:pPr>
        <w:rPr>
          <w:rFonts w:ascii="Arial" w:eastAsia="Arial" w:hAnsi="Arial" w:cs="Times New Roman"/>
        </w:rPr>
      </w:pPr>
    </w:p>
    <w:p w14:paraId="18E672B0" w14:textId="77777777" w:rsidR="00D068CB" w:rsidRPr="00D068CB" w:rsidRDefault="00D068CB" w:rsidP="00D068CB">
      <w:pPr>
        <w:rPr>
          <w:rFonts w:ascii="Arial" w:eastAsia="Arial" w:hAnsi="Arial" w:cs="Times New Roman"/>
        </w:rPr>
      </w:pPr>
      <w:r w:rsidRPr="00D068CB">
        <w:rPr>
          <w:rFonts w:ascii="Arial" w:eastAsia="Arial" w:hAnsi="Arial" w:cs="Times New Roman"/>
          <w:noProof/>
          <w:lang w:eastAsia="en-GB"/>
        </w:rPr>
        <w:lastRenderedPageBreak/>
        <mc:AlternateContent>
          <mc:Choice Requires="wps">
            <w:drawing>
              <wp:anchor distT="0" distB="0" distL="114300" distR="114300" simplePos="0" relativeHeight="251715584" behindDoc="0" locked="0" layoutInCell="1" allowOverlap="1" wp14:anchorId="4EB9D9AA" wp14:editId="62CFBC4C">
                <wp:simplePos x="0" y="0"/>
                <wp:positionH relativeFrom="column">
                  <wp:posOffset>883920</wp:posOffset>
                </wp:positionH>
                <wp:positionV relativeFrom="paragraph">
                  <wp:posOffset>-127000</wp:posOffset>
                </wp:positionV>
                <wp:extent cx="4179570" cy="38989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4179570" cy="3898900"/>
                        </a:xfrm>
                        <a:prstGeom prst="rect">
                          <a:avLst/>
                        </a:prstGeom>
                        <a:solidFill>
                          <a:srgbClr val="F9B639">
                            <a:lumMod val="20000"/>
                            <a:lumOff val="80000"/>
                          </a:srgbClr>
                        </a:solidFill>
                        <a:ln w="6350">
                          <a:noFill/>
                        </a:ln>
                        <a:effectLst/>
                      </wps:spPr>
                      <wps:txbx>
                        <w:txbxContent>
                          <w:p w14:paraId="7AA0D757" w14:textId="68B42E95" w:rsidR="00893194" w:rsidRPr="006E69D4" w:rsidRDefault="00893194" w:rsidP="00D068CB">
                            <w:pPr>
                              <w:jc w:val="center"/>
                              <w:rPr>
                                <w:u w:val="single"/>
                              </w:rPr>
                            </w:pPr>
                            <w:r w:rsidRPr="0016639E">
                              <w:rPr>
                                <w:rFonts w:ascii="Arial" w:hAnsi="Arial" w:cs="Arial"/>
                                <w:b/>
                                <w:sz w:val="24"/>
                                <w:szCs w:val="24"/>
                              </w:rPr>
                              <w:t>Viewpoint 4:</w:t>
                            </w:r>
                            <w:r>
                              <w:t xml:space="preserve"> </w:t>
                            </w:r>
                            <w:r w:rsidRPr="008D3113">
                              <w:rPr>
                                <w:rFonts w:ascii="Arial" w:hAnsi="Arial" w:cs="Arial"/>
                                <w:sz w:val="24"/>
                                <w:szCs w:val="24"/>
                                <w:u w:val="single"/>
                              </w:rPr>
                              <w:t>Resources, knowledge and proactivity</w:t>
                            </w:r>
                          </w:p>
                          <w:p w14:paraId="077212FB" w14:textId="77777777" w:rsidR="00893194" w:rsidRDefault="00893194" w:rsidP="00D068CB">
                            <w:pPr>
                              <w:jc w:val="both"/>
                              <w:rPr>
                                <w:rFonts w:ascii="Arial" w:hAnsi="Arial" w:cs="Arial"/>
                                <w:sz w:val="24"/>
                                <w:szCs w:val="24"/>
                              </w:rPr>
                            </w:pPr>
                            <w:r>
                              <w:rPr>
                                <w:rFonts w:ascii="Arial" w:hAnsi="Arial" w:cs="Arial"/>
                                <w:sz w:val="24"/>
                                <w:szCs w:val="24"/>
                              </w:rPr>
                              <w:t>This viewpoint said physical and psychological symptoms, treatment, support, talking about menopause and social attitudes were important.</w:t>
                            </w:r>
                          </w:p>
                          <w:p w14:paraId="3E4EC9BA" w14:textId="77777777" w:rsidR="00893194" w:rsidRDefault="00893194" w:rsidP="00D068CB">
                            <w:pPr>
                              <w:jc w:val="both"/>
                              <w:rPr>
                                <w:rFonts w:ascii="Arial" w:hAnsi="Arial" w:cs="Arial"/>
                                <w:sz w:val="24"/>
                                <w:szCs w:val="24"/>
                              </w:rPr>
                            </w:pPr>
                            <w:r>
                              <w:rPr>
                                <w:rFonts w:ascii="Arial" w:hAnsi="Arial" w:cs="Arial"/>
                                <w:sz w:val="24"/>
                                <w:szCs w:val="24"/>
                              </w:rPr>
                              <w:t>Most Important:</w:t>
                            </w:r>
                          </w:p>
                          <w:p w14:paraId="6F9DB44B" w14:textId="77777777" w:rsidR="00893194" w:rsidRDefault="00893194" w:rsidP="00600DB0">
                            <w:pPr>
                              <w:pStyle w:val="ListParagraph"/>
                              <w:numPr>
                                <w:ilvl w:val="0"/>
                                <w:numId w:val="16"/>
                              </w:numPr>
                              <w:jc w:val="both"/>
                              <w:rPr>
                                <w:rFonts w:ascii="Arial" w:hAnsi="Arial" w:cs="Arial"/>
                                <w:sz w:val="24"/>
                                <w:szCs w:val="24"/>
                              </w:rPr>
                            </w:pPr>
                            <w:r>
                              <w:rPr>
                                <w:rFonts w:ascii="Arial" w:hAnsi="Arial" w:cs="Arial"/>
                                <w:sz w:val="24"/>
                                <w:szCs w:val="24"/>
                              </w:rPr>
                              <w:t>concerns about risks of HRT</w:t>
                            </w:r>
                          </w:p>
                          <w:p w14:paraId="101A8547" w14:textId="77777777" w:rsidR="00893194" w:rsidRDefault="00893194" w:rsidP="00600DB0">
                            <w:pPr>
                              <w:pStyle w:val="ListParagraph"/>
                              <w:numPr>
                                <w:ilvl w:val="0"/>
                                <w:numId w:val="16"/>
                              </w:numPr>
                              <w:jc w:val="both"/>
                              <w:rPr>
                                <w:rFonts w:ascii="Arial" w:hAnsi="Arial" w:cs="Arial"/>
                                <w:sz w:val="24"/>
                                <w:szCs w:val="24"/>
                              </w:rPr>
                            </w:pPr>
                            <w:r>
                              <w:rPr>
                                <w:rFonts w:ascii="Arial" w:hAnsi="Arial" w:cs="Arial"/>
                                <w:sz w:val="24"/>
                                <w:szCs w:val="24"/>
                              </w:rPr>
                              <w:t>support from a partner</w:t>
                            </w:r>
                          </w:p>
                          <w:p w14:paraId="6477BB26" w14:textId="77777777" w:rsidR="00893194" w:rsidRDefault="00893194" w:rsidP="00600DB0">
                            <w:pPr>
                              <w:pStyle w:val="ListParagraph"/>
                              <w:numPr>
                                <w:ilvl w:val="0"/>
                                <w:numId w:val="16"/>
                              </w:numPr>
                              <w:jc w:val="both"/>
                              <w:rPr>
                                <w:rFonts w:ascii="Arial" w:hAnsi="Arial" w:cs="Arial"/>
                                <w:sz w:val="24"/>
                                <w:szCs w:val="24"/>
                              </w:rPr>
                            </w:pPr>
                            <w:r>
                              <w:rPr>
                                <w:rFonts w:ascii="Arial" w:hAnsi="Arial" w:cs="Arial"/>
                                <w:sz w:val="24"/>
                                <w:szCs w:val="24"/>
                              </w:rPr>
                              <w:t>feeling able to talk to others</w:t>
                            </w:r>
                          </w:p>
                          <w:p w14:paraId="60539025" w14:textId="77777777" w:rsidR="00893194" w:rsidRDefault="00893194" w:rsidP="00600DB0">
                            <w:pPr>
                              <w:pStyle w:val="ListParagraph"/>
                              <w:numPr>
                                <w:ilvl w:val="0"/>
                                <w:numId w:val="16"/>
                              </w:numPr>
                              <w:jc w:val="both"/>
                              <w:rPr>
                                <w:rFonts w:ascii="Arial" w:hAnsi="Arial" w:cs="Arial"/>
                                <w:sz w:val="24"/>
                                <w:szCs w:val="24"/>
                              </w:rPr>
                            </w:pPr>
                            <w:r>
                              <w:rPr>
                                <w:rFonts w:ascii="Arial" w:hAnsi="Arial" w:cs="Arial"/>
                                <w:sz w:val="24"/>
                                <w:szCs w:val="24"/>
                              </w:rPr>
                              <w:t>loss of fertility</w:t>
                            </w:r>
                          </w:p>
                          <w:p w14:paraId="00CDD880" w14:textId="77777777" w:rsidR="00893194" w:rsidRDefault="00893194" w:rsidP="00D068CB">
                            <w:pPr>
                              <w:jc w:val="both"/>
                              <w:rPr>
                                <w:rFonts w:ascii="Arial" w:hAnsi="Arial" w:cs="Arial"/>
                                <w:sz w:val="24"/>
                                <w:szCs w:val="24"/>
                              </w:rPr>
                            </w:pPr>
                            <w:r>
                              <w:rPr>
                                <w:rFonts w:ascii="Arial" w:hAnsi="Arial" w:cs="Arial"/>
                                <w:sz w:val="24"/>
                                <w:szCs w:val="24"/>
                              </w:rPr>
                              <w:t>Least Important:</w:t>
                            </w:r>
                          </w:p>
                          <w:p w14:paraId="73F7600B" w14:textId="77777777" w:rsidR="00893194" w:rsidRDefault="00893194" w:rsidP="00600DB0">
                            <w:pPr>
                              <w:pStyle w:val="ListParagraph"/>
                              <w:numPr>
                                <w:ilvl w:val="0"/>
                                <w:numId w:val="17"/>
                              </w:numPr>
                              <w:jc w:val="both"/>
                              <w:rPr>
                                <w:rFonts w:ascii="Arial" w:hAnsi="Arial" w:cs="Arial"/>
                                <w:sz w:val="24"/>
                                <w:szCs w:val="24"/>
                              </w:rPr>
                            </w:pPr>
                            <w:r>
                              <w:rPr>
                                <w:rFonts w:ascii="Arial" w:hAnsi="Arial" w:cs="Arial"/>
                                <w:sz w:val="24"/>
                                <w:szCs w:val="24"/>
                              </w:rPr>
                              <w:t>embarrassment</w:t>
                            </w:r>
                          </w:p>
                          <w:p w14:paraId="742C7304" w14:textId="77777777" w:rsidR="00893194" w:rsidRDefault="00893194" w:rsidP="00600DB0">
                            <w:pPr>
                              <w:pStyle w:val="ListParagraph"/>
                              <w:numPr>
                                <w:ilvl w:val="0"/>
                                <w:numId w:val="17"/>
                              </w:numPr>
                              <w:jc w:val="both"/>
                              <w:rPr>
                                <w:rFonts w:ascii="Arial" w:hAnsi="Arial" w:cs="Arial"/>
                                <w:sz w:val="24"/>
                                <w:szCs w:val="24"/>
                              </w:rPr>
                            </w:pPr>
                            <w:r>
                              <w:rPr>
                                <w:rFonts w:ascii="Arial" w:hAnsi="Arial" w:cs="Arial"/>
                                <w:sz w:val="24"/>
                                <w:szCs w:val="24"/>
                              </w:rPr>
                              <w:t>feelings of fear or embarrassment</w:t>
                            </w:r>
                          </w:p>
                          <w:p w14:paraId="684550EB" w14:textId="77777777" w:rsidR="00893194" w:rsidRDefault="00893194" w:rsidP="00600DB0">
                            <w:pPr>
                              <w:pStyle w:val="ListParagraph"/>
                              <w:numPr>
                                <w:ilvl w:val="0"/>
                                <w:numId w:val="17"/>
                              </w:numPr>
                              <w:jc w:val="both"/>
                              <w:rPr>
                                <w:rFonts w:ascii="Arial" w:hAnsi="Arial" w:cs="Arial"/>
                                <w:sz w:val="24"/>
                                <w:szCs w:val="24"/>
                              </w:rPr>
                            </w:pPr>
                            <w:r>
                              <w:rPr>
                                <w:rFonts w:ascii="Arial" w:hAnsi="Arial" w:cs="Arial"/>
                                <w:sz w:val="24"/>
                                <w:szCs w:val="24"/>
                              </w:rPr>
                              <w:t>using humour</w:t>
                            </w:r>
                          </w:p>
                          <w:p w14:paraId="463E39F0" w14:textId="77777777" w:rsidR="00893194" w:rsidRPr="00D4489E" w:rsidRDefault="00893194" w:rsidP="00600DB0">
                            <w:pPr>
                              <w:pStyle w:val="ListParagraph"/>
                              <w:numPr>
                                <w:ilvl w:val="0"/>
                                <w:numId w:val="17"/>
                              </w:numPr>
                              <w:jc w:val="both"/>
                              <w:rPr>
                                <w:rFonts w:ascii="Arial" w:hAnsi="Arial" w:cs="Arial"/>
                                <w:sz w:val="24"/>
                                <w:szCs w:val="24"/>
                              </w:rPr>
                            </w:pPr>
                            <w:r>
                              <w:rPr>
                                <w:rFonts w:ascii="Arial" w:hAnsi="Arial" w:cs="Arial"/>
                                <w:sz w:val="24"/>
                                <w:szCs w:val="24"/>
                              </w:rPr>
                              <w:t>performing well at work</w:t>
                            </w:r>
                          </w:p>
                          <w:p w14:paraId="5C417B9C" w14:textId="56778E3E" w:rsidR="00893194" w:rsidRPr="00F42606" w:rsidRDefault="00893194" w:rsidP="00D068CB">
                            <w:pPr>
                              <w:jc w:val="both"/>
                              <w:rPr>
                                <w:rFonts w:ascii="Arial" w:hAnsi="Arial" w:cs="Arial"/>
                                <w:sz w:val="18"/>
                                <w:szCs w:val="18"/>
                              </w:rPr>
                            </w:pPr>
                            <w:r>
                              <w:rPr>
                                <w:rFonts w:ascii="Arial" w:hAnsi="Arial" w:cs="Arial"/>
                                <w:sz w:val="24"/>
                                <w:szCs w:val="24"/>
                              </w:rPr>
                              <w:t>*</w:t>
                            </w:r>
                            <w:r w:rsidRPr="00F42606">
                              <w:rPr>
                                <w:rFonts w:ascii="Arial" w:hAnsi="Arial" w:cs="Arial"/>
                                <w:sz w:val="18"/>
                                <w:szCs w:val="18"/>
                              </w:rPr>
                              <w:t>Represented an early menopause perspective</w:t>
                            </w:r>
                          </w:p>
                          <w:p w14:paraId="572FFE31" w14:textId="77777777" w:rsidR="00893194" w:rsidRDefault="00893194" w:rsidP="00D0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9D9AA" id="Text Box 30" o:spid="_x0000_s1067" type="#_x0000_t202" style="position:absolute;margin-left:69.6pt;margin-top:-10pt;width:329.1pt;height:307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" fillcolor="#fef0d7" stroked="f" strokeweight=".5pt">
                <v:textbox>
                  <w:txbxContent>
                    <w:p w14:paraId="7AA0D757" w14:textId="68B42E95" w:rsidR="00893194" w:rsidRPr="006E69D4" w:rsidRDefault="00893194" w:rsidP="00D068CB">
                      <w:pPr>
                        <w:jc w:val="center"/>
                        <w:rPr>
                          <w:u w:val="single"/>
                        </w:rPr>
                      </w:pPr>
                      <w:r w:rsidRPr="0016639E">
                        <w:rPr>
                          <w:rFonts w:ascii="Arial" w:hAnsi="Arial" w:cs="Arial"/>
                          <w:b/>
                          <w:sz w:val="24"/>
                          <w:szCs w:val="24"/>
                        </w:rPr>
                        <w:t>Viewpoint 4:</w:t>
                      </w:r>
                      <w:r>
                        <w:t xml:space="preserve"> </w:t>
                      </w:r>
                      <w:r w:rsidRPr="008D3113">
                        <w:rPr>
                          <w:rFonts w:ascii="Arial" w:hAnsi="Arial" w:cs="Arial"/>
                          <w:sz w:val="24"/>
                          <w:szCs w:val="24"/>
                          <w:u w:val="single"/>
                        </w:rPr>
                        <w:t>Resources, knowledge and proactivity</w:t>
                      </w:r>
                    </w:p>
                    <w:p w14:paraId="077212FB" w14:textId="77777777" w:rsidR="00893194" w:rsidRDefault="00893194" w:rsidP="00D068CB">
                      <w:pPr>
                        <w:jc w:val="both"/>
                        <w:rPr>
                          <w:rFonts w:ascii="Arial" w:hAnsi="Arial" w:cs="Arial"/>
                          <w:sz w:val="24"/>
                          <w:szCs w:val="24"/>
                        </w:rPr>
                      </w:pPr>
                      <w:r>
                        <w:rPr>
                          <w:rFonts w:ascii="Arial" w:hAnsi="Arial" w:cs="Arial"/>
                          <w:sz w:val="24"/>
                          <w:szCs w:val="24"/>
                        </w:rPr>
                        <w:t>This viewpoint said physical and psychological symptoms, treatment, support, talking about menopause and social attitudes were important.</w:t>
                      </w:r>
                    </w:p>
                    <w:p w14:paraId="3E4EC9BA" w14:textId="77777777" w:rsidR="00893194" w:rsidRDefault="00893194" w:rsidP="00D068CB">
                      <w:pPr>
                        <w:jc w:val="both"/>
                        <w:rPr>
                          <w:rFonts w:ascii="Arial" w:hAnsi="Arial" w:cs="Arial"/>
                          <w:sz w:val="24"/>
                          <w:szCs w:val="24"/>
                        </w:rPr>
                      </w:pPr>
                      <w:r>
                        <w:rPr>
                          <w:rFonts w:ascii="Arial" w:hAnsi="Arial" w:cs="Arial"/>
                          <w:sz w:val="24"/>
                          <w:szCs w:val="24"/>
                        </w:rPr>
                        <w:t>Most Important:</w:t>
                      </w:r>
                    </w:p>
                    <w:p w14:paraId="6F9DB44B" w14:textId="77777777" w:rsidR="00893194" w:rsidRDefault="00893194" w:rsidP="00600DB0">
                      <w:pPr>
                        <w:pStyle w:val="ListParagraph"/>
                        <w:numPr>
                          <w:ilvl w:val="0"/>
                          <w:numId w:val="16"/>
                        </w:numPr>
                        <w:jc w:val="both"/>
                        <w:rPr>
                          <w:rFonts w:ascii="Arial" w:hAnsi="Arial" w:cs="Arial"/>
                          <w:sz w:val="24"/>
                          <w:szCs w:val="24"/>
                        </w:rPr>
                      </w:pPr>
                      <w:r>
                        <w:rPr>
                          <w:rFonts w:ascii="Arial" w:hAnsi="Arial" w:cs="Arial"/>
                          <w:sz w:val="24"/>
                          <w:szCs w:val="24"/>
                        </w:rPr>
                        <w:t>concerns about risks of HRT</w:t>
                      </w:r>
                    </w:p>
                    <w:p w14:paraId="101A8547" w14:textId="77777777" w:rsidR="00893194" w:rsidRDefault="00893194" w:rsidP="00600DB0">
                      <w:pPr>
                        <w:pStyle w:val="ListParagraph"/>
                        <w:numPr>
                          <w:ilvl w:val="0"/>
                          <w:numId w:val="16"/>
                        </w:numPr>
                        <w:jc w:val="both"/>
                        <w:rPr>
                          <w:rFonts w:ascii="Arial" w:hAnsi="Arial" w:cs="Arial"/>
                          <w:sz w:val="24"/>
                          <w:szCs w:val="24"/>
                        </w:rPr>
                      </w:pPr>
                      <w:r>
                        <w:rPr>
                          <w:rFonts w:ascii="Arial" w:hAnsi="Arial" w:cs="Arial"/>
                          <w:sz w:val="24"/>
                          <w:szCs w:val="24"/>
                        </w:rPr>
                        <w:t>support from a partner</w:t>
                      </w:r>
                    </w:p>
                    <w:p w14:paraId="6477BB26" w14:textId="77777777" w:rsidR="00893194" w:rsidRDefault="00893194" w:rsidP="00600DB0">
                      <w:pPr>
                        <w:pStyle w:val="ListParagraph"/>
                        <w:numPr>
                          <w:ilvl w:val="0"/>
                          <w:numId w:val="16"/>
                        </w:numPr>
                        <w:jc w:val="both"/>
                        <w:rPr>
                          <w:rFonts w:ascii="Arial" w:hAnsi="Arial" w:cs="Arial"/>
                          <w:sz w:val="24"/>
                          <w:szCs w:val="24"/>
                        </w:rPr>
                      </w:pPr>
                      <w:r>
                        <w:rPr>
                          <w:rFonts w:ascii="Arial" w:hAnsi="Arial" w:cs="Arial"/>
                          <w:sz w:val="24"/>
                          <w:szCs w:val="24"/>
                        </w:rPr>
                        <w:t>feeling able to talk to others</w:t>
                      </w:r>
                    </w:p>
                    <w:p w14:paraId="60539025" w14:textId="77777777" w:rsidR="00893194" w:rsidRDefault="00893194" w:rsidP="00600DB0">
                      <w:pPr>
                        <w:pStyle w:val="ListParagraph"/>
                        <w:numPr>
                          <w:ilvl w:val="0"/>
                          <w:numId w:val="16"/>
                        </w:numPr>
                        <w:jc w:val="both"/>
                        <w:rPr>
                          <w:rFonts w:ascii="Arial" w:hAnsi="Arial" w:cs="Arial"/>
                          <w:sz w:val="24"/>
                          <w:szCs w:val="24"/>
                        </w:rPr>
                      </w:pPr>
                      <w:r>
                        <w:rPr>
                          <w:rFonts w:ascii="Arial" w:hAnsi="Arial" w:cs="Arial"/>
                          <w:sz w:val="24"/>
                          <w:szCs w:val="24"/>
                        </w:rPr>
                        <w:t>loss of fertility</w:t>
                      </w:r>
                    </w:p>
                    <w:p w14:paraId="00CDD880" w14:textId="77777777" w:rsidR="00893194" w:rsidRDefault="00893194" w:rsidP="00D068CB">
                      <w:pPr>
                        <w:jc w:val="both"/>
                        <w:rPr>
                          <w:rFonts w:ascii="Arial" w:hAnsi="Arial" w:cs="Arial"/>
                          <w:sz w:val="24"/>
                          <w:szCs w:val="24"/>
                        </w:rPr>
                      </w:pPr>
                      <w:r>
                        <w:rPr>
                          <w:rFonts w:ascii="Arial" w:hAnsi="Arial" w:cs="Arial"/>
                          <w:sz w:val="24"/>
                          <w:szCs w:val="24"/>
                        </w:rPr>
                        <w:t>Least Important:</w:t>
                      </w:r>
                    </w:p>
                    <w:p w14:paraId="73F7600B" w14:textId="77777777" w:rsidR="00893194" w:rsidRDefault="00893194" w:rsidP="00600DB0">
                      <w:pPr>
                        <w:pStyle w:val="ListParagraph"/>
                        <w:numPr>
                          <w:ilvl w:val="0"/>
                          <w:numId w:val="17"/>
                        </w:numPr>
                        <w:jc w:val="both"/>
                        <w:rPr>
                          <w:rFonts w:ascii="Arial" w:hAnsi="Arial" w:cs="Arial"/>
                          <w:sz w:val="24"/>
                          <w:szCs w:val="24"/>
                        </w:rPr>
                      </w:pPr>
                      <w:r>
                        <w:rPr>
                          <w:rFonts w:ascii="Arial" w:hAnsi="Arial" w:cs="Arial"/>
                          <w:sz w:val="24"/>
                          <w:szCs w:val="24"/>
                        </w:rPr>
                        <w:t>embarrassment</w:t>
                      </w:r>
                    </w:p>
                    <w:p w14:paraId="742C7304" w14:textId="77777777" w:rsidR="00893194" w:rsidRDefault="00893194" w:rsidP="00600DB0">
                      <w:pPr>
                        <w:pStyle w:val="ListParagraph"/>
                        <w:numPr>
                          <w:ilvl w:val="0"/>
                          <w:numId w:val="17"/>
                        </w:numPr>
                        <w:jc w:val="both"/>
                        <w:rPr>
                          <w:rFonts w:ascii="Arial" w:hAnsi="Arial" w:cs="Arial"/>
                          <w:sz w:val="24"/>
                          <w:szCs w:val="24"/>
                        </w:rPr>
                      </w:pPr>
                      <w:r>
                        <w:rPr>
                          <w:rFonts w:ascii="Arial" w:hAnsi="Arial" w:cs="Arial"/>
                          <w:sz w:val="24"/>
                          <w:szCs w:val="24"/>
                        </w:rPr>
                        <w:t>feelings of fear or embarrassment</w:t>
                      </w:r>
                    </w:p>
                    <w:p w14:paraId="684550EB" w14:textId="77777777" w:rsidR="00893194" w:rsidRDefault="00893194" w:rsidP="00600DB0">
                      <w:pPr>
                        <w:pStyle w:val="ListParagraph"/>
                        <w:numPr>
                          <w:ilvl w:val="0"/>
                          <w:numId w:val="17"/>
                        </w:numPr>
                        <w:jc w:val="both"/>
                        <w:rPr>
                          <w:rFonts w:ascii="Arial" w:hAnsi="Arial" w:cs="Arial"/>
                          <w:sz w:val="24"/>
                          <w:szCs w:val="24"/>
                        </w:rPr>
                      </w:pPr>
                      <w:r>
                        <w:rPr>
                          <w:rFonts w:ascii="Arial" w:hAnsi="Arial" w:cs="Arial"/>
                          <w:sz w:val="24"/>
                          <w:szCs w:val="24"/>
                        </w:rPr>
                        <w:t>using humour</w:t>
                      </w:r>
                    </w:p>
                    <w:p w14:paraId="463E39F0" w14:textId="77777777" w:rsidR="00893194" w:rsidRPr="00D4489E" w:rsidRDefault="00893194" w:rsidP="00600DB0">
                      <w:pPr>
                        <w:pStyle w:val="ListParagraph"/>
                        <w:numPr>
                          <w:ilvl w:val="0"/>
                          <w:numId w:val="17"/>
                        </w:numPr>
                        <w:jc w:val="both"/>
                        <w:rPr>
                          <w:rFonts w:ascii="Arial" w:hAnsi="Arial" w:cs="Arial"/>
                          <w:sz w:val="24"/>
                          <w:szCs w:val="24"/>
                        </w:rPr>
                      </w:pPr>
                      <w:r>
                        <w:rPr>
                          <w:rFonts w:ascii="Arial" w:hAnsi="Arial" w:cs="Arial"/>
                          <w:sz w:val="24"/>
                          <w:szCs w:val="24"/>
                        </w:rPr>
                        <w:t>performing well at work</w:t>
                      </w:r>
                    </w:p>
                    <w:p w14:paraId="5C417B9C" w14:textId="56778E3E" w:rsidR="00893194" w:rsidRPr="00F42606" w:rsidRDefault="00893194" w:rsidP="00D068CB">
                      <w:pPr>
                        <w:jc w:val="both"/>
                        <w:rPr>
                          <w:rFonts w:ascii="Arial" w:hAnsi="Arial" w:cs="Arial"/>
                          <w:sz w:val="18"/>
                          <w:szCs w:val="18"/>
                        </w:rPr>
                      </w:pPr>
                      <w:r>
                        <w:rPr>
                          <w:rFonts w:ascii="Arial" w:hAnsi="Arial" w:cs="Arial"/>
                          <w:sz w:val="24"/>
                          <w:szCs w:val="24"/>
                        </w:rPr>
                        <w:t>*</w:t>
                      </w:r>
                      <w:r w:rsidRPr="00F42606">
                        <w:rPr>
                          <w:rFonts w:ascii="Arial" w:hAnsi="Arial" w:cs="Arial"/>
                          <w:sz w:val="18"/>
                          <w:szCs w:val="18"/>
                        </w:rPr>
                        <w:t>Represented an early menopause perspective</w:t>
                      </w:r>
                    </w:p>
                    <w:p w14:paraId="572FFE31" w14:textId="77777777" w:rsidR="00893194" w:rsidRDefault="00893194" w:rsidP="00D068CB"/>
                  </w:txbxContent>
                </v:textbox>
              </v:shape>
            </w:pict>
          </mc:Fallback>
        </mc:AlternateContent>
      </w:r>
      <w:r w:rsidRPr="00D068CB">
        <w:rPr>
          <w:rFonts w:ascii="Arial" w:eastAsia="Arial" w:hAnsi="Arial" w:cs="Times New Roman"/>
          <w:noProof/>
          <w:lang w:eastAsia="en-GB"/>
        </w:rPr>
        <mc:AlternateContent>
          <mc:Choice Requires="wps">
            <w:drawing>
              <wp:anchor distT="0" distB="0" distL="114300" distR="114300" simplePos="0" relativeHeight="251708416" behindDoc="0" locked="0" layoutInCell="1" allowOverlap="1" wp14:anchorId="12AC4C5D" wp14:editId="76FA50F1">
                <wp:simplePos x="0" y="0"/>
                <wp:positionH relativeFrom="column">
                  <wp:posOffset>50165</wp:posOffset>
                </wp:positionH>
                <wp:positionV relativeFrom="paragraph">
                  <wp:posOffset>-224155</wp:posOffset>
                </wp:positionV>
                <wp:extent cx="5349875" cy="4175760"/>
                <wp:effectExtent l="19050" t="19050" r="22225" b="15240"/>
                <wp:wrapNone/>
                <wp:docPr id="16" name="Rounded Rectangle 16"/>
                <wp:cNvGraphicFramePr/>
                <a:graphic xmlns:a="http://schemas.openxmlformats.org/drawingml/2006/main">
                  <a:graphicData uri="http://schemas.microsoft.com/office/word/2010/wordprocessingShape">
                    <wps:wsp>
                      <wps:cNvSpPr/>
                      <wps:spPr>
                        <a:xfrm>
                          <a:off x="0" y="0"/>
                          <a:ext cx="5349875" cy="4175760"/>
                        </a:xfrm>
                        <a:prstGeom prst="roundRect">
                          <a:avLst/>
                        </a:prstGeom>
                        <a:solidFill>
                          <a:srgbClr val="F9B639">
                            <a:lumMod val="20000"/>
                            <a:lumOff val="80000"/>
                          </a:srgbClr>
                        </a:solidFill>
                        <a:ln w="38100" cap="flat" cmpd="sng" algn="ctr">
                          <a:solidFill>
                            <a:srgbClr val="B83D68">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62162" id="Rounded Rectangle 16" o:spid="_x0000_s1026" style="position:absolute;margin-left:3.95pt;margin-top:-17.65pt;width:421.25pt;height:32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" fillcolor="#fef0d7" strokecolor="#862a4a" strokeweight="3pt"/>
            </w:pict>
          </mc:Fallback>
        </mc:AlternateContent>
      </w:r>
    </w:p>
    <w:p w14:paraId="5BCA9816" w14:textId="77777777" w:rsidR="00D068CB" w:rsidRPr="00D068CB" w:rsidRDefault="00D068CB" w:rsidP="00D068CB">
      <w:pPr>
        <w:rPr>
          <w:rFonts w:ascii="Arial" w:eastAsia="Arial" w:hAnsi="Arial" w:cs="Times New Roman"/>
        </w:rPr>
      </w:pPr>
    </w:p>
    <w:p w14:paraId="06396F25" w14:textId="77777777" w:rsidR="00D068CB" w:rsidRPr="00D068CB" w:rsidRDefault="00D068CB" w:rsidP="00D068CB">
      <w:pPr>
        <w:rPr>
          <w:rFonts w:ascii="Arial" w:eastAsia="Arial" w:hAnsi="Arial" w:cs="Times New Roman"/>
        </w:rPr>
      </w:pPr>
    </w:p>
    <w:p w14:paraId="6469882D" w14:textId="77777777" w:rsidR="00D068CB" w:rsidRPr="00D068CB" w:rsidRDefault="00D068CB" w:rsidP="00D068CB">
      <w:pPr>
        <w:rPr>
          <w:rFonts w:ascii="Arial" w:eastAsia="Arial" w:hAnsi="Arial" w:cs="Times New Roman"/>
        </w:rPr>
      </w:pPr>
    </w:p>
    <w:p w14:paraId="3F9A06DB" w14:textId="77777777" w:rsidR="00D068CB" w:rsidRPr="00D068CB" w:rsidRDefault="00D068CB" w:rsidP="00D068CB">
      <w:pPr>
        <w:rPr>
          <w:rFonts w:ascii="Arial" w:eastAsia="Arial" w:hAnsi="Arial" w:cs="Times New Roman"/>
        </w:rPr>
      </w:pPr>
    </w:p>
    <w:p w14:paraId="1305D79A" w14:textId="77777777" w:rsidR="00D068CB" w:rsidRPr="00D068CB" w:rsidRDefault="00D068CB" w:rsidP="00D068CB">
      <w:pPr>
        <w:rPr>
          <w:rFonts w:ascii="Arial" w:eastAsia="Arial" w:hAnsi="Arial" w:cs="Times New Roman"/>
        </w:rPr>
      </w:pPr>
    </w:p>
    <w:p w14:paraId="622CF2D4" w14:textId="77777777" w:rsidR="00D068CB" w:rsidRPr="00D068CB" w:rsidRDefault="00D068CB" w:rsidP="00D068CB">
      <w:pPr>
        <w:rPr>
          <w:rFonts w:ascii="Arial" w:eastAsia="Arial" w:hAnsi="Arial" w:cs="Times New Roman"/>
        </w:rPr>
      </w:pPr>
    </w:p>
    <w:p w14:paraId="716C9E95" w14:textId="77777777" w:rsidR="00D068CB" w:rsidRPr="00D068CB" w:rsidRDefault="00D068CB" w:rsidP="00D068CB">
      <w:pPr>
        <w:rPr>
          <w:rFonts w:ascii="Arial" w:eastAsia="Arial" w:hAnsi="Arial" w:cs="Times New Roman"/>
        </w:rPr>
      </w:pPr>
    </w:p>
    <w:p w14:paraId="6F0CA5B9" w14:textId="77777777" w:rsidR="00D068CB" w:rsidRPr="00D068CB" w:rsidRDefault="00D068CB" w:rsidP="00D068CB">
      <w:pPr>
        <w:rPr>
          <w:rFonts w:ascii="Arial" w:eastAsia="Arial" w:hAnsi="Arial" w:cs="Times New Roman"/>
        </w:rPr>
      </w:pPr>
    </w:p>
    <w:p w14:paraId="533EA41D" w14:textId="77777777" w:rsidR="00D068CB" w:rsidRPr="00D068CB" w:rsidRDefault="00D068CB" w:rsidP="00D068CB">
      <w:pPr>
        <w:rPr>
          <w:rFonts w:ascii="Arial" w:eastAsia="Arial" w:hAnsi="Arial" w:cs="Times New Roman"/>
        </w:rPr>
      </w:pPr>
    </w:p>
    <w:p w14:paraId="252ADAC2" w14:textId="77777777" w:rsidR="00D068CB" w:rsidRPr="00D068CB" w:rsidRDefault="00D068CB" w:rsidP="00D068CB">
      <w:pPr>
        <w:rPr>
          <w:rFonts w:ascii="Arial" w:eastAsia="Arial" w:hAnsi="Arial" w:cs="Times New Roman"/>
        </w:rPr>
      </w:pPr>
    </w:p>
    <w:p w14:paraId="7816FF5E" w14:textId="77777777" w:rsidR="00D068CB" w:rsidRPr="00D068CB" w:rsidRDefault="00D068CB" w:rsidP="00D068CB">
      <w:pPr>
        <w:rPr>
          <w:rFonts w:ascii="Arial" w:eastAsia="Arial" w:hAnsi="Arial" w:cs="Times New Roman"/>
        </w:rPr>
      </w:pPr>
    </w:p>
    <w:p w14:paraId="254FB083" w14:textId="77777777" w:rsidR="00D068CB" w:rsidRPr="00D068CB" w:rsidRDefault="00D068CB" w:rsidP="00D068CB">
      <w:pPr>
        <w:rPr>
          <w:rFonts w:ascii="Arial" w:eastAsia="Arial" w:hAnsi="Arial" w:cs="Times New Roman"/>
        </w:rPr>
      </w:pPr>
    </w:p>
    <w:p w14:paraId="7D3352B3" w14:textId="77777777" w:rsidR="00D068CB" w:rsidRPr="00D068CB" w:rsidRDefault="00D068CB" w:rsidP="00D068CB">
      <w:pPr>
        <w:rPr>
          <w:rFonts w:ascii="Arial" w:eastAsia="Arial" w:hAnsi="Arial" w:cs="Times New Roman"/>
        </w:rPr>
      </w:pPr>
    </w:p>
    <w:p w14:paraId="34F89750" w14:textId="77777777" w:rsidR="00D068CB" w:rsidRPr="00D068CB" w:rsidRDefault="00D068CB" w:rsidP="00D068CB">
      <w:pPr>
        <w:rPr>
          <w:rFonts w:ascii="Arial" w:eastAsia="Arial" w:hAnsi="Arial" w:cs="Times New Roman"/>
        </w:rPr>
      </w:pPr>
      <w:r w:rsidRPr="00D068CB">
        <w:rPr>
          <w:rFonts w:ascii="Arial" w:eastAsia="Arial" w:hAnsi="Arial" w:cs="Times New Roman"/>
          <w:noProof/>
          <w:lang w:eastAsia="en-GB"/>
        </w:rPr>
        <mc:AlternateContent>
          <mc:Choice Requires="wps">
            <w:drawing>
              <wp:anchor distT="0" distB="0" distL="114300" distR="114300" simplePos="0" relativeHeight="251709440" behindDoc="0" locked="0" layoutInCell="1" allowOverlap="1" wp14:anchorId="7C00207D" wp14:editId="2BEB4DD4">
                <wp:simplePos x="0" y="0"/>
                <wp:positionH relativeFrom="column">
                  <wp:posOffset>46990</wp:posOffset>
                </wp:positionH>
                <wp:positionV relativeFrom="paragraph">
                  <wp:posOffset>189230</wp:posOffset>
                </wp:positionV>
                <wp:extent cx="5240655" cy="3943985"/>
                <wp:effectExtent l="19050" t="19050" r="17145" b="18415"/>
                <wp:wrapNone/>
                <wp:docPr id="17" name="Rounded Rectangle 17"/>
                <wp:cNvGraphicFramePr/>
                <a:graphic xmlns:a="http://schemas.openxmlformats.org/drawingml/2006/main">
                  <a:graphicData uri="http://schemas.microsoft.com/office/word/2010/wordprocessingShape">
                    <wps:wsp>
                      <wps:cNvSpPr/>
                      <wps:spPr>
                        <a:xfrm>
                          <a:off x="0" y="0"/>
                          <a:ext cx="5240655" cy="3943985"/>
                        </a:xfrm>
                        <a:prstGeom prst="roundRect">
                          <a:avLst/>
                        </a:prstGeom>
                        <a:solidFill>
                          <a:srgbClr val="F9B639">
                            <a:lumMod val="20000"/>
                            <a:lumOff val="80000"/>
                          </a:srgbClr>
                        </a:solidFill>
                        <a:ln w="38100" cap="flat" cmpd="sng" algn="ctr">
                          <a:solidFill>
                            <a:srgbClr val="B83D6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87344" id="Rounded Rectangle 17" o:spid="_x0000_s1026" style="position:absolute;margin-left:3.7pt;margin-top:14.9pt;width:412.65pt;height:31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" fillcolor="#fef0d7" strokecolor="#b83d68" strokeweight="3pt"/>
            </w:pict>
          </mc:Fallback>
        </mc:AlternateContent>
      </w:r>
    </w:p>
    <w:p w14:paraId="3FD19C53" w14:textId="77777777" w:rsidR="00D068CB" w:rsidRPr="00D068CB" w:rsidRDefault="00D068CB" w:rsidP="00D068CB">
      <w:pPr>
        <w:rPr>
          <w:rFonts w:ascii="Arial" w:eastAsia="Arial" w:hAnsi="Arial" w:cs="Times New Roman"/>
        </w:rPr>
      </w:pPr>
      <w:r w:rsidRPr="00D068CB">
        <w:rPr>
          <w:rFonts w:ascii="Arial" w:eastAsia="Arial" w:hAnsi="Arial" w:cs="Times New Roman"/>
          <w:noProof/>
          <w:lang w:eastAsia="en-GB"/>
        </w:rPr>
        <mc:AlternateContent>
          <mc:Choice Requires="wps">
            <w:drawing>
              <wp:anchor distT="0" distB="0" distL="114300" distR="114300" simplePos="0" relativeHeight="251716608" behindDoc="0" locked="0" layoutInCell="1" allowOverlap="1" wp14:anchorId="7D157F93" wp14:editId="3CCC2822">
                <wp:simplePos x="0" y="0"/>
                <wp:positionH relativeFrom="column">
                  <wp:posOffset>469900</wp:posOffset>
                </wp:positionH>
                <wp:positionV relativeFrom="paragraph">
                  <wp:posOffset>20955</wp:posOffset>
                </wp:positionV>
                <wp:extent cx="4384040" cy="35071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384040" cy="3507105"/>
                        </a:xfrm>
                        <a:prstGeom prst="rect">
                          <a:avLst/>
                        </a:prstGeom>
                        <a:solidFill>
                          <a:srgbClr val="F9B639">
                            <a:lumMod val="20000"/>
                            <a:lumOff val="80000"/>
                          </a:srgbClr>
                        </a:solidFill>
                        <a:ln w="6350">
                          <a:noFill/>
                        </a:ln>
                        <a:effectLst/>
                      </wps:spPr>
                      <wps:txbx>
                        <w:txbxContent>
                          <w:p w14:paraId="557FC58D" w14:textId="323132EC" w:rsidR="00893194" w:rsidRPr="006E69D4" w:rsidRDefault="00893194" w:rsidP="00D068CB">
                            <w:pPr>
                              <w:jc w:val="center"/>
                              <w:rPr>
                                <w:u w:val="single"/>
                              </w:rPr>
                            </w:pPr>
                            <w:r w:rsidRPr="006E69D4">
                              <w:rPr>
                                <w:rFonts w:ascii="Arial" w:hAnsi="Arial" w:cs="Arial"/>
                                <w:b/>
                                <w:sz w:val="24"/>
                                <w:szCs w:val="24"/>
                              </w:rPr>
                              <w:t>Viewpoint 5:</w:t>
                            </w:r>
                            <w:r w:rsidRPr="007D711D">
                              <w:rPr>
                                <w:rFonts w:ascii="Arial" w:hAnsi="Arial" w:cs="Arial"/>
                                <w:sz w:val="24"/>
                                <w:szCs w:val="24"/>
                              </w:rPr>
                              <w:t xml:space="preserve"> </w:t>
                            </w:r>
                            <w:r w:rsidRPr="008D3113">
                              <w:rPr>
                                <w:rFonts w:ascii="Arial" w:hAnsi="Arial" w:cs="Arial"/>
                                <w:sz w:val="24"/>
                                <w:szCs w:val="24"/>
                                <w:u w:val="single"/>
                              </w:rPr>
                              <w:t>Support, validation, empathy</w:t>
                            </w:r>
                          </w:p>
                          <w:p w14:paraId="21CA9B20" w14:textId="77777777" w:rsidR="00893194" w:rsidRDefault="00893194" w:rsidP="00D068CB">
                            <w:pPr>
                              <w:jc w:val="both"/>
                              <w:rPr>
                                <w:rFonts w:ascii="Arial" w:hAnsi="Arial" w:cs="Arial"/>
                                <w:sz w:val="24"/>
                                <w:szCs w:val="24"/>
                              </w:rPr>
                            </w:pPr>
                            <w:r>
                              <w:rPr>
                                <w:rFonts w:ascii="Arial" w:hAnsi="Arial" w:cs="Arial"/>
                                <w:sz w:val="24"/>
                                <w:szCs w:val="24"/>
                              </w:rPr>
                              <w:t xml:space="preserve">This viewpoint highlighted emotions, physical and cognitive symptoms, attitudes and responses of others, and support and work related statements as important. </w:t>
                            </w:r>
                          </w:p>
                          <w:p w14:paraId="74ADD97D" w14:textId="77777777" w:rsidR="00893194" w:rsidRDefault="00893194" w:rsidP="00D068CB">
                            <w:pPr>
                              <w:jc w:val="both"/>
                              <w:rPr>
                                <w:rFonts w:ascii="Arial" w:hAnsi="Arial" w:cs="Arial"/>
                                <w:sz w:val="24"/>
                                <w:szCs w:val="24"/>
                              </w:rPr>
                            </w:pPr>
                            <w:r>
                              <w:rPr>
                                <w:rFonts w:ascii="Arial" w:hAnsi="Arial" w:cs="Arial"/>
                                <w:sz w:val="24"/>
                                <w:szCs w:val="24"/>
                              </w:rPr>
                              <w:t>Most Important:</w:t>
                            </w:r>
                          </w:p>
                          <w:p w14:paraId="4C7D7976" w14:textId="77777777" w:rsidR="00893194" w:rsidRDefault="00893194" w:rsidP="00600DB0">
                            <w:pPr>
                              <w:pStyle w:val="ListParagraph"/>
                              <w:numPr>
                                <w:ilvl w:val="0"/>
                                <w:numId w:val="18"/>
                              </w:numPr>
                              <w:jc w:val="both"/>
                              <w:rPr>
                                <w:rFonts w:ascii="Arial" w:hAnsi="Arial" w:cs="Arial"/>
                                <w:sz w:val="24"/>
                                <w:szCs w:val="24"/>
                              </w:rPr>
                            </w:pPr>
                            <w:r>
                              <w:rPr>
                                <w:rFonts w:ascii="Arial" w:hAnsi="Arial" w:cs="Arial"/>
                                <w:sz w:val="24"/>
                                <w:szCs w:val="24"/>
                              </w:rPr>
                              <w:t>experiencing feelings of loss</w:t>
                            </w:r>
                          </w:p>
                          <w:p w14:paraId="04A970D3" w14:textId="77777777" w:rsidR="00893194" w:rsidRDefault="00893194" w:rsidP="00600DB0">
                            <w:pPr>
                              <w:pStyle w:val="ListParagraph"/>
                              <w:numPr>
                                <w:ilvl w:val="0"/>
                                <w:numId w:val="18"/>
                              </w:numPr>
                              <w:jc w:val="both"/>
                              <w:rPr>
                                <w:rFonts w:ascii="Arial" w:hAnsi="Arial" w:cs="Arial"/>
                                <w:sz w:val="24"/>
                                <w:szCs w:val="24"/>
                              </w:rPr>
                            </w:pPr>
                            <w:r>
                              <w:rPr>
                                <w:rFonts w:ascii="Arial" w:hAnsi="Arial" w:cs="Arial"/>
                                <w:sz w:val="24"/>
                                <w:szCs w:val="24"/>
                              </w:rPr>
                              <w:t>experiencing feelings of distress</w:t>
                            </w:r>
                          </w:p>
                          <w:p w14:paraId="7359F0AB" w14:textId="77777777" w:rsidR="00893194" w:rsidRDefault="00893194" w:rsidP="00600DB0">
                            <w:pPr>
                              <w:pStyle w:val="ListParagraph"/>
                              <w:numPr>
                                <w:ilvl w:val="0"/>
                                <w:numId w:val="18"/>
                              </w:numPr>
                              <w:jc w:val="both"/>
                              <w:rPr>
                                <w:rFonts w:ascii="Arial" w:hAnsi="Arial" w:cs="Arial"/>
                                <w:sz w:val="24"/>
                                <w:szCs w:val="24"/>
                              </w:rPr>
                            </w:pPr>
                            <w:r>
                              <w:rPr>
                                <w:rFonts w:ascii="Arial" w:hAnsi="Arial" w:cs="Arial"/>
                                <w:sz w:val="24"/>
                                <w:szCs w:val="24"/>
                              </w:rPr>
                              <w:t>being taken seriously</w:t>
                            </w:r>
                          </w:p>
                          <w:p w14:paraId="5C72BBCB" w14:textId="77777777" w:rsidR="00893194" w:rsidRDefault="00893194" w:rsidP="00600DB0">
                            <w:pPr>
                              <w:pStyle w:val="ListParagraph"/>
                              <w:numPr>
                                <w:ilvl w:val="0"/>
                                <w:numId w:val="18"/>
                              </w:numPr>
                              <w:jc w:val="both"/>
                              <w:rPr>
                                <w:rFonts w:ascii="Arial" w:hAnsi="Arial" w:cs="Arial"/>
                                <w:sz w:val="24"/>
                                <w:szCs w:val="24"/>
                              </w:rPr>
                            </w:pPr>
                            <w:r>
                              <w:rPr>
                                <w:rFonts w:ascii="Arial" w:hAnsi="Arial" w:cs="Arial"/>
                                <w:sz w:val="24"/>
                                <w:szCs w:val="24"/>
                              </w:rPr>
                              <w:t>perceived loss of youth</w:t>
                            </w:r>
                          </w:p>
                          <w:p w14:paraId="389B3556" w14:textId="77777777" w:rsidR="00893194" w:rsidRDefault="00893194" w:rsidP="00D068CB">
                            <w:pPr>
                              <w:jc w:val="both"/>
                              <w:rPr>
                                <w:rFonts w:ascii="Arial" w:hAnsi="Arial" w:cs="Arial"/>
                                <w:sz w:val="24"/>
                                <w:szCs w:val="24"/>
                              </w:rPr>
                            </w:pPr>
                            <w:r>
                              <w:rPr>
                                <w:rFonts w:ascii="Arial" w:hAnsi="Arial" w:cs="Arial"/>
                                <w:sz w:val="24"/>
                                <w:szCs w:val="24"/>
                              </w:rPr>
                              <w:t>Least Important:</w:t>
                            </w:r>
                          </w:p>
                          <w:p w14:paraId="3559EEDF" w14:textId="77777777" w:rsidR="00893194" w:rsidRPr="00AA616D" w:rsidRDefault="00893194" w:rsidP="00600DB0">
                            <w:pPr>
                              <w:pStyle w:val="ListParagraph"/>
                              <w:numPr>
                                <w:ilvl w:val="0"/>
                                <w:numId w:val="19"/>
                              </w:numPr>
                              <w:jc w:val="both"/>
                              <w:rPr>
                                <w:rFonts w:ascii="Arial" w:hAnsi="Arial" w:cs="Arial"/>
                                <w:sz w:val="24"/>
                                <w:szCs w:val="24"/>
                              </w:rPr>
                            </w:pPr>
                            <w:r>
                              <w:rPr>
                                <w:rFonts w:ascii="Arial" w:hAnsi="Arial" w:cs="Arial"/>
                                <w:sz w:val="24"/>
                                <w:szCs w:val="24"/>
                              </w:rPr>
                              <w:t>Feeling prepared for the onset of symptoms</w:t>
                            </w:r>
                          </w:p>
                          <w:p w14:paraId="562DB78E" w14:textId="6BB1627B" w:rsidR="00893194" w:rsidRDefault="00893194" w:rsidP="00D068CB">
                            <w:r>
                              <w:t>*Represented a perspective of significant difficulties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57F93" id="Text Box 31" o:spid="_x0000_s1068" type="#_x0000_t202" style="position:absolute;margin-left:37pt;margin-top:1.65pt;width:345.2pt;height:27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" fillcolor="#fef0d7" stroked="f" strokeweight=".5pt">
                <v:textbox>
                  <w:txbxContent>
                    <w:p w14:paraId="557FC58D" w14:textId="323132EC" w:rsidR="00893194" w:rsidRPr="006E69D4" w:rsidRDefault="00893194" w:rsidP="00D068CB">
                      <w:pPr>
                        <w:jc w:val="center"/>
                        <w:rPr>
                          <w:u w:val="single"/>
                        </w:rPr>
                      </w:pPr>
                      <w:r w:rsidRPr="006E69D4">
                        <w:rPr>
                          <w:rFonts w:ascii="Arial" w:hAnsi="Arial" w:cs="Arial"/>
                          <w:b/>
                          <w:sz w:val="24"/>
                          <w:szCs w:val="24"/>
                        </w:rPr>
                        <w:t>Viewpoint 5:</w:t>
                      </w:r>
                      <w:r w:rsidRPr="007D711D">
                        <w:rPr>
                          <w:rFonts w:ascii="Arial" w:hAnsi="Arial" w:cs="Arial"/>
                          <w:sz w:val="24"/>
                          <w:szCs w:val="24"/>
                        </w:rPr>
                        <w:t xml:space="preserve"> </w:t>
                      </w:r>
                      <w:r w:rsidRPr="008D3113">
                        <w:rPr>
                          <w:rFonts w:ascii="Arial" w:hAnsi="Arial" w:cs="Arial"/>
                          <w:sz w:val="24"/>
                          <w:szCs w:val="24"/>
                          <w:u w:val="single"/>
                        </w:rPr>
                        <w:t>Support, validation, empathy</w:t>
                      </w:r>
                    </w:p>
                    <w:p w14:paraId="21CA9B20" w14:textId="77777777" w:rsidR="00893194" w:rsidRDefault="00893194" w:rsidP="00D068CB">
                      <w:pPr>
                        <w:jc w:val="both"/>
                        <w:rPr>
                          <w:rFonts w:ascii="Arial" w:hAnsi="Arial" w:cs="Arial"/>
                          <w:sz w:val="24"/>
                          <w:szCs w:val="24"/>
                        </w:rPr>
                      </w:pPr>
                      <w:r>
                        <w:rPr>
                          <w:rFonts w:ascii="Arial" w:hAnsi="Arial" w:cs="Arial"/>
                          <w:sz w:val="24"/>
                          <w:szCs w:val="24"/>
                        </w:rPr>
                        <w:t xml:space="preserve">This viewpoint highlighted emotions, physical and cognitive symptoms, attitudes and responses of others, and support and work related statements as important. </w:t>
                      </w:r>
                    </w:p>
                    <w:p w14:paraId="74ADD97D" w14:textId="77777777" w:rsidR="00893194" w:rsidRDefault="00893194" w:rsidP="00D068CB">
                      <w:pPr>
                        <w:jc w:val="both"/>
                        <w:rPr>
                          <w:rFonts w:ascii="Arial" w:hAnsi="Arial" w:cs="Arial"/>
                          <w:sz w:val="24"/>
                          <w:szCs w:val="24"/>
                        </w:rPr>
                      </w:pPr>
                      <w:r>
                        <w:rPr>
                          <w:rFonts w:ascii="Arial" w:hAnsi="Arial" w:cs="Arial"/>
                          <w:sz w:val="24"/>
                          <w:szCs w:val="24"/>
                        </w:rPr>
                        <w:t>Most Important:</w:t>
                      </w:r>
                    </w:p>
                    <w:p w14:paraId="4C7D7976" w14:textId="77777777" w:rsidR="00893194" w:rsidRDefault="00893194" w:rsidP="00600DB0">
                      <w:pPr>
                        <w:pStyle w:val="ListParagraph"/>
                        <w:numPr>
                          <w:ilvl w:val="0"/>
                          <w:numId w:val="18"/>
                        </w:numPr>
                        <w:jc w:val="both"/>
                        <w:rPr>
                          <w:rFonts w:ascii="Arial" w:hAnsi="Arial" w:cs="Arial"/>
                          <w:sz w:val="24"/>
                          <w:szCs w:val="24"/>
                        </w:rPr>
                      </w:pPr>
                      <w:r>
                        <w:rPr>
                          <w:rFonts w:ascii="Arial" w:hAnsi="Arial" w:cs="Arial"/>
                          <w:sz w:val="24"/>
                          <w:szCs w:val="24"/>
                        </w:rPr>
                        <w:t>experiencing feelings of loss</w:t>
                      </w:r>
                    </w:p>
                    <w:p w14:paraId="04A970D3" w14:textId="77777777" w:rsidR="00893194" w:rsidRDefault="00893194" w:rsidP="00600DB0">
                      <w:pPr>
                        <w:pStyle w:val="ListParagraph"/>
                        <w:numPr>
                          <w:ilvl w:val="0"/>
                          <w:numId w:val="18"/>
                        </w:numPr>
                        <w:jc w:val="both"/>
                        <w:rPr>
                          <w:rFonts w:ascii="Arial" w:hAnsi="Arial" w:cs="Arial"/>
                          <w:sz w:val="24"/>
                          <w:szCs w:val="24"/>
                        </w:rPr>
                      </w:pPr>
                      <w:r>
                        <w:rPr>
                          <w:rFonts w:ascii="Arial" w:hAnsi="Arial" w:cs="Arial"/>
                          <w:sz w:val="24"/>
                          <w:szCs w:val="24"/>
                        </w:rPr>
                        <w:t>experiencing feelings of distress</w:t>
                      </w:r>
                    </w:p>
                    <w:p w14:paraId="7359F0AB" w14:textId="77777777" w:rsidR="00893194" w:rsidRDefault="00893194" w:rsidP="00600DB0">
                      <w:pPr>
                        <w:pStyle w:val="ListParagraph"/>
                        <w:numPr>
                          <w:ilvl w:val="0"/>
                          <w:numId w:val="18"/>
                        </w:numPr>
                        <w:jc w:val="both"/>
                        <w:rPr>
                          <w:rFonts w:ascii="Arial" w:hAnsi="Arial" w:cs="Arial"/>
                          <w:sz w:val="24"/>
                          <w:szCs w:val="24"/>
                        </w:rPr>
                      </w:pPr>
                      <w:r>
                        <w:rPr>
                          <w:rFonts w:ascii="Arial" w:hAnsi="Arial" w:cs="Arial"/>
                          <w:sz w:val="24"/>
                          <w:szCs w:val="24"/>
                        </w:rPr>
                        <w:t>being taken seriously</w:t>
                      </w:r>
                    </w:p>
                    <w:p w14:paraId="5C72BBCB" w14:textId="77777777" w:rsidR="00893194" w:rsidRDefault="00893194" w:rsidP="00600DB0">
                      <w:pPr>
                        <w:pStyle w:val="ListParagraph"/>
                        <w:numPr>
                          <w:ilvl w:val="0"/>
                          <w:numId w:val="18"/>
                        </w:numPr>
                        <w:jc w:val="both"/>
                        <w:rPr>
                          <w:rFonts w:ascii="Arial" w:hAnsi="Arial" w:cs="Arial"/>
                          <w:sz w:val="24"/>
                          <w:szCs w:val="24"/>
                        </w:rPr>
                      </w:pPr>
                      <w:r>
                        <w:rPr>
                          <w:rFonts w:ascii="Arial" w:hAnsi="Arial" w:cs="Arial"/>
                          <w:sz w:val="24"/>
                          <w:szCs w:val="24"/>
                        </w:rPr>
                        <w:t>perceived loss of youth</w:t>
                      </w:r>
                    </w:p>
                    <w:p w14:paraId="389B3556" w14:textId="77777777" w:rsidR="00893194" w:rsidRDefault="00893194" w:rsidP="00D068CB">
                      <w:pPr>
                        <w:jc w:val="both"/>
                        <w:rPr>
                          <w:rFonts w:ascii="Arial" w:hAnsi="Arial" w:cs="Arial"/>
                          <w:sz w:val="24"/>
                          <w:szCs w:val="24"/>
                        </w:rPr>
                      </w:pPr>
                      <w:r>
                        <w:rPr>
                          <w:rFonts w:ascii="Arial" w:hAnsi="Arial" w:cs="Arial"/>
                          <w:sz w:val="24"/>
                          <w:szCs w:val="24"/>
                        </w:rPr>
                        <w:t>Least Important:</w:t>
                      </w:r>
                    </w:p>
                    <w:p w14:paraId="3559EEDF" w14:textId="77777777" w:rsidR="00893194" w:rsidRPr="00AA616D" w:rsidRDefault="00893194" w:rsidP="00600DB0">
                      <w:pPr>
                        <w:pStyle w:val="ListParagraph"/>
                        <w:numPr>
                          <w:ilvl w:val="0"/>
                          <w:numId w:val="19"/>
                        </w:numPr>
                        <w:jc w:val="both"/>
                        <w:rPr>
                          <w:rFonts w:ascii="Arial" w:hAnsi="Arial" w:cs="Arial"/>
                          <w:sz w:val="24"/>
                          <w:szCs w:val="24"/>
                        </w:rPr>
                      </w:pPr>
                      <w:r>
                        <w:rPr>
                          <w:rFonts w:ascii="Arial" w:hAnsi="Arial" w:cs="Arial"/>
                          <w:sz w:val="24"/>
                          <w:szCs w:val="24"/>
                        </w:rPr>
                        <w:t>Feeling prepared for the onset of symptoms</w:t>
                      </w:r>
                    </w:p>
                    <w:p w14:paraId="562DB78E" w14:textId="6BB1627B" w:rsidR="00893194" w:rsidRDefault="00893194" w:rsidP="00D068CB">
                      <w:r>
                        <w:t>*Represented a perspective of significant difficulties</w:t>
                      </w:r>
                    </w:p>
                  </w:txbxContent>
                </v:textbox>
              </v:shape>
            </w:pict>
          </mc:Fallback>
        </mc:AlternateContent>
      </w:r>
    </w:p>
    <w:p w14:paraId="6766E1D5" w14:textId="77777777" w:rsidR="00D068CB" w:rsidRPr="00D068CB" w:rsidRDefault="00D068CB" w:rsidP="00D068CB">
      <w:pPr>
        <w:rPr>
          <w:rFonts w:ascii="Arial" w:eastAsia="Arial" w:hAnsi="Arial" w:cs="Times New Roman"/>
        </w:rPr>
      </w:pPr>
    </w:p>
    <w:p w14:paraId="70F2A5BB" w14:textId="77777777" w:rsidR="00D068CB" w:rsidRPr="00D068CB" w:rsidRDefault="00D068CB" w:rsidP="00D068CB">
      <w:pPr>
        <w:rPr>
          <w:rFonts w:ascii="Arial" w:eastAsia="Arial" w:hAnsi="Arial" w:cs="Times New Roman"/>
        </w:rPr>
      </w:pPr>
    </w:p>
    <w:p w14:paraId="27CCF2B8" w14:textId="77777777" w:rsidR="00D068CB" w:rsidRPr="00D068CB" w:rsidRDefault="00D068CB" w:rsidP="00D068CB">
      <w:pPr>
        <w:rPr>
          <w:rFonts w:ascii="Arial" w:eastAsia="Arial" w:hAnsi="Arial" w:cs="Times New Roman"/>
        </w:rPr>
      </w:pPr>
    </w:p>
    <w:p w14:paraId="7C883303" w14:textId="77777777" w:rsidR="00D068CB" w:rsidRPr="00D068CB" w:rsidRDefault="00D068CB" w:rsidP="00D068CB">
      <w:pPr>
        <w:rPr>
          <w:rFonts w:ascii="Arial" w:eastAsia="Arial" w:hAnsi="Arial" w:cs="Times New Roman"/>
        </w:rPr>
      </w:pPr>
    </w:p>
    <w:p w14:paraId="101A06CF" w14:textId="77777777" w:rsidR="00D068CB" w:rsidRPr="00D068CB" w:rsidRDefault="00D068CB" w:rsidP="00D068CB">
      <w:pPr>
        <w:rPr>
          <w:rFonts w:ascii="Arial" w:eastAsia="Arial" w:hAnsi="Arial" w:cs="Times New Roman"/>
        </w:rPr>
      </w:pPr>
    </w:p>
    <w:p w14:paraId="5183EB78" w14:textId="77777777" w:rsidR="00D068CB" w:rsidRPr="00D068CB" w:rsidRDefault="00D068CB" w:rsidP="00D068CB">
      <w:pPr>
        <w:rPr>
          <w:rFonts w:ascii="Arial" w:eastAsia="Arial" w:hAnsi="Arial" w:cs="Times New Roman"/>
        </w:rPr>
      </w:pPr>
    </w:p>
    <w:p w14:paraId="4CED443E" w14:textId="77777777" w:rsidR="00D068CB" w:rsidRPr="00D068CB" w:rsidRDefault="00D068CB" w:rsidP="00D068CB">
      <w:pPr>
        <w:rPr>
          <w:rFonts w:ascii="Arial" w:eastAsia="Arial" w:hAnsi="Arial" w:cs="Times New Roman"/>
        </w:rPr>
      </w:pPr>
    </w:p>
    <w:p w14:paraId="455FDCB5" w14:textId="77777777" w:rsidR="00D068CB" w:rsidRPr="00D068CB" w:rsidRDefault="00D068CB" w:rsidP="00D068CB">
      <w:pPr>
        <w:rPr>
          <w:rFonts w:ascii="Arial" w:eastAsia="Arial" w:hAnsi="Arial" w:cs="Times New Roman"/>
        </w:rPr>
      </w:pPr>
    </w:p>
    <w:p w14:paraId="09A2F1F6" w14:textId="77777777" w:rsidR="00D068CB" w:rsidRPr="00D068CB" w:rsidRDefault="00D068CB" w:rsidP="00D068CB">
      <w:pPr>
        <w:rPr>
          <w:rFonts w:ascii="Arial" w:eastAsia="Arial" w:hAnsi="Arial" w:cs="Times New Roman"/>
        </w:rPr>
      </w:pPr>
    </w:p>
    <w:p w14:paraId="4B29148D" w14:textId="77777777" w:rsidR="00D068CB" w:rsidRPr="00D068CB" w:rsidRDefault="00D068CB" w:rsidP="00D068CB">
      <w:pPr>
        <w:rPr>
          <w:rFonts w:ascii="Arial" w:eastAsia="Arial" w:hAnsi="Arial" w:cs="Times New Roman"/>
        </w:rPr>
      </w:pPr>
    </w:p>
    <w:p w14:paraId="0206492E" w14:textId="77777777" w:rsidR="00D068CB" w:rsidRPr="00D068CB" w:rsidRDefault="00D068CB" w:rsidP="00D068CB">
      <w:pPr>
        <w:rPr>
          <w:rFonts w:ascii="Arial" w:eastAsia="Arial" w:hAnsi="Arial" w:cs="Times New Roman"/>
        </w:rPr>
      </w:pPr>
    </w:p>
    <w:p w14:paraId="6945A668" w14:textId="77777777" w:rsidR="008D3113" w:rsidRDefault="008D3113" w:rsidP="00D068CB">
      <w:pPr>
        <w:keepNext/>
        <w:keepLines/>
        <w:spacing w:before="200" w:after="0"/>
        <w:outlineLvl w:val="1"/>
        <w:rPr>
          <w:rFonts w:ascii="Arial Black" w:eastAsia="Times New Roman" w:hAnsi="Arial Black" w:cs="Times New Roman"/>
          <w:b/>
          <w:bCs/>
          <w:color w:val="B83D68"/>
          <w:sz w:val="26"/>
          <w:szCs w:val="26"/>
          <w:u w:val="single"/>
        </w:rPr>
      </w:pPr>
    </w:p>
    <w:p w14:paraId="0D5CB7AE"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6"/>
          <w:szCs w:val="26"/>
          <w:u w:val="single"/>
        </w:rPr>
      </w:pPr>
      <w:r w:rsidRPr="00D068CB">
        <w:rPr>
          <w:rFonts w:ascii="Arial Black" w:eastAsia="Times New Roman" w:hAnsi="Arial Black" w:cs="Times New Roman"/>
          <w:b/>
          <w:bCs/>
          <w:color w:val="B83D68"/>
          <w:sz w:val="26"/>
          <w:szCs w:val="26"/>
          <w:u w:val="single"/>
        </w:rPr>
        <w:t>Summary</w:t>
      </w:r>
    </w:p>
    <w:p w14:paraId="38FF594A" w14:textId="77777777" w:rsidR="00D068CB" w:rsidRPr="00D068CB" w:rsidRDefault="00D068CB" w:rsidP="00D068CB">
      <w:pPr>
        <w:rPr>
          <w:rFonts w:ascii="Arial" w:eastAsia="Arial" w:hAnsi="Arial" w:cs="Times New Roman"/>
        </w:rPr>
      </w:pPr>
    </w:p>
    <w:p w14:paraId="371145DF" w14:textId="77777777" w:rsidR="00D068CB" w:rsidRPr="00D068CB" w:rsidRDefault="00D068CB" w:rsidP="00600DB0">
      <w:pPr>
        <w:numPr>
          <w:ilvl w:val="0"/>
          <w:numId w:val="20"/>
        </w:numPr>
        <w:spacing w:line="360" w:lineRule="auto"/>
        <w:contextualSpacing/>
        <w:jc w:val="both"/>
        <w:rPr>
          <w:rFonts w:ascii="Arial" w:eastAsia="Arial" w:hAnsi="Arial" w:cs="Arial"/>
          <w:sz w:val="24"/>
          <w:szCs w:val="24"/>
        </w:rPr>
      </w:pPr>
      <w:r w:rsidRPr="00D068CB">
        <w:rPr>
          <w:rFonts w:ascii="Arial" w:eastAsia="Arial" w:hAnsi="Arial" w:cs="Arial"/>
          <w:sz w:val="24"/>
          <w:szCs w:val="24"/>
        </w:rPr>
        <w:t xml:space="preserve">The different viewpoints show that what people think is relevant to psychological well-being in menopause can vary. </w:t>
      </w:r>
    </w:p>
    <w:p w14:paraId="2CB25B9F"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5171B3E9" w14:textId="684B1656" w:rsidR="00D068CB" w:rsidRPr="00D068CB" w:rsidRDefault="00D068CB" w:rsidP="00600DB0">
      <w:pPr>
        <w:numPr>
          <w:ilvl w:val="0"/>
          <w:numId w:val="20"/>
        </w:numPr>
        <w:spacing w:line="360" w:lineRule="auto"/>
        <w:contextualSpacing/>
        <w:jc w:val="both"/>
        <w:rPr>
          <w:rFonts w:ascii="Arial" w:eastAsia="Arial" w:hAnsi="Arial" w:cs="Arial"/>
          <w:sz w:val="24"/>
          <w:szCs w:val="24"/>
        </w:rPr>
      </w:pPr>
      <w:r w:rsidRPr="00D068CB">
        <w:rPr>
          <w:rFonts w:ascii="Arial" w:eastAsia="Arial" w:hAnsi="Arial" w:cs="Arial"/>
          <w:sz w:val="24"/>
          <w:szCs w:val="24"/>
        </w:rPr>
        <w:t>Menopause stage, individual differences and social factors may affect viewpoints.</w:t>
      </w:r>
    </w:p>
    <w:p w14:paraId="120FC09F" w14:textId="77777777" w:rsidR="00D068CB" w:rsidRPr="00D068CB" w:rsidRDefault="00D068CB" w:rsidP="00D068CB">
      <w:pPr>
        <w:ind w:left="720"/>
        <w:contextualSpacing/>
        <w:rPr>
          <w:rFonts w:ascii="Arial" w:eastAsia="Arial" w:hAnsi="Arial" w:cs="Arial"/>
          <w:sz w:val="24"/>
          <w:szCs w:val="24"/>
        </w:rPr>
      </w:pPr>
    </w:p>
    <w:p w14:paraId="015D587A"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7517E316" w14:textId="77777777" w:rsidR="00D068CB" w:rsidRPr="00D068CB" w:rsidRDefault="00D068CB" w:rsidP="00600DB0">
      <w:pPr>
        <w:numPr>
          <w:ilvl w:val="0"/>
          <w:numId w:val="20"/>
        </w:numPr>
        <w:spacing w:line="360" w:lineRule="auto"/>
        <w:contextualSpacing/>
        <w:jc w:val="both"/>
        <w:rPr>
          <w:rFonts w:ascii="Arial" w:eastAsia="Arial" w:hAnsi="Arial" w:cs="Arial"/>
          <w:sz w:val="24"/>
          <w:szCs w:val="24"/>
        </w:rPr>
      </w:pPr>
      <w:r w:rsidRPr="00D068CB">
        <w:rPr>
          <w:rFonts w:ascii="Arial" w:eastAsia="Arial" w:hAnsi="Arial" w:cs="Arial"/>
          <w:sz w:val="24"/>
          <w:szCs w:val="24"/>
        </w:rPr>
        <w:t>Perimenopause – difficulties with emotions, thinking clearly, functioning and mood were more relevant than at other menopause stages.</w:t>
      </w:r>
    </w:p>
    <w:p w14:paraId="306FA7A0"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467E620B" w14:textId="77777777" w:rsidR="00D068CB" w:rsidRPr="00D068CB" w:rsidRDefault="00D068CB" w:rsidP="00600DB0">
      <w:pPr>
        <w:numPr>
          <w:ilvl w:val="0"/>
          <w:numId w:val="20"/>
        </w:numPr>
        <w:spacing w:line="360" w:lineRule="auto"/>
        <w:contextualSpacing/>
        <w:jc w:val="both"/>
        <w:rPr>
          <w:rFonts w:ascii="Arial" w:eastAsia="Arial" w:hAnsi="Arial" w:cs="Arial"/>
          <w:sz w:val="24"/>
          <w:szCs w:val="24"/>
        </w:rPr>
      </w:pPr>
      <w:r w:rsidRPr="00D068CB">
        <w:rPr>
          <w:rFonts w:ascii="Arial" w:eastAsia="Arial" w:hAnsi="Arial" w:cs="Arial"/>
          <w:sz w:val="24"/>
          <w:szCs w:val="24"/>
        </w:rPr>
        <w:t>Menopause and surgical menopause – physical symptoms, treatment and support from health professionals was more important.</w:t>
      </w:r>
    </w:p>
    <w:p w14:paraId="79840D52" w14:textId="77777777" w:rsidR="00D068CB" w:rsidRPr="00D068CB" w:rsidRDefault="00D068CB" w:rsidP="00D068CB">
      <w:pPr>
        <w:ind w:left="720"/>
        <w:contextualSpacing/>
        <w:rPr>
          <w:rFonts w:ascii="Arial" w:eastAsia="Arial" w:hAnsi="Arial" w:cs="Arial"/>
          <w:sz w:val="24"/>
          <w:szCs w:val="24"/>
        </w:rPr>
      </w:pPr>
    </w:p>
    <w:p w14:paraId="59FFEE03"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331F1DB6" w14:textId="77777777" w:rsidR="008D3113" w:rsidRDefault="008D3113" w:rsidP="008D3113">
      <w:pPr>
        <w:numPr>
          <w:ilvl w:val="0"/>
          <w:numId w:val="20"/>
        </w:numPr>
        <w:spacing w:line="360" w:lineRule="auto"/>
        <w:contextualSpacing/>
        <w:jc w:val="both"/>
        <w:rPr>
          <w:rFonts w:ascii="Arial" w:eastAsia="Arial" w:hAnsi="Arial" w:cs="Arial"/>
          <w:sz w:val="24"/>
          <w:szCs w:val="24"/>
        </w:rPr>
      </w:pPr>
      <w:r w:rsidRPr="008D3113">
        <w:rPr>
          <w:rFonts w:ascii="Arial" w:eastAsia="Arial" w:hAnsi="Arial" w:cs="Arial"/>
          <w:sz w:val="24"/>
          <w:szCs w:val="24"/>
        </w:rPr>
        <w:t xml:space="preserve">Post-menopause – Support from others, enjoyment and carrying on were identified as more important to psychological well-being than problems with thinking, feelings and physical changes. </w:t>
      </w:r>
    </w:p>
    <w:p w14:paraId="54E48A61" w14:textId="77777777" w:rsidR="008D3113" w:rsidRDefault="008D3113" w:rsidP="008D3113">
      <w:pPr>
        <w:spacing w:line="360" w:lineRule="auto"/>
        <w:ind w:left="720"/>
        <w:contextualSpacing/>
        <w:jc w:val="both"/>
        <w:rPr>
          <w:rFonts w:ascii="Arial" w:eastAsia="Arial" w:hAnsi="Arial" w:cs="Arial"/>
          <w:sz w:val="24"/>
          <w:szCs w:val="24"/>
        </w:rPr>
      </w:pPr>
    </w:p>
    <w:p w14:paraId="4A5AC03B" w14:textId="191850E8" w:rsidR="00D068CB" w:rsidRPr="008D3113" w:rsidRDefault="008D3113" w:rsidP="008D3113">
      <w:pPr>
        <w:numPr>
          <w:ilvl w:val="0"/>
          <w:numId w:val="20"/>
        </w:numPr>
        <w:spacing w:line="360" w:lineRule="auto"/>
        <w:contextualSpacing/>
        <w:jc w:val="both"/>
        <w:rPr>
          <w:rFonts w:ascii="Arial" w:eastAsia="Arial" w:hAnsi="Arial" w:cs="Arial"/>
          <w:sz w:val="24"/>
          <w:szCs w:val="24"/>
        </w:rPr>
      </w:pPr>
      <w:r>
        <w:rPr>
          <w:rFonts w:ascii="Arial" w:eastAsia="Arial" w:hAnsi="Arial" w:cs="Arial"/>
          <w:sz w:val="24"/>
          <w:szCs w:val="24"/>
        </w:rPr>
        <w:t xml:space="preserve">There was </w:t>
      </w:r>
      <w:r w:rsidRPr="008D3113">
        <w:rPr>
          <w:rFonts w:ascii="Arial" w:eastAsia="Arial" w:hAnsi="Arial" w:cs="Arial"/>
          <w:sz w:val="24"/>
          <w:szCs w:val="24"/>
        </w:rPr>
        <w:t xml:space="preserve">some </w:t>
      </w:r>
      <w:r w:rsidR="00D068CB" w:rsidRPr="008D3113">
        <w:rPr>
          <w:rFonts w:ascii="Arial" w:eastAsia="Arial" w:hAnsi="Arial" w:cs="Arial"/>
          <w:sz w:val="24"/>
          <w:szCs w:val="24"/>
        </w:rPr>
        <w:t>variation in the views of postmenopausal women which did not seem to be related to whether menopause was early or at the expected age. A range of other factors this study did not look at may be involved.</w:t>
      </w:r>
    </w:p>
    <w:p w14:paraId="168D7ACB"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4CAC6BAD" w14:textId="77777777" w:rsidR="00D068CB" w:rsidRPr="00D068CB" w:rsidRDefault="00D068CB" w:rsidP="00600DB0">
      <w:pPr>
        <w:numPr>
          <w:ilvl w:val="0"/>
          <w:numId w:val="20"/>
        </w:numPr>
        <w:spacing w:line="360" w:lineRule="auto"/>
        <w:contextualSpacing/>
        <w:jc w:val="both"/>
        <w:rPr>
          <w:rFonts w:ascii="Arial" w:eastAsia="Arial" w:hAnsi="Arial" w:cs="Arial"/>
          <w:sz w:val="24"/>
          <w:szCs w:val="24"/>
        </w:rPr>
      </w:pPr>
      <w:r w:rsidRPr="00D068CB">
        <w:rPr>
          <w:rFonts w:ascii="Arial" w:eastAsia="Arial" w:hAnsi="Arial" w:cs="Arial"/>
          <w:sz w:val="24"/>
          <w:szCs w:val="24"/>
        </w:rPr>
        <w:t xml:space="preserve">There was a difference between what perimenopausal women said was important compared to other women. </w:t>
      </w:r>
    </w:p>
    <w:p w14:paraId="0DABB2F4"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678B25BA" w14:textId="1817EF57" w:rsidR="008D3113" w:rsidRPr="008D3113" w:rsidRDefault="00D068CB" w:rsidP="008D3113">
      <w:pPr>
        <w:numPr>
          <w:ilvl w:val="0"/>
          <w:numId w:val="20"/>
        </w:numPr>
        <w:spacing w:line="360" w:lineRule="auto"/>
        <w:contextualSpacing/>
        <w:jc w:val="both"/>
        <w:rPr>
          <w:rFonts w:ascii="Arial" w:eastAsia="Arial" w:hAnsi="Arial" w:cs="Arial"/>
          <w:sz w:val="24"/>
          <w:szCs w:val="24"/>
        </w:rPr>
      </w:pPr>
      <w:r w:rsidRPr="00D068CB">
        <w:rPr>
          <w:rFonts w:ascii="Arial" w:eastAsia="Arial" w:hAnsi="Arial" w:cs="Arial"/>
          <w:sz w:val="24"/>
          <w:szCs w:val="24"/>
        </w:rPr>
        <w:t xml:space="preserve">Viewpoints which said social support, enjoyment and carrying on were important did not highlight problems with thinking, feelings and physical changes as important. </w:t>
      </w:r>
    </w:p>
    <w:p w14:paraId="17EBCAB6"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4BCC6BED" w14:textId="77777777" w:rsidR="00D068CB" w:rsidRPr="00D068CB" w:rsidRDefault="00D068CB" w:rsidP="00600DB0">
      <w:pPr>
        <w:numPr>
          <w:ilvl w:val="0"/>
          <w:numId w:val="20"/>
        </w:numPr>
        <w:spacing w:line="360" w:lineRule="auto"/>
        <w:contextualSpacing/>
        <w:jc w:val="both"/>
        <w:rPr>
          <w:rFonts w:ascii="Arial" w:eastAsia="Arial" w:hAnsi="Arial" w:cs="Times New Roman"/>
          <w:u w:val="single"/>
        </w:rPr>
      </w:pPr>
      <w:r w:rsidRPr="00D068CB">
        <w:rPr>
          <w:rFonts w:ascii="Arial" w:eastAsia="Arial" w:hAnsi="Arial" w:cs="Arial"/>
          <w:sz w:val="24"/>
          <w:szCs w:val="24"/>
        </w:rPr>
        <w:lastRenderedPageBreak/>
        <w:t xml:space="preserve">Viewpoints who said that problems with thinking, feeling and physical changes were important did not contain as many statements about social support. </w:t>
      </w:r>
    </w:p>
    <w:p w14:paraId="300DE0C3" w14:textId="77777777" w:rsidR="008D3113" w:rsidRDefault="008D3113" w:rsidP="00D068CB">
      <w:pPr>
        <w:keepNext/>
        <w:keepLines/>
        <w:spacing w:before="200" w:after="0"/>
        <w:outlineLvl w:val="1"/>
        <w:rPr>
          <w:rFonts w:ascii="Arial Black" w:eastAsia="Times New Roman" w:hAnsi="Arial Black" w:cs="Times New Roman"/>
          <w:b/>
          <w:bCs/>
          <w:color w:val="B83D68"/>
          <w:sz w:val="26"/>
          <w:szCs w:val="26"/>
          <w:u w:val="single"/>
        </w:rPr>
      </w:pPr>
    </w:p>
    <w:p w14:paraId="7C554BB2"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6"/>
          <w:szCs w:val="26"/>
          <w:u w:val="single"/>
        </w:rPr>
      </w:pPr>
      <w:r w:rsidRPr="00D068CB">
        <w:rPr>
          <w:rFonts w:ascii="Arial Black" w:eastAsia="Times New Roman" w:hAnsi="Arial Black" w:cs="Times New Roman"/>
          <w:b/>
          <w:bCs/>
          <w:color w:val="B83D68"/>
          <w:sz w:val="26"/>
          <w:szCs w:val="26"/>
          <w:u w:val="single"/>
        </w:rPr>
        <w:t>Recommendations – how can the findings be used?</w:t>
      </w:r>
    </w:p>
    <w:p w14:paraId="6F45DB61"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6"/>
          <w:szCs w:val="26"/>
          <w:u w:val="single"/>
        </w:rPr>
      </w:pPr>
    </w:p>
    <w:p w14:paraId="65FE11D8"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6"/>
          <w:szCs w:val="26"/>
          <w:u w:val="single"/>
        </w:rPr>
      </w:pPr>
      <w:r w:rsidRPr="00D068CB">
        <w:rPr>
          <w:rFonts w:ascii="Arial Black" w:eastAsia="Times New Roman" w:hAnsi="Arial Black" w:cs="Times New Roman"/>
          <w:b/>
          <w:bCs/>
          <w:color w:val="B83D68"/>
          <w:sz w:val="26"/>
          <w:szCs w:val="26"/>
          <w:u w:val="single"/>
        </w:rPr>
        <w:t>Helping women</w:t>
      </w:r>
    </w:p>
    <w:p w14:paraId="5EFF842D"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0B7EA418" w14:textId="77777777" w:rsidR="00D068CB" w:rsidRPr="00D068CB" w:rsidRDefault="00D068CB" w:rsidP="00600DB0">
      <w:pPr>
        <w:numPr>
          <w:ilvl w:val="0"/>
          <w:numId w:val="21"/>
        </w:numPr>
        <w:spacing w:line="360" w:lineRule="auto"/>
        <w:contextualSpacing/>
        <w:jc w:val="both"/>
        <w:rPr>
          <w:rFonts w:ascii="Arial" w:eastAsia="Arial" w:hAnsi="Arial" w:cs="Arial"/>
          <w:sz w:val="24"/>
          <w:szCs w:val="24"/>
        </w:rPr>
      </w:pPr>
      <w:r w:rsidRPr="00D068CB">
        <w:rPr>
          <w:rFonts w:ascii="Arial" w:eastAsia="Arial" w:hAnsi="Arial" w:cs="Arial"/>
          <w:sz w:val="24"/>
          <w:szCs w:val="24"/>
        </w:rPr>
        <w:t xml:space="preserve">Increase education around things which are important to psychological well-being in menopause  </w:t>
      </w:r>
    </w:p>
    <w:p w14:paraId="1469D5DB" w14:textId="77777777" w:rsidR="00D068CB" w:rsidRPr="00D068CB" w:rsidRDefault="00D068CB" w:rsidP="00D068CB">
      <w:pPr>
        <w:spacing w:line="360" w:lineRule="auto"/>
        <w:ind w:left="1440"/>
        <w:contextualSpacing/>
        <w:jc w:val="both"/>
        <w:rPr>
          <w:rFonts w:ascii="Arial" w:eastAsia="Arial" w:hAnsi="Arial" w:cs="Arial"/>
          <w:sz w:val="24"/>
          <w:szCs w:val="24"/>
        </w:rPr>
      </w:pPr>
    </w:p>
    <w:p w14:paraId="3B3E01AF" w14:textId="77777777" w:rsidR="00D068CB" w:rsidRPr="00D068CB" w:rsidRDefault="00D068CB" w:rsidP="00600DB0">
      <w:pPr>
        <w:numPr>
          <w:ilvl w:val="0"/>
          <w:numId w:val="21"/>
        </w:numPr>
        <w:spacing w:line="360" w:lineRule="auto"/>
        <w:contextualSpacing/>
        <w:jc w:val="both"/>
        <w:rPr>
          <w:rFonts w:ascii="Arial" w:eastAsia="Arial" w:hAnsi="Arial" w:cs="Arial"/>
          <w:sz w:val="24"/>
          <w:szCs w:val="24"/>
        </w:rPr>
      </w:pPr>
      <w:r w:rsidRPr="00D068CB">
        <w:rPr>
          <w:rFonts w:ascii="Arial" w:eastAsia="Arial" w:hAnsi="Arial" w:cs="Arial"/>
          <w:sz w:val="24"/>
          <w:szCs w:val="24"/>
        </w:rPr>
        <w:t>Improve social understandings and attitudes to menopause</w:t>
      </w:r>
    </w:p>
    <w:p w14:paraId="54D36938" w14:textId="77777777" w:rsidR="00D068CB" w:rsidRPr="00D068CB" w:rsidRDefault="00D068CB" w:rsidP="00D068CB">
      <w:pPr>
        <w:spacing w:line="360" w:lineRule="auto"/>
        <w:jc w:val="both"/>
        <w:rPr>
          <w:rFonts w:ascii="Arial" w:eastAsia="Arial" w:hAnsi="Arial" w:cs="Arial"/>
          <w:sz w:val="24"/>
          <w:szCs w:val="24"/>
        </w:rPr>
      </w:pPr>
    </w:p>
    <w:p w14:paraId="4D787098" w14:textId="77777777" w:rsidR="00D068CB" w:rsidRPr="00D068CB" w:rsidRDefault="00D068CB" w:rsidP="00600DB0">
      <w:pPr>
        <w:numPr>
          <w:ilvl w:val="0"/>
          <w:numId w:val="21"/>
        </w:numPr>
        <w:spacing w:line="360" w:lineRule="auto"/>
        <w:contextualSpacing/>
        <w:jc w:val="both"/>
        <w:rPr>
          <w:rFonts w:ascii="Arial" w:eastAsia="Arial" w:hAnsi="Arial" w:cs="Arial"/>
          <w:sz w:val="24"/>
          <w:szCs w:val="24"/>
        </w:rPr>
      </w:pPr>
      <w:r w:rsidRPr="00D068CB">
        <w:rPr>
          <w:rFonts w:ascii="Arial" w:eastAsia="Arial" w:hAnsi="Arial" w:cs="Arial"/>
          <w:sz w:val="24"/>
          <w:szCs w:val="24"/>
        </w:rPr>
        <w:t>Increase social support and connection for women who are struggling</w:t>
      </w:r>
    </w:p>
    <w:p w14:paraId="20845C99"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10E12A35" w14:textId="77777777" w:rsidR="00D068CB" w:rsidRPr="00D068CB" w:rsidRDefault="00D068CB" w:rsidP="00600DB0">
      <w:pPr>
        <w:numPr>
          <w:ilvl w:val="0"/>
          <w:numId w:val="21"/>
        </w:numPr>
        <w:spacing w:line="360" w:lineRule="auto"/>
        <w:contextualSpacing/>
        <w:jc w:val="both"/>
        <w:rPr>
          <w:rFonts w:ascii="Arial" w:eastAsia="Arial" w:hAnsi="Arial" w:cs="Arial"/>
          <w:sz w:val="24"/>
          <w:szCs w:val="24"/>
        </w:rPr>
      </w:pPr>
      <w:r w:rsidRPr="00D068CB">
        <w:rPr>
          <w:rFonts w:ascii="Arial" w:eastAsia="Arial" w:hAnsi="Arial" w:cs="Arial"/>
          <w:sz w:val="24"/>
          <w:szCs w:val="24"/>
        </w:rPr>
        <w:t>Help women to share their experiences, learn from each other and develop peer support networks</w:t>
      </w:r>
    </w:p>
    <w:p w14:paraId="291CF7D1"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575BC81E" w14:textId="77777777" w:rsidR="00D068CB" w:rsidRPr="00D068CB" w:rsidRDefault="00D068CB" w:rsidP="00600DB0">
      <w:pPr>
        <w:numPr>
          <w:ilvl w:val="0"/>
          <w:numId w:val="21"/>
        </w:numPr>
        <w:spacing w:line="360" w:lineRule="auto"/>
        <w:contextualSpacing/>
        <w:jc w:val="both"/>
        <w:rPr>
          <w:rFonts w:ascii="Arial" w:eastAsia="Arial" w:hAnsi="Arial" w:cs="Arial"/>
          <w:sz w:val="24"/>
          <w:szCs w:val="24"/>
        </w:rPr>
      </w:pPr>
      <w:r w:rsidRPr="00D068CB">
        <w:rPr>
          <w:rFonts w:ascii="Arial" w:eastAsia="Arial" w:hAnsi="Arial" w:cs="Arial"/>
          <w:sz w:val="24"/>
          <w:szCs w:val="24"/>
        </w:rPr>
        <w:t>Explore new ways for women who are struggling to cope with the range of potential difficulties during menopause stages</w:t>
      </w:r>
    </w:p>
    <w:p w14:paraId="771913C4"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1818437C" w14:textId="77777777" w:rsidR="00D068CB" w:rsidRPr="00D068CB" w:rsidRDefault="00D068CB" w:rsidP="00D068CB">
      <w:pPr>
        <w:keepNext/>
        <w:keepLines/>
        <w:spacing w:before="200" w:after="0"/>
        <w:outlineLvl w:val="1"/>
        <w:rPr>
          <w:rFonts w:ascii="Arial Black" w:eastAsia="Times New Roman" w:hAnsi="Arial Black" w:cs="Times New Roman"/>
          <w:b/>
          <w:bCs/>
          <w:color w:val="B83D68"/>
          <w:sz w:val="26"/>
          <w:szCs w:val="26"/>
          <w:u w:val="single"/>
        </w:rPr>
      </w:pPr>
      <w:r w:rsidRPr="00D068CB">
        <w:rPr>
          <w:rFonts w:ascii="Arial Black" w:eastAsia="Times New Roman" w:hAnsi="Arial Black" w:cs="Times New Roman"/>
          <w:b/>
          <w:bCs/>
          <w:color w:val="B83D68"/>
          <w:sz w:val="26"/>
          <w:szCs w:val="26"/>
          <w:u w:val="single"/>
        </w:rPr>
        <w:t>Further research</w:t>
      </w:r>
    </w:p>
    <w:p w14:paraId="75E1BA7E" w14:textId="77777777" w:rsidR="00D068CB" w:rsidRPr="00D068CB" w:rsidRDefault="00D068CB" w:rsidP="00D068CB">
      <w:pPr>
        <w:spacing w:line="360" w:lineRule="auto"/>
        <w:jc w:val="both"/>
        <w:rPr>
          <w:rFonts w:ascii="Arial" w:eastAsia="Arial" w:hAnsi="Arial" w:cs="Arial"/>
          <w:sz w:val="24"/>
          <w:szCs w:val="24"/>
        </w:rPr>
      </w:pPr>
    </w:p>
    <w:p w14:paraId="6FBC7ACB" w14:textId="77777777" w:rsidR="00D068CB" w:rsidRPr="00D068CB" w:rsidRDefault="00D068CB" w:rsidP="00600DB0">
      <w:pPr>
        <w:numPr>
          <w:ilvl w:val="0"/>
          <w:numId w:val="22"/>
        </w:numPr>
        <w:spacing w:line="360" w:lineRule="auto"/>
        <w:contextualSpacing/>
        <w:jc w:val="both"/>
        <w:rPr>
          <w:rFonts w:ascii="Arial" w:eastAsia="Arial" w:hAnsi="Arial" w:cs="Arial"/>
          <w:sz w:val="24"/>
          <w:szCs w:val="24"/>
        </w:rPr>
      </w:pPr>
      <w:r w:rsidRPr="00D068CB">
        <w:rPr>
          <w:rFonts w:ascii="Arial" w:eastAsia="Arial" w:hAnsi="Arial" w:cs="Arial"/>
          <w:sz w:val="24"/>
          <w:szCs w:val="24"/>
        </w:rPr>
        <w:t>Further research about psychological well-being in menopause outside of the University, with a broader range and variety of people.</w:t>
      </w:r>
    </w:p>
    <w:p w14:paraId="2CBFA3E0"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4EFE9207" w14:textId="77777777" w:rsidR="00D068CB" w:rsidRPr="00D068CB" w:rsidRDefault="00D068CB" w:rsidP="00600DB0">
      <w:pPr>
        <w:numPr>
          <w:ilvl w:val="0"/>
          <w:numId w:val="22"/>
        </w:numPr>
        <w:spacing w:line="360" w:lineRule="auto"/>
        <w:contextualSpacing/>
        <w:jc w:val="both"/>
        <w:rPr>
          <w:rFonts w:ascii="Arial" w:eastAsia="Arial" w:hAnsi="Arial" w:cs="Arial"/>
          <w:sz w:val="24"/>
          <w:szCs w:val="24"/>
        </w:rPr>
      </w:pPr>
      <w:r w:rsidRPr="00D068CB">
        <w:rPr>
          <w:rFonts w:ascii="Arial" w:eastAsia="Arial" w:hAnsi="Arial" w:cs="Arial"/>
          <w:sz w:val="24"/>
          <w:szCs w:val="24"/>
        </w:rPr>
        <w:t>Further research which takes differences between people such as personality or history into account.</w:t>
      </w:r>
    </w:p>
    <w:p w14:paraId="17350597" w14:textId="77777777" w:rsidR="00D068CB" w:rsidRPr="00D068CB" w:rsidRDefault="00D068CB" w:rsidP="00D068CB">
      <w:pPr>
        <w:spacing w:line="360" w:lineRule="auto"/>
        <w:ind w:left="720"/>
        <w:contextualSpacing/>
        <w:jc w:val="both"/>
        <w:rPr>
          <w:rFonts w:ascii="Arial" w:eastAsia="Arial" w:hAnsi="Arial" w:cs="Arial"/>
          <w:sz w:val="24"/>
          <w:szCs w:val="24"/>
        </w:rPr>
      </w:pPr>
    </w:p>
    <w:p w14:paraId="68242CAC" w14:textId="6C8D64AC" w:rsidR="00D068CB" w:rsidRPr="00D068CB" w:rsidRDefault="00F42606" w:rsidP="00600DB0">
      <w:pPr>
        <w:numPr>
          <w:ilvl w:val="0"/>
          <w:numId w:val="22"/>
        </w:numPr>
        <w:spacing w:line="360" w:lineRule="auto"/>
        <w:contextualSpacing/>
        <w:jc w:val="both"/>
        <w:rPr>
          <w:rFonts w:ascii="Arial" w:eastAsia="Arial" w:hAnsi="Arial" w:cs="Arial"/>
          <w:sz w:val="24"/>
          <w:szCs w:val="24"/>
        </w:rPr>
      </w:pPr>
      <w:r>
        <w:rPr>
          <w:rFonts w:ascii="Arial" w:eastAsia="Arial" w:hAnsi="Arial" w:cs="Arial"/>
          <w:sz w:val="24"/>
          <w:szCs w:val="24"/>
        </w:rPr>
        <w:lastRenderedPageBreak/>
        <w:t>Further research with more nuanced groups, building on the findings of the focus group and what is relevant at menopause stages.</w:t>
      </w:r>
    </w:p>
    <w:p w14:paraId="4ED2B2E0" w14:textId="77777777" w:rsidR="00D068CB" w:rsidRPr="00D068CB" w:rsidRDefault="00D068CB" w:rsidP="00D068CB">
      <w:pPr>
        <w:ind w:left="720"/>
        <w:contextualSpacing/>
        <w:rPr>
          <w:rFonts w:ascii="Arial" w:eastAsia="Arial" w:hAnsi="Arial" w:cs="Arial"/>
          <w:sz w:val="24"/>
          <w:szCs w:val="24"/>
        </w:rPr>
      </w:pPr>
    </w:p>
    <w:p w14:paraId="042526E7" w14:textId="77777777" w:rsidR="00D068CB" w:rsidRPr="00D068CB" w:rsidRDefault="00D068CB" w:rsidP="00D068CB">
      <w:pPr>
        <w:spacing w:line="360" w:lineRule="auto"/>
        <w:jc w:val="both"/>
        <w:rPr>
          <w:rFonts w:ascii="Arial" w:eastAsia="Arial" w:hAnsi="Arial" w:cs="Arial"/>
          <w:b/>
          <w:sz w:val="24"/>
          <w:szCs w:val="24"/>
          <w:u w:val="single"/>
        </w:rPr>
      </w:pPr>
    </w:p>
    <w:p w14:paraId="20521222" w14:textId="77777777" w:rsidR="00D068CB" w:rsidRPr="008D3113" w:rsidRDefault="00D068CB" w:rsidP="00D068CB">
      <w:pPr>
        <w:spacing w:line="360" w:lineRule="auto"/>
        <w:jc w:val="both"/>
        <w:rPr>
          <w:rFonts w:ascii="Arial" w:eastAsia="Arial" w:hAnsi="Arial" w:cs="Arial"/>
          <w:b/>
          <w:sz w:val="24"/>
          <w:szCs w:val="24"/>
        </w:rPr>
      </w:pPr>
      <w:r w:rsidRPr="008D3113">
        <w:rPr>
          <w:rFonts w:ascii="Arial" w:eastAsia="Arial" w:hAnsi="Arial" w:cs="Arial"/>
          <w:b/>
          <w:sz w:val="24"/>
          <w:szCs w:val="24"/>
        </w:rPr>
        <w:t>This executive summary is designed for general dissemination to a public audience.</w:t>
      </w:r>
    </w:p>
    <w:p w14:paraId="078E6E42" w14:textId="41A3B27A" w:rsidR="00D068CB" w:rsidRPr="008D3113" w:rsidRDefault="00D068CB" w:rsidP="00D068CB">
      <w:pPr>
        <w:spacing w:line="360" w:lineRule="auto"/>
        <w:jc w:val="both"/>
        <w:rPr>
          <w:rFonts w:ascii="Arial" w:eastAsia="Arial" w:hAnsi="Arial" w:cs="Arial"/>
          <w:b/>
          <w:sz w:val="24"/>
          <w:szCs w:val="24"/>
        </w:rPr>
      </w:pPr>
      <w:r w:rsidRPr="008D3113">
        <w:rPr>
          <w:rFonts w:ascii="Arial" w:eastAsia="Arial" w:hAnsi="Arial" w:cs="Arial"/>
          <w:b/>
          <w:sz w:val="24"/>
          <w:szCs w:val="24"/>
        </w:rPr>
        <w:t>It</w:t>
      </w:r>
      <w:r w:rsidR="008D3113">
        <w:rPr>
          <w:rFonts w:ascii="Arial" w:eastAsia="Arial" w:hAnsi="Arial" w:cs="Arial"/>
          <w:b/>
          <w:sz w:val="24"/>
          <w:szCs w:val="24"/>
        </w:rPr>
        <w:t xml:space="preserve"> is designed for electronic or paper publication</w:t>
      </w:r>
      <w:r w:rsidRPr="008D3113">
        <w:rPr>
          <w:rFonts w:ascii="Arial" w:eastAsia="Arial" w:hAnsi="Arial" w:cs="Arial"/>
          <w:b/>
          <w:sz w:val="24"/>
          <w:szCs w:val="24"/>
        </w:rPr>
        <w:t xml:space="preserve">. </w:t>
      </w:r>
    </w:p>
    <w:p w14:paraId="7E288D86" w14:textId="77777777" w:rsidR="00D068CB" w:rsidRPr="008D3113" w:rsidRDefault="00D068CB" w:rsidP="00D068CB">
      <w:pPr>
        <w:spacing w:line="360" w:lineRule="auto"/>
        <w:jc w:val="both"/>
        <w:rPr>
          <w:rFonts w:ascii="Arial" w:eastAsia="Arial" w:hAnsi="Arial" w:cs="Arial"/>
          <w:b/>
          <w:color w:val="D9D9D9"/>
          <w:sz w:val="24"/>
          <w:szCs w:val="24"/>
        </w:rPr>
      </w:pPr>
    </w:p>
    <w:p w14:paraId="70B93922" w14:textId="77777777" w:rsidR="008D3113" w:rsidRPr="008D3113" w:rsidRDefault="008D3113" w:rsidP="008D3113">
      <w:pPr>
        <w:spacing w:line="360" w:lineRule="auto"/>
        <w:jc w:val="both"/>
        <w:rPr>
          <w:rFonts w:ascii="Arial" w:eastAsia="Arial" w:hAnsi="Arial" w:cs="Arial"/>
          <w:b/>
          <w:color w:val="D9D9D9"/>
          <w:sz w:val="24"/>
          <w:szCs w:val="24"/>
          <w:u w:val="single"/>
        </w:rPr>
      </w:pPr>
    </w:p>
    <w:p w14:paraId="0CD1C8D6" w14:textId="77777777" w:rsidR="008D3113" w:rsidRPr="008D3113" w:rsidRDefault="008D3113" w:rsidP="008D3113">
      <w:pPr>
        <w:spacing w:line="360" w:lineRule="auto"/>
        <w:jc w:val="both"/>
        <w:rPr>
          <w:rFonts w:ascii="Arial" w:eastAsia="Arial" w:hAnsi="Arial" w:cs="Arial"/>
          <w:b/>
          <w:sz w:val="24"/>
          <w:szCs w:val="24"/>
          <w:u w:val="single"/>
        </w:rPr>
      </w:pPr>
      <w:r w:rsidRPr="008D3113">
        <w:rPr>
          <w:rFonts w:ascii="Arial" w:eastAsia="Arial" w:hAnsi="Arial" w:cs="Arial"/>
          <w:b/>
          <w:sz w:val="24"/>
          <w:szCs w:val="24"/>
          <w:u w:val="single"/>
        </w:rPr>
        <w:t>Sources of Information and Support</w:t>
      </w:r>
    </w:p>
    <w:p w14:paraId="756B6FE2" w14:textId="77777777" w:rsidR="008D3113" w:rsidRPr="008D3113" w:rsidRDefault="008D3113" w:rsidP="008D3113">
      <w:pPr>
        <w:spacing w:line="360" w:lineRule="auto"/>
        <w:jc w:val="both"/>
        <w:rPr>
          <w:rFonts w:ascii="Arial" w:eastAsia="Arial" w:hAnsi="Arial" w:cs="Arial"/>
          <w:sz w:val="24"/>
          <w:szCs w:val="24"/>
        </w:rPr>
      </w:pPr>
      <w:r w:rsidRPr="008D3113">
        <w:rPr>
          <w:rFonts w:ascii="Arial" w:eastAsia="Arial" w:hAnsi="Arial" w:cs="Arial"/>
          <w:sz w:val="24"/>
          <w:szCs w:val="24"/>
        </w:rPr>
        <w:t xml:space="preserve">NHS Information on menopause is available at:  </w:t>
      </w:r>
      <w:hyperlink r:id="rId145" w:history="1">
        <w:r w:rsidRPr="008D3113">
          <w:rPr>
            <w:rStyle w:val="Hyperlink"/>
            <w:rFonts w:ascii="Arial" w:eastAsia="Arial" w:hAnsi="Arial" w:cs="Arial"/>
            <w:color w:val="auto"/>
            <w:sz w:val="24"/>
            <w:szCs w:val="24"/>
            <w:u w:val="none"/>
          </w:rPr>
          <w:t>https://www.nhs.uk/conditions/menopause/</w:t>
        </w:r>
      </w:hyperlink>
      <w:r w:rsidRPr="008D3113">
        <w:rPr>
          <w:rFonts w:ascii="Arial" w:eastAsia="Arial" w:hAnsi="Arial" w:cs="Arial"/>
          <w:sz w:val="24"/>
          <w:szCs w:val="24"/>
        </w:rPr>
        <w:t xml:space="preserve"> </w:t>
      </w:r>
    </w:p>
    <w:p w14:paraId="42375CC6" w14:textId="60EF0061" w:rsidR="002F1FE2" w:rsidRPr="008D3113" w:rsidRDefault="008D3113" w:rsidP="008D3113">
      <w:pPr>
        <w:spacing w:line="360" w:lineRule="auto"/>
        <w:jc w:val="both"/>
        <w:rPr>
          <w:rFonts w:ascii="Arial" w:eastAsia="Arial" w:hAnsi="Arial" w:cs="Arial"/>
          <w:sz w:val="24"/>
          <w:szCs w:val="24"/>
        </w:rPr>
      </w:pPr>
      <w:r w:rsidRPr="008D3113">
        <w:rPr>
          <w:rFonts w:ascii="Arial" w:eastAsia="Arial" w:hAnsi="Arial" w:cs="Arial"/>
          <w:sz w:val="24"/>
          <w:szCs w:val="24"/>
        </w:rPr>
        <w:t xml:space="preserve">The Menopause Support Network is a social media group where women experiencing menopause can come together to support each other through this time in their lives and share what helps them.  </w:t>
      </w:r>
      <w:hyperlink r:id="rId146" w:history="1">
        <w:r w:rsidRPr="008D3113">
          <w:rPr>
            <w:rStyle w:val="Hyperlink"/>
            <w:rFonts w:ascii="Arial" w:eastAsia="Arial" w:hAnsi="Arial" w:cs="Arial"/>
            <w:color w:val="auto"/>
            <w:sz w:val="24"/>
            <w:szCs w:val="24"/>
            <w:u w:val="none"/>
          </w:rPr>
          <w:t>https://www.facebook.com/groups/384849495215750/?ref=group_header</w:t>
        </w:r>
      </w:hyperlink>
    </w:p>
    <w:p w14:paraId="429FB7AC" w14:textId="77777777" w:rsidR="008D3113" w:rsidRPr="008D3113" w:rsidRDefault="008D3113" w:rsidP="008D3113">
      <w:pPr>
        <w:spacing w:line="360" w:lineRule="auto"/>
        <w:jc w:val="both"/>
        <w:rPr>
          <w:rFonts w:ascii="Arial" w:eastAsia="Arial" w:hAnsi="Arial" w:cs="Arial"/>
          <w:b/>
          <w:sz w:val="24"/>
          <w:szCs w:val="24"/>
          <w:u w:val="single"/>
        </w:rPr>
      </w:pPr>
      <w:r w:rsidRPr="008D3113">
        <w:rPr>
          <w:rFonts w:ascii="Arial" w:eastAsia="Arial" w:hAnsi="Arial" w:cs="Arial"/>
          <w:sz w:val="24"/>
          <w:szCs w:val="24"/>
        </w:rPr>
        <w:t xml:space="preserve">The Daisy Network is a not for profit organisation which offers information and support for early menopause </w:t>
      </w:r>
      <w:hyperlink r:id="rId147" w:history="1">
        <w:r w:rsidRPr="008D3113">
          <w:rPr>
            <w:rStyle w:val="Hyperlink"/>
            <w:rFonts w:ascii="Arial" w:eastAsia="Arial" w:hAnsi="Arial" w:cs="Arial"/>
            <w:color w:val="auto"/>
            <w:sz w:val="24"/>
            <w:szCs w:val="24"/>
            <w:u w:val="none"/>
          </w:rPr>
          <w:t>https://www.daisynetwork.org.uk/</w:t>
        </w:r>
      </w:hyperlink>
      <w:r w:rsidRPr="008D3113">
        <w:rPr>
          <w:rFonts w:ascii="Arial" w:eastAsia="Arial" w:hAnsi="Arial" w:cs="Arial"/>
          <w:sz w:val="24"/>
          <w:szCs w:val="24"/>
        </w:rPr>
        <w:t xml:space="preserve"> </w:t>
      </w:r>
    </w:p>
    <w:p w14:paraId="74CA4CAE" w14:textId="77777777" w:rsidR="00D068CB" w:rsidRPr="00D068CB" w:rsidRDefault="00D068CB" w:rsidP="00D068CB">
      <w:pPr>
        <w:spacing w:line="360" w:lineRule="auto"/>
        <w:jc w:val="both"/>
        <w:rPr>
          <w:rFonts w:ascii="Arial" w:eastAsia="Arial" w:hAnsi="Arial" w:cs="Arial"/>
          <w:b/>
          <w:color w:val="D9D9D9"/>
          <w:sz w:val="24"/>
          <w:szCs w:val="24"/>
          <w:u w:val="single"/>
        </w:rPr>
      </w:pPr>
    </w:p>
    <w:p w14:paraId="0FECAAEC" w14:textId="77777777" w:rsidR="00D068CB" w:rsidRPr="00D068CB" w:rsidRDefault="00D068CB" w:rsidP="00D068CB">
      <w:pPr>
        <w:spacing w:line="360" w:lineRule="auto"/>
        <w:jc w:val="both"/>
        <w:rPr>
          <w:rFonts w:ascii="Arial" w:eastAsia="Arial" w:hAnsi="Arial" w:cs="Arial"/>
          <w:b/>
          <w:color w:val="D9D9D9"/>
          <w:sz w:val="24"/>
          <w:szCs w:val="24"/>
          <w:u w:val="single"/>
        </w:rPr>
      </w:pPr>
    </w:p>
    <w:p w14:paraId="0565CF05" w14:textId="77777777" w:rsidR="00D068CB" w:rsidRPr="00D068CB" w:rsidRDefault="00D068CB" w:rsidP="00D068CB">
      <w:pPr>
        <w:spacing w:line="360" w:lineRule="auto"/>
        <w:jc w:val="both"/>
        <w:rPr>
          <w:rFonts w:ascii="Arial" w:eastAsia="Arial" w:hAnsi="Arial" w:cs="Arial"/>
          <w:b/>
          <w:color w:val="D9D9D9"/>
          <w:sz w:val="24"/>
          <w:szCs w:val="24"/>
          <w:u w:val="single"/>
        </w:rPr>
      </w:pPr>
    </w:p>
    <w:p w14:paraId="2DC39788" w14:textId="77777777" w:rsidR="00D068CB" w:rsidRPr="00D068CB" w:rsidRDefault="00D068CB" w:rsidP="00D068CB">
      <w:pPr>
        <w:spacing w:line="360" w:lineRule="auto"/>
        <w:jc w:val="both"/>
        <w:rPr>
          <w:rFonts w:ascii="Arial" w:eastAsia="Arial" w:hAnsi="Arial" w:cs="Arial"/>
          <w:b/>
          <w:color w:val="D9D9D9"/>
          <w:sz w:val="24"/>
          <w:szCs w:val="24"/>
          <w:u w:val="single"/>
        </w:rPr>
      </w:pPr>
    </w:p>
    <w:p w14:paraId="43991665" w14:textId="77777777" w:rsidR="00D068CB" w:rsidRPr="00D068CB" w:rsidRDefault="00D068CB" w:rsidP="00D068CB">
      <w:pPr>
        <w:spacing w:line="360" w:lineRule="auto"/>
        <w:jc w:val="both"/>
        <w:rPr>
          <w:rFonts w:ascii="Arial" w:eastAsia="Arial" w:hAnsi="Arial" w:cs="Arial"/>
          <w:b/>
          <w:color w:val="D9D9D9"/>
          <w:sz w:val="24"/>
          <w:szCs w:val="24"/>
          <w:u w:val="single"/>
        </w:rPr>
      </w:pPr>
    </w:p>
    <w:p w14:paraId="62FD004C" w14:textId="77777777" w:rsidR="00D068CB" w:rsidRPr="00D068CB" w:rsidRDefault="00D068CB" w:rsidP="00D068CB">
      <w:pPr>
        <w:spacing w:line="360" w:lineRule="auto"/>
        <w:jc w:val="both"/>
        <w:rPr>
          <w:rFonts w:ascii="Arial" w:eastAsia="Arial" w:hAnsi="Arial" w:cs="Arial"/>
          <w:b/>
          <w:color w:val="D9D9D9"/>
          <w:sz w:val="24"/>
          <w:szCs w:val="24"/>
          <w:u w:val="single"/>
        </w:rPr>
      </w:pPr>
    </w:p>
    <w:p w14:paraId="30461D54" w14:textId="77777777" w:rsidR="00D068CB" w:rsidRDefault="00D068CB"/>
    <w:sectPr w:rsidR="00D068CB" w:rsidSect="00D068CB">
      <w:footerReference w:type="default" r:id="rId148"/>
      <w:pgSz w:w="11906" w:h="16838"/>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8382B" w14:textId="77777777" w:rsidR="001D6702" w:rsidRDefault="001D6702">
      <w:pPr>
        <w:spacing w:after="0" w:line="240" w:lineRule="auto"/>
      </w:pPr>
      <w:r>
        <w:separator/>
      </w:r>
    </w:p>
  </w:endnote>
  <w:endnote w:type="continuationSeparator" w:id="0">
    <w:p w14:paraId="08695326" w14:textId="77777777" w:rsidR="001D6702" w:rsidRDefault="001D6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brima">
    <w:panose1 w:val="02000000000000000000"/>
    <w:charset w:val="00"/>
    <w:family w:val="auto"/>
    <w:pitch w:val="variable"/>
    <w:sig w:usb0="A000005F" w:usb1="02000041" w:usb2="00000800" w:usb3="00000000" w:csb0="00000093" w:csb1="00000000"/>
  </w:font>
  <w:font w:name="Gisha">
    <w:altName w:val="Gisha"/>
    <w:charset w:val="B1"/>
    <w:family w:val="swiss"/>
    <w:pitch w:val="variable"/>
    <w:sig w:usb0="80000807" w:usb1="40000042" w:usb2="00000000" w:usb3="00000000" w:csb0="00000021" w:csb1="00000000"/>
  </w:font>
  <w:font w:name="Helvetica">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C38C" w14:textId="77777777" w:rsidR="00893194" w:rsidRDefault="00893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FA10F" w14:textId="77777777" w:rsidR="001D6702" w:rsidRDefault="001D6702">
      <w:pPr>
        <w:spacing w:after="0" w:line="240" w:lineRule="auto"/>
      </w:pPr>
      <w:r>
        <w:separator/>
      </w:r>
    </w:p>
  </w:footnote>
  <w:footnote w:type="continuationSeparator" w:id="0">
    <w:p w14:paraId="49139548" w14:textId="77777777" w:rsidR="001D6702" w:rsidRDefault="001D6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BB60" w14:textId="0A663944" w:rsidR="00893194" w:rsidRDefault="00893194">
    <w:pPr>
      <w:pStyle w:val="Header"/>
    </w:pPr>
    <w:r>
      <w:t>Exploring Psychological Well-being in Menopause</w:t>
    </w:r>
    <w:r>
      <w:tab/>
    </w:r>
    <w:r>
      <w:tab/>
    </w:r>
    <w:r>
      <w:fldChar w:fldCharType="begin"/>
    </w:r>
    <w:r>
      <w:instrText xml:space="preserve"> PAGE   \* MERGEFORMAT </w:instrText>
    </w:r>
    <w:r>
      <w:fldChar w:fldCharType="separate"/>
    </w:r>
    <w:r w:rsidR="00DB2328">
      <w:rPr>
        <w:noProof/>
      </w:rPr>
      <w:t>3</w:t>
    </w:r>
    <w:r>
      <w:rPr>
        <w:noProof/>
      </w:rPr>
      <w:fldChar w:fldCharType="end"/>
    </w:r>
  </w:p>
  <w:p w14:paraId="5C02F1F9" w14:textId="77777777" w:rsidR="00893194" w:rsidRDefault="00893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76D9"/>
    <w:multiLevelType w:val="hybridMultilevel"/>
    <w:tmpl w:val="5720F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C4986"/>
    <w:multiLevelType w:val="hybridMultilevel"/>
    <w:tmpl w:val="6DC81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83A73"/>
    <w:multiLevelType w:val="hybridMultilevel"/>
    <w:tmpl w:val="D7BAA3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20037"/>
    <w:multiLevelType w:val="hybridMultilevel"/>
    <w:tmpl w:val="E5DCBF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92144"/>
    <w:multiLevelType w:val="hybridMultilevel"/>
    <w:tmpl w:val="E76CA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34221"/>
    <w:multiLevelType w:val="hybridMultilevel"/>
    <w:tmpl w:val="464894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C2DA7"/>
    <w:multiLevelType w:val="hybridMultilevel"/>
    <w:tmpl w:val="1754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56AD3"/>
    <w:multiLevelType w:val="multilevel"/>
    <w:tmpl w:val="BBC4F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276EC9"/>
    <w:multiLevelType w:val="hybridMultilevel"/>
    <w:tmpl w:val="DE261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D2232"/>
    <w:multiLevelType w:val="hybridMultilevel"/>
    <w:tmpl w:val="01C899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7302C"/>
    <w:multiLevelType w:val="multilevel"/>
    <w:tmpl w:val="7EA0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F322A"/>
    <w:multiLevelType w:val="hybridMultilevel"/>
    <w:tmpl w:val="64CEA5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8245A8"/>
    <w:multiLevelType w:val="hybridMultilevel"/>
    <w:tmpl w:val="F1C0D5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666D0F"/>
    <w:multiLevelType w:val="hybridMultilevel"/>
    <w:tmpl w:val="865628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AB156B"/>
    <w:multiLevelType w:val="hybridMultilevel"/>
    <w:tmpl w:val="CAF22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017CF2"/>
    <w:multiLevelType w:val="hybridMultilevel"/>
    <w:tmpl w:val="6EB2405E"/>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E0B2081"/>
    <w:multiLevelType w:val="hybridMultilevel"/>
    <w:tmpl w:val="7A64E7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06A48"/>
    <w:multiLevelType w:val="hybridMultilevel"/>
    <w:tmpl w:val="37AC20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7E09E0"/>
    <w:multiLevelType w:val="hybridMultilevel"/>
    <w:tmpl w:val="FD94B4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7046E3"/>
    <w:multiLevelType w:val="hybridMultilevel"/>
    <w:tmpl w:val="189EE8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97193D"/>
    <w:multiLevelType w:val="hybridMultilevel"/>
    <w:tmpl w:val="DB9685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DA1F6D"/>
    <w:multiLevelType w:val="hybridMultilevel"/>
    <w:tmpl w:val="C674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156851"/>
    <w:multiLevelType w:val="hybridMultilevel"/>
    <w:tmpl w:val="7C5A09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C42C9"/>
    <w:multiLevelType w:val="hybridMultilevel"/>
    <w:tmpl w:val="FA88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BB4349"/>
    <w:multiLevelType w:val="hybridMultilevel"/>
    <w:tmpl w:val="F5C08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21"/>
  </w:num>
  <w:num w:numId="4">
    <w:abstractNumId w:val="4"/>
  </w:num>
  <w:num w:numId="5">
    <w:abstractNumId w:val="14"/>
  </w:num>
  <w:num w:numId="6">
    <w:abstractNumId w:val="6"/>
  </w:num>
  <w:num w:numId="7">
    <w:abstractNumId w:val="24"/>
  </w:num>
  <w:num w:numId="8">
    <w:abstractNumId w:val="1"/>
  </w:num>
  <w:num w:numId="9">
    <w:abstractNumId w:val="16"/>
  </w:num>
  <w:num w:numId="10">
    <w:abstractNumId w:val="2"/>
  </w:num>
  <w:num w:numId="11">
    <w:abstractNumId w:val="17"/>
  </w:num>
  <w:num w:numId="12">
    <w:abstractNumId w:val="18"/>
  </w:num>
  <w:num w:numId="13">
    <w:abstractNumId w:val="5"/>
  </w:num>
  <w:num w:numId="14">
    <w:abstractNumId w:val="3"/>
  </w:num>
  <w:num w:numId="15">
    <w:abstractNumId w:val="20"/>
  </w:num>
  <w:num w:numId="16">
    <w:abstractNumId w:val="19"/>
  </w:num>
  <w:num w:numId="17">
    <w:abstractNumId w:val="12"/>
  </w:num>
  <w:num w:numId="18">
    <w:abstractNumId w:val="13"/>
  </w:num>
  <w:num w:numId="19">
    <w:abstractNumId w:val="9"/>
  </w:num>
  <w:num w:numId="20">
    <w:abstractNumId w:val="22"/>
  </w:num>
  <w:num w:numId="21">
    <w:abstractNumId w:val="15"/>
  </w:num>
  <w:num w:numId="22">
    <w:abstractNumId w:val="11"/>
  </w:num>
  <w:num w:numId="23">
    <w:abstractNumId w:val="0"/>
  </w:num>
  <w:num w:numId="24">
    <w:abstractNumId w:val="10"/>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8CB"/>
    <w:rsid w:val="00012AAA"/>
    <w:rsid w:val="00051FB3"/>
    <w:rsid w:val="00063129"/>
    <w:rsid w:val="0007557E"/>
    <w:rsid w:val="00093689"/>
    <w:rsid w:val="000B1CAA"/>
    <w:rsid w:val="000C2166"/>
    <w:rsid w:val="000F05C5"/>
    <w:rsid w:val="000F2099"/>
    <w:rsid w:val="001226D9"/>
    <w:rsid w:val="00122855"/>
    <w:rsid w:val="00133506"/>
    <w:rsid w:val="001656EF"/>
    <w:rsid w:val="00170045"/>
    <w:rsid w:val="00184870"/>
    <w:rsid w:val="001A0F35"/>
    <w:rsid w:val="001C48DE"/>
    <w:rsid w:val="001D6702"/>
    <w:rsid w:val="00231FDB"/>
    <w:rsid w:val="00254326"/>
    <w:rsid w:val="00254FE4"/>
    <w:rsid w:val="00272FFB"/>
    <w:rsid w:val="00276446"/>
    <w:rsid w:val="00295B96"/>
    <w:rsid w:val="002C242D"/>
    <w:rsid w:val="002F1FE2"/>
    <w:rsid w:val="002F7EA5"/>
    <w:rsid w:val="00312211"/>
    <w:rsid w:val="00317DFA"/>
    <w:rsid w:val="00341A9F"/>
    <w:rsid w:val="003901AC"/>
    <w:rsid w:val="00396D2C"/>
    <w:rsid w:val="00397D70"/>
    <w:rsid w:val="003A7E48"/>
    <w:rsid w:val="003B17BA"/>
    <w:rsid w:val="003B3481"/>
    <w:rsid w:val="003B528B"/>
    <w:rsid w:val="003C6449"/>
    <w:rsid w:val="003D345E"/>
    <w:rsid w:val="003E2FCB"/>
    <w:rsid w:val="003E59C6"/>
    <w:rsid w:val="0041437F"/>
    <w:rsid w:val="004A2537"/>
    <w:rsid w:val="004B64D4"/>
    <w:rsid w:val="004D6504"/>
    <w:rsid w:val="004E293B"/>
    <w:rsid w:val="004F49D7"/>
    <w:rsid w:val="004F6887"/>
    <w:rsid w:val="005252C0"/>
    <w:rsid w:val="005268CE"/>
    <w:rsid w:val="0053437B"/>
    <w:rsid w:val="005470B0"/>
    <w:rsid w:val="00547C48"/>
    <w:rsid w:val="005855DF"/>
    <w:rsid w:val="005C7AFA"/>
    <w:rsid w:val="005D5BCC"/>
    <w:rsid w:val="005E321F"/>
    <w:rsid w:val="005F3F66"/>
    <w:rsid w:val="00600DB0"/>
    <w:rsid w:val="0060230F"/>
    <w:rsid w:val="006026C6"/>
    <w:rsid w:val="00613E69"/>
    <w:rsid w:val="006300FF"/>
    <w:rsid w:val="006965EE"/>
    <w:rsid w:val="006B2547"/>
    <w:rsid w:val="006C2A49"/>
    <w:rsid w:val="00701916"/>
    <w:rsid w:val="00752638"/>
    <w:rsid w:val="00795644"/>
    <w:rsid w:val="007C2CAE"/>
    <w:rsid w:val="007C7957"/>
    <w:rsid w:val="008225E7"/>
    <w:rsid w:val="00825B89"/>
    <w:rsid w:val="008567C9"/>
    <w:rsid w:val="00864647"/>
    <w:rsid w:val="00880220"/>
    <w:rsid w:val="008834A6"/>
    <w:rsid w:val="00892ED6"/>
    <w:rsid w:val="00893194"/>
    <w:rsid w:val="00896FEF"/>
    <w:rsid w:val="008B35FF"/>
    <w:rsid w:val="008D3113"/>
    <w:rsid w:val="008E59E0"/>
    <w:rsid w:val="008F6F74"/>
    <w:rsid w:val="00917556"/>
    <w:rsid w:val="0092735D"/>
    <w:rsid w:val="00943518"/>
    <w:rsid w:val="009647F1"/>
    <w:rsid w:val="00982537"/>
    <w:rsid w:val="009B0860"/>
    <w:rsid w:val="009B3D4B"/>
    <w:rsid w:val="009B641D"/>
    <w:rsid w:val="009D01FD"/>
    <w:rsid w:val="009D0545"/>
    <w:rsid w:val="009E40C9"/>
    <w:rsid w:val="009F5103"/>
    <w:rsid w:val="00A50D06"/>
    <w:rsid w:val="00A551C8"/>
    <w:rsid w:val="00A9136C"/>
    <w:rsid w:val="00A95BEA"/>
    <w:rsid w:val="00AA1AC1"/>
    <w:rsid w:val="00AD2CB5"/>
    <w:rsid w:val="00B17BF4"/>
    <w:rsid w:val="00B66DE4"/>
    <w:rsid w:val="00B96EB4"/>
    <w:rsid w:val="00BA728D"/>
    <w:rsid w:val="00BC4108"/>
    <w:rsid w:val="00BD67E4"/>
    <w:rsid w:val="00C46FEF"/>
    <w:rsid w:val="00C53A39"/>
    <w:rsid w:val="00CD5A8A"/>
    <w:rsid w:val="00CF1084"/>
    <w:rsid w:val="00CF11BD"/>
    <w:rsid w:val="00D068CB"/>
    <w:rsid w:val="00D43F71"/>
    <w:rsid w:val="00D55AD1"/>
    <w:rsid w:val="00D802E5"/>
    <w:rsid w:val="00D92D38"/>
    <w:rsid w:val="00DB2328"/>
    <w:rsid w:val="00DD0BF6"/>
    <w:rsid w:val="00DD103E"/>
    <w:rsid w:val="00E142B4"/>
    <w:rsid w:val="00E44219"/>
    <w:rsid w:val="00E81919"/>
    <w:rsid w:val="00EB06BF"/>
    <w:rsid w:val="00EB7AD1"/>
    <w:rsid w:val="00ED2D40"/>
    <w:rsid w:val="00F4128A"/>
    <w:rsid w:val="00F424D3"/>
    <w:rsid w:val="00F42606"/>
    <w:rsid w:val="00F7391E"/>
    <w:rsid w:val="00FC62C4"/>
    <w:rsid w:val="00FF3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8ECDE"/>
  <w15:docId w15:val="{DA9F757B-02A2-4E66-927D-2509273E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068CB"/>
    <w:pPr>
      <w:keepNext/>
      <w:keepLines/>
      <w:spacing w:before="40" w:after="0"/>
      <w:outlineLvl w:val="1"/>
    </w:pPr>
    <w:rPr>
      <w:rFonts w:ascii="Cambria" w:eastAsia="Times New Roman" w:hAnsi="Cambria" w:cs="Times New Roman"/>
      <w:b/>
      <w:bCs/>
      <w:color w:val="B83D6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Normal"/>
    <w:next w:val="Normal"/>
    <w:uiPriority w:val="9"/>
    <w:semiHidden/>
    <w:unhideWhenUsed/>
    <w:qFormat/>
    <w:rsid w:val="00D068CB"/>
    <w:pPr>
      <w:keepNext/>
      <w:keepLines/>
      <w:spacing w:before="200" w:after="0"/>
      <w:outlineLvl w:val="1"/>
    </w:pPr>
    <w:rPr>
      <w:rFonts w:ascii="Cambria" w:eastAsia="Times New Roman" w:hAnsi="Cambria" w:cs="Times New Roman"/>
      <w:b/>
      <w:bCs/>
      <w:color w:val="B83D68"/>
      <w:sz w:val="26"/>
      <w:szCs w:val="26"/>
    </w:rPr>
  </w:style>
  <w:style w:type="table" w:styleId="TableGrid">
    <w:name w:val="Table Grid"/>
    <w:basedOn w:val="TableNormal"/>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D068CB"/>
    <w:rPr>
      <w:color w:val="FFDE66"/>
      <w:u w:val="single"/>
    </w:rPr>
  </w:style>
  <w:style w:type="paragraph" w:styleId="ListParagraph">
    <w:name w:val="List Paragraph"/>
    <w:basedOn w:val="Normal"/>
    <w:uiPriority w:val="34"/>
    <w:qFormat/>
    <w:rsid w:val="00D068CB"/>
    <w:pPr>
      <w:ind w:left="720"/>
      <w:contextualSpacing/>
    </w:pPr>
  </w:style>
  <w:style w:type="paragraph" w:styleId="BalloonText">
    <w:name w:val="Balloon Text"/>
    <w:basedOn w:val="Normal"/>
    <w:link w:val="BalloonTextChar"/>
    <w:uiPriority w:val="99"/>
    <w:semiHidden/>
    <w:unhideWhenUsed/>
    <w:rsid w:val="00D06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8CB"/>
    <w:rPr>
      <w:rFonts w:ascii="Tahoma" w:hAnsi="Tahoma" w:cs="Tahoma"/>
      <w:sz w:val="16"/>
      <w:szCs w:val="16"/>
    </w:rPr>
  </w:style>
  <w:style w:type="paragraph" w:styleId="NormalWeb">
    <w:name w:val="Normal (Web)"/>
    <w:basedOn w:val="Normal"/>
    <w:uiPriority w:val="99"/>
    <w:unhideWhenUsed/>
    <w:rsid w:val="00D068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068CB"/>
    <w:rPr>
      <w:b/>
      <w:bCs/>
    </w:rPr>
  </w:style>
  <w:style w:type="table" w:customStyle="1" w:styleId="TableGrid1">
    <w:name w:val="Table Grid1"/>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68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8CB"/>
  </w:style>
  <w:style w:type="paragraph" w:styleId="Footer">
    <w:name w:val="footer"/>
    <w:basedOn w:val="Normal"/>
    <w:link w:val="FooterChar"/>
    <w:uiPriority w:val="99"/>
    <w:unhideWhenUsed/>
    <w:rsid w:val="00D068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8CB"/>
  </w:style>
  <w:style w:type="table" w:customStyle="1" w:styleId="TableGrid2">
    <w:name w:val="Table Grid2"/>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068CB"/>
  </w:style>
  <w:style w:type="paragraph" w:customStyle="1" w:styleId="Default">
    <w:name w:val="Default"/>
    <w:rsid w:val="00D068C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4">
    <w:name w:val="Table Grid4"/>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068CB"/>
    <w:rPr>
      <w:rFonts w:ascii="Cambria" w:eastAsia="Times New Roman" w:hAnsi="Cambria" w:cs="Times New Roman"/>
      <w:b/>
      <w:bCs/>
      <w:color w:val="B83D68"/>
      <w:sz w:val="26"/>
      <w:szCs w:val="26"/>
    </w:rPr>
  </w:style>
  <w:style w:type="numbering" w:customStyle="1" w:styleId="NoList1">
    <w:name w:val="No List1"/>
    <w:next w:val="NoList"/>
    <w:uiPriority w:val="99"/>
    <w:semiHidden/>
    <w:unhideWhenUsed/>
    <w:rsid w:val="00D068CB"/>
  </w:style>
  <w:style w:type="table" w:customStyle="1" w:styleId="TableGrid5">
    <w:name w:val="Table Grid5"/>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068CB"/>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D068CB"/>
    <w:rPr>
      <w:rFonts w:ascii="Arial" w:eastAsia="Times New Roman" w:hAnsi="Arial" w:cs="Times New Roman"/>
      <w:sz w:val="20"/>
      <w:szCs w:val="20"/>
      <w:lang w:eastAsia="en-GB"/>
    </w:rPr>
  </w:style>
  <w:style w:type="table" w:customStyle="1" w:styleId="TableGrid6">
    <w:name w:val="Table Grid6"/>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D068CB"/>
    <w:pPr>
      <w:pBdr>
        <w:bottom w:val="single" w:sz="8" w:space="4" w:color="B83D68"/>
      </w:pBdr>
      <w:spacing w:after="300" w:line="240" w:lineRule="auto"/>
      <w:contextualSpacing/>
    </w:pPr>
    <w:rPr>
      <w:rFonts w:ascii="Arial Black" w:eastAsia="Times New Roman" w:hAnsi="Arial Black" w:cs="Times New Roman"/>
      <w:color w:val="842F73"/>
      <w:spacing w:val="5"/>
      <w:kern w:val="28"/>
      <w:sz w:val="52"/>
      <w:szCs w:val="52"/>
      <w:lang w:val="en-US" w:eastAsia="ja-JP"/>
    </w:rPr>
  </w:style>
  <w:style w:type="character" w:customStyle="1" w:styleId="TitleChar">
    <w:name w:val="Title Char"/>
    <w:basedOn w:val="DefaultParagraphFont"/>
    <w:link w:val="Title"/>
    <w:uiPriority w:val="10"/>
    <w:rsid w:val="00D068CB"/>
    <w:rPr>
      <w:rFonts w:ascii="Arial Black" w:eastAsia="Times New Roman" w:hAnsi="Arial Black" w:cs="Times New Roman"/>
      <w:color w:val="842F73"/>
      <w:spacing w:val="5"/>
      <w:kern w:val="28"/>
      <w:sz w:val="52"/>
      <w:szCs w:val="52"/>
      <w:lang w:val="en-US" w:eastAsia="ja-JP"/>
    </w:rPr>
  </w:style>
  <w:style w:type="paragraph" w:customStyle="1" w:styleId="Subtitle1">
    <w:name w:val="Subtitle1"/>
    <w:basedOn w:val="Normal"/>
    <w:next w:val="Normal"/>
    <w:uiPriority w:val="11"/>
    <w:qFormat/>
    <w:rsid w:val="00D068CB"/>
    <w:pPr>
      <w:numPr>
        <w:ilvl w:val="1"/>
      </w:numPr>
    </w:pPr>
    <w:rPr>
      <w:rFonts w:ascii="Arial Black" w:eastAsia="Times New Roman" w:hAnsi="Arial Black" w:cs="Times New Roman"/>
      <w:i/>
      <w:iCs/>
      <w:color w:val="B83D68"/>
      <w:spacing w:val="15"/>
      <w:sz w:val="24"/>
      <w:szCs w:val="24"/>
      <w:lang w:val="en-US" w:eastAsia="ja-JP"/>
    </w:rPr>
  </w:style>
  <w:style w:type="character" w:customStyle="1" w:styleId="SubtitleChar">
    <w:name w:val="Subtitle Char"/>
    <w:basedOn w:val="DefaultParagraphFont"/>
    <w:link w:val="Subtitle"/>
    <w:uiPriority w:val="11"/>
    <w:rsid w:val="00D068CB"/>
    <w:rPr>
      <w:rFonts w:ascii="Arial Black" w:eastAsia="Times New Roman" w:hAnsi="Arial Black" w:cs="Times New Roman"/>
      <w:i/>
      <w:iCs/>
      <w:color w:val="B83D68"/>
      <w:spacing w:val="15"/>
      <w:sz w:val="24"/>
      <w:szCs w:val="24"/>
      <w:lang w:val="en-US" w:eastAsia="ja-JP"/>
    </w:rPr>
  </w:style>
  <w:style w:type="table" w:customStyle="1" w:styleId="TableGrid7">
    <w:name w:val="Table Grid7"/>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next w:val="Normal"/>
    <w:uiPriority w:val="10"/>
    <w:qFormat/>
    <w:rsid w:val="00D068CB"/>
    <w:pPr>
      <w:pBdr>
        <w:bottom w:val="single" w:sz="8" w:space="4" w:color="B83D68"/>
      </w:pBdr>
      <w:spacing w:after="300" w:line="240" w:lineRule="auto"/>
      <w:contextualSpacing/>
    </w:pPr>
    <w:rPr>
      <w:rFonts w:ascii="Arial Black" w:eastAsia="Times New Roman" w:hAnsi="Arial Black" w:cs="Times New Roman"/>
      <w:color w:val="842F73"/>
      <w:spacing w:val="5"/>
      <w:kern w:val="28"/>
      <w:sz w:val="52"/>
      <w:szCs w:val="52"/>
      <w:lang w:val="en-US" w:eastAsia="ja-JP"/>
    </w:rPr>
  </w:style>
  <w:style w:type="character" w:customStyle="1" w:styleId="TitleChar1">
    <w:name w:val="Title Char1"/>
    <w:basedOn w:val="DefaultParagraphFont"/>
    <w:uiPriority w:val="10"/>
    <w:rsid w:val="00D068CB"/>
    <w:rPr>
      <w:rFonts w:ascii="Cambria" w:eastAsia="Times New Roman" w:hAnsi="Cambria" w:cs="Times New Roman"/>
      <w:color w:val="842F73"/>
      <w:spacing w:val="5"/>
      <w:kern w:val="28"/>
      <w:sz w:val="52"/>
      <w:szCs w:val="52"/>
    </w:rPr>
  </w:style>
  <w:style w:type="paragraph" w:styleId="Subtitle">
    <w:name w:val="Subtitle"/>
    <w:basedOn w:val="Normal"/>
    <w:next w:val="Normal"/>
    <w:link w:val="SubtitleChar"/>
    <w:uiPriority w:val="11"/>
    <w:qFormat/>
    <w:rsid w:val="00D068CB"/>
    <w:pPr>
      <w:numPr>
        <w:ilvl w:val="1"/>
      </w:numPr>
    </w:pPr>
    <w:rPr>
      <w:rFonts w:ascii="Arial Black" w:eastAsia="Times New Roman" w:hAnsi="Arial Black" w:cs="Times New Roman"/>
      <w:i/>
      <w:iCs/>
      <w:color w:val="B83D68"/>
      <w:spacing w:val="15"/>
      <w:sz w:val="24"/>
      <w:szCs w:val="24"/>
      <w:lang w:val="en-US" w:eastAsia="ja-JP"/>
    </w:rPr>
  </w:style>
  <w:style w:type="character" w:customStyle="1" w:styleId="SubtitleChar1">
    <w:name w:val="Subtitle Char1"/>
    <w:basedOn w:val="DefaultParagraphFont"/>
    <w:uiPriority w:val="11"/>
    <w:rsid w:val="00D068CB"/>
    <w:rPr>
      <w:rFonts w:eastAsiaTheme="minorEastAsia"/>
      <w:color w:val="5A5A5A" w:themeColor="text1" w:themeTint="A5"/>
      <w:spacing w:val="15"/>
    </w:rPr>
  </w:style>
  <w:style w:type="character" w:customStyle="1" w:styleId="Heading2Char1">
    <w:name w:val="Heading 2 Char1"/>
    <w:basedOn w:val="DefaultParagraphFont"/>
    <w:uiPriority w:val="9"/>
    <w:semiHidden/>
    <w:rsid w:val="00D068CB"/>
    <w:rPr>
      <w:rFonts w:ascii="Cambria" w:eastAsia="Times New Roman" w:hAnsi="Cambria" w:cs="Times New Roman"/>
      <w:color w:val="365F91"/>
      <w:sz w:val="26"/>
      <w:szCs w:val="26"/>
    </w:rPr>
  </w:style>
  <w:style w:type="character" w:customStyle="1" w:styleId="TitleChar2">
    <w:name w:val="Title Char2"/>
    <w:basedOn w:val="DefaultParagraphFont"/>
    <w:uiPriority w:val="10"/>
    <w:rsid w:val="00D068CB"/>
    <w:rPr>
      <w:rFonts w:ascii="Cambria" w:eastAsia="Times New Roman" w:hAnsi="Cambria" w:cs="Times New Roman"/>
      <w:spacing w:val="-10"/>
      <w:kern w:val="28"/>
      <w:sz w:val="56"/>
      <w:szCs w:val="56"/>
    </w:rPr>
  </w:style>
  <w:style w:type="character" w:styleId="CommentReference">
    <w:name w:val="annotation reference"/>
    <w:basedOn w:val="DefaultParagraphFont"/>
    <w:uiPriority w:val="99"/>
    <w:semiHidden/>
    <w:unhideWhenUsed/>
    <w:rsid w:val="00D068CB"/>
    <w:rPr>
      <w:sz w:val="16"/>
      <w:szCs w:val="16"/>
    </w:rPr>
  </w:style>
  <w:style w:type="paragraph" w:styleId="CommentText">
    <w:name w:val="annotation text"/>
    <w:basedOn w:val="Normal"/>
    <w:link w:val="CommentTextChar"/>
    <w:uiPriority w:val="99"/>
    <w:semiHidden/>
    <w:unhideWhenUsed/>
    <w:rsid w:val="00D068CB"/>
    <w:pPr>
      <w:spacing w:line="240" w:lineRule="auto"/>
    </w:pPr>
    <w:rPr>
      <w:sz w:val="20"/>
      <w:szCs w:val="20"/>
    </w:rPr>
  </w:style>
  <w:style w:type="character" w:customStyle="1" w:styleId="CommentTextChar">
    <w:name w:val="Comment Text Char"/>
    <w:basedOn w:val="DefaultParagraphFont"/>
    <w:link w:val="CommentText"/>
    <w:uiPriority w:val="99"/>
    <w:semiHidden/>
    <w:rsid w:val="00D068CB"/>
    <w:rPr>
      <w:sz w:val="20"/>
      <w:szCs w:val="20"/>
    </w:rPr>
  </w:style>
  <w:style w:type="paragraph" w:styleId="CommentSubject">
    <w:name w:val="annotation subject"/>
    <w:basedOn w:val="CommentText"/>
    <w:next w:val="CommentText"/>
    <w:link w:val="CommentSubjectChar"/>
    <w:uiPriority w:val="99"/>
    <w:semiHidden/>
    <w:unhideWhenUsed/>
    <w:rsid w:val="00D068CB"/>
    <w:rPr>
      <w:b/>
      <w:bCs/>
    </w:rPr>
  </w:style>
  <w:style w:type="character" w:customStyle="1" w:styleId="CommentSubjectChar">
    <w:name w:val="Comment Subject Char"/>
    <w:basedOn w:val="CommentTextChar"/>
    <w:link w:val="CommentSubject"/>
    <w:uiPriority w:val="99"/>
    <w:semiHidden/>
    <w:rsid w:val="00D068CB"/>
    <w:rPr>
      <w:b/>
      <w:bCs/>
      <w:sz w:val="20"/>
      <w:szCs w:val="20"/>
    </w:rPr>
  </w:style>
  <w:style w:type="numbering" w:customStyle="1" w:styleId="NoList2">
    <w:name w:val="No List2"/>
    <w:next w:val="NoList"/>
    <w:uiPriority w:val="99"/>
    <w:semiHidden/>
    <w:unhideWhenUsed/>
    <w:rsid w:val="00D068CB"/>
  </w:style>
  <w:style w:type="table" w:customStyle="1" w:styleId="TableGrid8">
    <w:name w:val="Table Grid8"/>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068CB"/>
  </w:style>
  <w:style w:type="table" w:customStyle="1" w:styleId="TableGrid51">
    <w:name w:val="Table Grid51"/>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0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8CB"/>
    <w:rPr>
      <w:color w:val="0000FF" w:themeColor="hyperlink"/>
      <w:u w:val="single"/>
    </w:rPr>
  </w:style>
  <w:style w:type="character" w:customStyle="1" w:styleId="Heading2Char2">
    <w:name w:val="Heading 2 Char2"/>
    <w:basedOn w:val="DefaultParagraphFont"/>
    <w:uiPriority w:val="9"/>
    <w:semiHidden/>
    <w:rsid w:val="00D068CB"/>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D068CB"/>
    <w:pPr>
      <w:spacing w:after="0" w:line="240" w:lineRule="auto"/>
      <w:contextualSpacing/>
    </w:pPr>
    <w:rPr>
      <w:rFonts w:ascii="Arial Black" w:eastAsia="Times New Roman" w:hAnsi="Arial Black" w:cs="Times New Roman"/>
      <w:color w:val="842F73"/>
      <w:spacing w:val="5"/>
      <w:kern w:val="28"/>
      <w:sz w:val="52"/>
      <w:szCs w:val="52"/>
      <w:lang w:val="en-US" w:eastAsia="ja-JP"/>
    </w:rPr>
  </w:style>
  <w:style w:type="character" w:customStyle="1" w:styleId="TitleChar3">
    <w:name w:val="Title Char3"/>
    <w:basedOn w:val="DefaultParagraphFont"/>
    <w:uiPriority w:val="10"/>
    <w:rsid w:val="00D068CB"/>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1700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3184">
      <w:bodyDiv w:val="1"/>
      <w:marLeft w:val="0"/>
      <w:marRight w:val="0"/>
      <w:marTop w:val="0"/>
      <w:marBottom w:val="0"/>
      <w:divBdr>
        <w:top w:val="none" w:sz="0" w:space="0" w:color="auto"/>
        <w:left w:val="none" w:sz="0" w:space="0" w:color="auto"/>
        <w:bottom w:val="none" w:sz="0" w:space="0" w:color="auto"/>
        <w:right w:val="none" w:sz="0" w:space="0" w:color="auto"/>
      </w:divBdr>
      <w:divsChild>
        <w:div w:id="330179146">
          <w:marLeft w:val="0"/>
          <w:marRight w:val="0"/>
          <w:marTop w:val="100"/>
          <w:marBottom w:val="100"/>
          <w:divBdr>
            <w:top w:val="none" w:sz="0" w:space="0" w:color="auto"/>
            <w:left w:val="none" w:sz="0" w:space="0" w:color="auto"/>
            <w:bottom w:val="none" w:sz="0" w:space="0" w:color="auto"/>
            <w:right w:val="none" w:sz="0" w:space="0" w:color="auto"/>
          </w:divBdr>
          <w:divsChild>
            <w:div w:id="998461679">
              <w:marLeft w:val="0"/>
              <w:marRight w:val="0"/>
              <w:marTop w:val="0"/>
              <w:marBottom w:val="0"/>
              <w:divBdr>
                <w:top w:val="none" w:sz="0" w:space="0" w:color="auto"/>
                <w:left w:val="none" w:sz="0" w:space="0" w:color="auto"/>
                <w:bottom w:val="none" w:sz="0" w:space="0" w:color="auto"/>
                <w:right w:val="none" w:sz="0" w:space="0" w:color="auto"/>
              </w:divBdr>
              <w:divsChild>
                <w:div w:id="725565956">
                  <w:marLeft w:val="105"/>
                  <w:marRight w:val="105"/>
                  <w:marTop w:val="105"/>
                  <w:marBottom w:val="105"/>
                  <w:divBdr>
                    <w:top w:val="none" w:sz="0" w:space="0" w:color="auto"/>
                    <w:left w:val="none" w:sz="0" w:space="0" w:color="auto"/>
                    <w:bottom w:val="none" w:sz="0" w:space="0" w:color="auto"/>
                    <w:right w:val="none" w:sz="0" w:space="0" w:color="auto"/>
                  </w:divBdr>
                  <w:divsChild>
                    <w:div w:id="53746167">
                      <w:marLeft w:val="0"/>
                      <w:marRight w:val="0"/>
                      <w:marTop w:val="0"/>
                      <w:marBottom w:val="0"/>
                      <w:divBdr>
                        <w:top w:val="none" w:sz="0" w:space="0" w:color="auto"/>
                        <w:left w:val="none" w:sz="0" w:space="0" w:color="auto"/>
                        <w:bottom w:val="none" w:sz="0" w:space="0" w:color="auto"/>
                        <w:right w:val="none" w:sz="0" w:space="0" w:color="auto"/>
                      </w:divBdr>
                      <w:divsChild>
                        <w:div w:id="984696497">
                          <w:marLeft w:val="0"/>
                          <w:marRight w:val="0"/>
                          <w:marTop w:val="0"/>
                          <w:marBottom w:val="0"/>
                          <w:divBdr>
                            <w:top w:val="none" w:sz="0" w:space="0" w:color="auto"/>
                            <w:left w:val="none" w:sz="0" w:space="0" w:color="auto"/>
                            <w:bottom w:val="none" w:sz="0" w:space="0" w:color="auto"/>
                            <w:right w:val="none" w:sz="0" w:space="0" w:color="auto"/>
                          </w:divBdr>
                          <w:divsChild>
                            <w:div w:id="1163936267">
                              <w:marLeft w:val="105"/>
                              <w:marRight w:val="105"/>
                              <w:marTop w:val="105"/>
                              <w:marBottom w:val="105"/>
                              <w:divBdr>
                                <w:top w:val="none" w:sz="0" w:space="0" w:color="auto"/>
                                <w:left w:val="none" w:sz="0" w:space="0" w:color="auto"/>
                                <w:bottom w:val="none" w:sz="0" w:space="0" w:color="auto"/>
                                <w:right w:val="none" w:sz="0" w:space="0" w:color="auto"/>
                              </w:divBdr>
                              <w:divsChild>
                                <w:div w:id="1316060154">
                                  <w:marLeft w:val="0"/>
                                  <w:marRight w:val="0"/>
                                  <w:marTop w:val="0"/>
                                  <w:marBottom w:val="0"/>
                                  <w:divBdr>
                                    <w:top w:val="none" w:sz="0" w:space="0" w:color="auto"/>
                                    <w:left w:val="none" w:sz="0" w:space="0" w:color="auto"/>
                                    <w:bottom w:val="none" w:sz="0" w:space="0" w:color="auto"/>
                                    <w:right w:val="none" w:sz="0" w:space="0" w:color="auto"/>
                                  </w:divBdr>
                                  <w:divsChild>
                                    <w:div w:id="1183667124">
                                      <w:marLeft w:val="0"/>
                                      <w:marRight w:val="0"/>
                                      <w:marTop w:val="0"/>
                                      <w:marBottom w:val="0"/>
                                      <w:divBdr>
                                        <w:top w:val="none" w:sz="0" w:space="0" w:color="auto"/>
                                        <w:left w:val="none" w:sz="0" w:space="0" w:color="auto"/>
                                        <w:bottom w:val="none" w:sz="0" w:space="0" w:color="auto"/>
                                        <w:right w:val="none" w:sz="0" w:space="0" w:color="auto"/>
                                      </w:divBdr>
                                      <w:divsChild>
                                        <w:div w:id="1754086993">
                                          <w:marLeft w:val="0"/>
                                          <w:marRight w:val="0"/>
                                          <w:marTop w:val="0"/>
                                          <w:marBottom w:val="0"/>
                                          <w:divBdr>
                                            <w:top w:val="none" w:sz="0" w:space="0" w:color="auto"/>
                                            <w:left w:val="none" w:sz="0" w:space="0" w:color="auto"/>
                                            <w:bottom w:val="none" w:sz="0" w:space="0" w:color="auto"/>
                                            <w:right w:val="none" w:sz="0" w:space="0" w:color="auto"/>
                                          </w:divBdr>
                                          <w:divsChild>
                                            <w:div w:id="184288866">
                                              <w:marLeft w:val="0"/>
                                              <w:marRight w:val="0"/>
                                              <w:marTop w:val="0"/>
                                              <w:marBottom w:val="0"/>
                                              <w:divBdr>
                                                <w:top w:val="none" w:sz="0" w:space="0" w:color="auto"/>
                                                <w:left w:val="none" w:sz="0" w:space="0" w:color="auto"/>
                                                <w:bottom w:val="none" w:sz="0" w:space="0" w:color="auto"/>
                                                <w:right w:val="none" w:sz="0" w:space="0" w:color="auto"/>
                                              </w:divBdr>
                                              <w:divsChild>
                                                <w:div w:id="1161234393">
                                                  <w:marLeft w:val="105"/>
                                                  <w:marRight w:val="105"/>
                                                  <w:marTop w:val="105"/>
                                                  <w:marBottom w:val="105"/>
                                                  <w:divBdr>
                                                    <w:top w:val="none" w:sz="0" w:space="0" w:color="auto"/>
                                                    <w:left w:val="none" w:sz="0" w:space="0" w:color="auto"/>
                                                    <w:bottom w:val="none" w:sz="0" w:space="0" w:color="auto"/>
                                                    <w:right w:val="none" w:sz="0" w:space="0" w:color="auto"/>
                                                  </w:divBdr>
                                                  <w:divsChild>
                                                    <w:div w:id="1814369793">
                                                      <w:marLeft w:val="0"/>
                                                      <w:marRight w:val="0"/>
                                                      <w:marTop w:val="0"/>
                                                      <w:marBottom w:val="0"/>
                                                      <w:divBdr>
                                                        <w:top w:val="none" w:sz="0" w:space="0" w:color="auto"/>
                                                        <w:left w:val="none" w:sz="0" w:space="0" w:color="auto"/>
                                                        <w:bottom w:val="none" w:sz="0" w:space="0" w:color="auto"/>
                                                        <w:right w:val="none" w:sz="0" w:space="0" w:color="auto"/>
                                                      </w:divBdr>
                                                      <w:divsChild>
                                                        <w:div w:id="866674258">
                                                          <w:marLeft w:val="0"/>
                                                          <w:marRight w:val="0"/>
                                                          <w:marTop w:val="0"/>
                                                          <w:marBottom w:val="0"/>
                                                          <w:divBdr>
                                                            <w:top w:val="none" w:sz="0" w:space="0" w:color="auto"/>
                                                            <w:left w:val="none" w:sz="0" w:space="0" w:color="auto"/>
                                                            <w:bottom w:val="none" w:sz="0" w:space="0" w:color="auto"/>
                                                            <w:right w:val="none" w:sz="0" w:space="0" w:color="auto"/>
                                                          </w:divBdr>
                                                          <w:divsChild>
                                                            <w:div w:id="940457743">
                                                              <w:marLeft w:val="0"/>
                                                              <w:marRight w:val="0"/>
                                                              <w:marTop w:val="0"/>
                                                              <w:marBottom w:val="0"/>
                                                              <w:divBdr>
                                                                <w:top w:val="none" w:sz="0" w:space="0" w:color="auto"/>
                                                                <w:left w:val="none" w:sz="0" w:space="0" w:color="auto"/>
                                                                <w:bottom w:val="none" w:sz="0" w:space="0" w:color="auto"/>
                                                                <w:right w:val="none" w:sz="0" w:space="0" w:color="auto"/>
                                                              </w:divBdr>
                                                              <w:divsChild>
                                                                <w:div w:id="1815873204">
                                                                  <w:marLeft w:val="105"/>
                                                                  <w:marRight w:val="105"/>
                                                                  <w:marTop w:val="105"/>
                                                                  <w:marBottom w:val="105"/>
                                                                  <w:divBdr>
                                                                    <w:top w:val="none" w:sz="0" w:space="0" w:color="auto"/>
                                                                    <w:left w:val="none" w:sz="0" w:space="0" w:color="auto"/>
                                                                    <w:bottom w:val="none" w:sz="0" w:space="0" w:color="auto"/>
                                                                    <w:right w:val="none" w:sz="0" w:space="0" w:color="auto"/>
                                                                  </w:divBdr>
                                                                  <w:divsChild>
                                                                    <w:div w:id="861549811">
                                                                      <w:marLeft w:val="105"/>
                                                                      <w:marRight w:val="105"/>
                                                                      <w:marTop w:val="105"/>
                                                                      <w:marBottom w:val="105"/>
                                                                      <w:divBdr>
                                                                        <w:top w:val="none" w:sz="0" w:space="0" w:color="auto"/>
                                                                        <w:left w:val="none" w:sz="0" w:space="0" w:color="auto"/>
                                                                        <w:bottom w:val="none" w:sz="0" w:space="0" w:color="auto"/>
                                                                        <w:right w:val="none" w:sz="0" w:space="0" w:color="auto"/>
                                                                      </w:divBdr>
                                                                      <w:divsChild>
                                                                        <w:div w:id="2070420637">
                                                                          <w:marLeft w:val="0"/>
                                                                          <w:marRight w:val="0"/>
                                                                          <w:marTop w:val="0"/>
                                                                          <w:marBottom w:val="0"/>
                                                                          <w:divBdr>
                                                                            <w:top w:val="none" w:sz="0" w:space="0" w:color="auto"/>
                                                                            <w:left w:val="none" w:sz="0" w:space="0" w:color="auto"/>
                                                                            <w:bottom w:val="none" w:sz="0" w:space="0" w:color="auto"/>
                                                                            <w:right w:val="none" w:sz="0" w:space="0" w:color="auto"/>
                                                                          </w:divBdr>
                                                                          <w:divsChild>
                                                                            <w:div w:id="1243636409">
                                                                              <w:marLeft w:val="0"/>
                                                                              <w:marRight w:val="0"/>
                                                                              <w:marTop w:val="0"/>
                                                                              <w:marBottom w:val="0"/>
                                                                              <w:divBdr>
                                                                                <w:top w:val="none" w:sz="0" w:space="0" w:color="auto"/>
                                                                                <w:left w:val="none" w:sz="0" w:space="0" w:color="auto"/>
                                                                                <w:bottom w:val="none" w:sz="0" w:space="0" w:color="auto"/>
                                                                                <w:right w:val="none" w:sz="0" w:space="0" w:color="auto"/>
                                                                              </w:divBdr>
                                                                              <w:divsChild>
                                                                                <w:div w:id="687485717">
                                                                                  <w:marLeft w:val="0"/>
                                                                                  <w:marRight w:val="0"/>
                                                                                  <w:marTop w:val="0"/>
                                                                                  <w:marBottom w:val="0"/>
                                                                                  <w:divBdr>
                                                                                    <w:top w:val="none" w:sz="0" w:space="0" w:color="auto"/>
                                                                                    <w:left w:val="none" w:sz="0" w:space="0" w:color="auto"/>
                                                                                    <w:bottom w:val="none" w:sz="0" w:space="0" w:color="auto"/>
                                                                                    <w:right w:val="none" w:sz="0" w:space="0" w:color="auto"/>
                                                                                  </w:divBdr>
                                                                                  <w:divsChild>
                                                                                    <w:div w:id="1788741346">
                                                                                      <w:marLeft w:val="0"/>
                                                                                      <w:marRight w:val="0"/>
                                                                                      <w:marTop w:val="0"/>
                                                                                      <w:marBottom w:val="0"/>
                                                                                      <w:divBdr>
                                                                                        <w:top w:val="none" w:sz="0" w:space="0" w:color="auto"/>
                                                                                        <w:left w:val="none" w:sz="0" w:space="0" w:color="auto"/>
                                                                                        <w:bottom w:val="none" w:sz="0" w:space="0" w:color="auto"/>
                                                                                        <w:right w:val="none" w:sz="0" w:space="0" w:color="auto"/>
                                                                                      </w:divBdr>
                                                                                      <w:divsChild>
                                                                                        <w:div w:id="780761379">
                                                                                          <w:marLeft w:val="0"/>
                                                                                          <w:marRight w:val="0"/>
                                                                                          <w:marTop w:val="0"/>
                                                                                          <w:marBottom w:val="0"/>
                                                                                          <w:divBdr>
                                                                                            <w:top w:val="none" w:sz="0" w:space="0" w:color="auto"/>
                                                                                            <w:left w:val="none" w:sz="0" w:space="0" w:color="auto"/>
                                                                                            <w:bottom w:val="none" w:sz="0" w:space="0" w:color="auto"/>
                                                                                            <w:right w:val="none" w:sz="0" w:space="0" w:color="auto"/>
                                                                                          </w:divBdr>
                                                                                          <w:divsChild>
                                                                                            <w:div w:id="151801714">
                                                                                              <w:marLeft w:val="0"/>
                                                                                              <w:marRight w:val="0"/>
                                                                                              <w:marTop w:val="0"/>
                                                                                              <w:marBottom w:val="0"/>
                                                                                              <w:divBdr>
                                                                                                <w:top w:val="none" w:sz="0" w:space="0" w:color="auto"/>
                                                                                                <w:left w:val="none" w:sz="0" w:space="0" w:color="auto"/>
                                                                                                <w:bottom w:val="none" w:sz="0" w:space="0" w:color="auto"/>
                                                                                                <w:right w:val="none" w:sz="0" w:space="0" w:color="auto"/>
                                                                                              </w:divBdr>
                                                                                            </w:div>
                                                                                            <w:div w:id="809439668">
                                                                                              <w:marLeft w:val="0"/>
                                                                                              <w:marRight w:val="0"/>
                                                                                              <w:marTop w:val="0"/>
                                                                                              <w:marBottom w:val="0"/>
                                                                                              <w:divBdr>
                                                                                                <w:top w:val="none" w:sz="0" w:space="0" w:color="auto"/>
                                                                                                <w:left w:val="none" w:sz="0" w:space="0" w:color="auto"/>
                                                                                                <w:bottom w:val="none" w:sz="0" w:space="0" w:color="auto"/>
                                                                                                <w:right w:val="none" w:sz="0" w:space="0" w:color="auto"/>
                                                                                              </w:divBdr>
                                                                                              <w:divsChild>
                                                                                                <w:div w:id="195732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249653">
      <w:bodyDiv w:val="1"/>
      <w:marLeft w:val="0"/>
      <w:marRight w:val="0"/>
      <w:marTop w:val="0"/>
      <w:marBottom w:val="0"/>
      <w:divBdr>
        <w:top w:val="none" w:sz="0" w:space="0" w:color="auto"/>
        <w:left w:val="none" w:sz="0" w:space="0" w:color="auto"/>
        <w:bottom w:val="none" w:sz="0" w:space="0" w:color="auto"/>
        <w:right w:val="none" w:sz="0" w:space="0" w:color="auto"/>
      </w:divBdr>
    </w:div>
    <w:div w:id="844513170">
      <w:bodyDiv w:val="1"/>
      <w:marLeft w:val="0"/>
      <w:marRight w:val="0"/>
      <w:marTop w:val="0"/>
      <w:marBottom w:val="0"/>
      <w:divBdr>
        <w:top w:val="none" w:sz="0" w:space="0" w:color="auto"/>
        <w:left w:val="none" w:sz="0" w:space="0" w:color="auto"/>
        <w:bottom w:val="none" w:sz="0" w:space="0" w:color="auto"/>
        <w:right w:val="none" w:sz="0" w:space="0" w:color="auto"/>
      </w:divBdr>
    </w:div>
    <w:div w:id="1219437920">
      <w:bodyDiv w:val="1"/>
      <w:marLeft w:val="0"/>
      <w:marRight w:val="0"/>
      <w:marTop w:val="0"/>
      <w:marBottom w:val="0"/>
      <w:divBdr>
        <w:top w:val="none" w:sz="0" w:space="0" w:color="auto"/>
        <w:left w:val="none" w:sz="0" w:space="0" w:color="auto"/>
        <w:bottom w:val="none" w:sz="0" w:space="0" w:color="auto"/>
        <w:right w:val="none" w:sz="0" w:space="0" w:color="auto"/>
      </w:divBdr>
    </w:div>
    <w:div w:id="209677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uthorservices.taylorandfrancis.com/using-third-party-material-in-your-article/" TargetMode="External"/><Relationship Id="rId21" Type="http://schemas.openxmlformats.org/officeDocument/2006/relationships/hyperlink" Target="https://www.gov.uk/government/publications/menopause-transition-effects-on-womens-economic-participation" TargetMode="External"/><Relationship Id="rId42" Type="http://schemas.openxmlformats.org/officeDocument/2006/relationships/image" Target="media/image1.png"/><Relationship Id="rId63" Type="http://schemas.openxmlformats.org/officeDocument/2006/relationships/hyperlink" Target="https://www.nhs.uk/conditions/menopause/" TargetMode="External"/><Relationship Id="rId84" Type="http://schemas.openxmlformats.org/officeDocument/2006/relationships/hyperlink" Target="http://www.staffs.ac.uk/data-protection/data-classification-handling-and-disposal-policy.jsp" TargetMode="External"/><Relationship Id="rId138" Type="http://schemas.openxmlformats.org/officeDocument/2006/relationships/hyperlink" Target="http://authorservices.taylorandfrancis.com/contact/" TargetMode="External"/><Relationship Id="rId107" Type="http://schemas.openxmlformats.org/officeDocument/2006/relationships/hyperlink" Target="http://authorservices.taylorandfrancis.com/defining-authorship/" TargetMode="External"/><Relationship Id="rId11" Type="http://schemas.openxmlformats.org/officeDocument/2006/relationships/hyperlink" Target="https://thepsychologist.bps.org.uk/volume-24/edition-5/menopause" TargetMode="External"/><Relationship Id="rId32" Type="http://schemas.openxmlformats.org/officeDocument/2006/relationships/hyperlink" Target="https://www.menopause.org/publications/clinical-care-recommendations/chapter-3-clinical-issues%20perimenopause%204-8%20years.%202018" TargetMode="External"/><Relationship Id="rId53" Type="http://schemas.openxmlformats.org/officeDocument/2006/relationships/hyperlink" Target="https://www.cdc.gov/violenceprevention/suicide/riskprotectivefactors.html" TargetMode="External"/><Relationship Id="rId74" Type="http://schemas.openxmlformats.org/officeDocument/2006/relationships/hyperlink" Target="mailto:c025072g@student.staffs.ac.uk" TargetMode="External"/><Relationship Id="rId128" Type="http://schemas.openxmlformats.org/officeDocument/2006/relationships/hyperlink" Target="http://authorservices.taylorandfrancis.com/open-access-funder-policies-and-mandates/" TargetMode="External"/><Relationship Id="rId149" Type="http://schemas.openxmlformats.org/officeDocument/2006/relationships/fontTable" Target="fontTable.xml"/><Relationship Id="rId5" Type="http://schemas.openxmlformats.org/officeDocument/2006/relationships/styles" Target="styles.xml"/><Relationship Id="rId95" Type="http://schemas.openxmlformats.org/officeDocument/2006/relationships/image" Target="media/image11.png"/><Relationship Id="rId22" Type="http://schemas.openxmlformats.org/officeDocument/2006/relationships/hyperlink" Target="http://www.bohrf.org.uk/downloads/Womens_Experience_of_Working_through_the_MenopauseDec_2010.pdf" TargetMode="External"/><Relationship Id="rId27" Type="http://schemas.openxmlformats.org/officeDocument/2006/relationships/hyperlink" Target="https://www.ncbi.nlm.nih.gov/pubmed/?term=Warren%20EA%5BAuthor%5D&amp;cauthor=true&amp;cauthor_uid=18663628" TargetMode="External"/><Relationship Id="rId43" Type="http://schemas.openxmlformats.org/officeDocument/2006/relationships/image" Target="media/image2.png"/><Relationship Id="rId48" Type="http://schemas.openxmlformats.org/officeDocument/2006/relationships/image" Target="media/image5.png"/><Relationship Id="rId64" Type="http://schemas.openxmlformats.org/officeDocument/2006/relationships/hyperlink" Target="https://www.menopause.org/for-women/menopause-glossary" TargetMode="External"/><Relationship Id="rId69" Type="http://schemas.openxmlformats.org/officeDocument/2006/relationships/hyperlink" Target="http://www.seri-us.org/sites/default/files/Qprimer.pdf" TargetMode="External"/><Relationship Id="rId113" Type="http://schemas.openxmlformats.org/officeDocument/2006/relationships/hyperlink" Target="http://authorservices.taylorandfrancis.com/enhancing-your-article-with-supplemental-material/" TargetMode="External"/><Relationship Id="rId118" Type="http://schemas.openxmlformats.org/officeDocument/2006/relationships/hyperlink" Target="http://www.editorialmanager.com/jwa" TargetMode="External"/><Relationship Id="rId134" Type="http://schemas.openxmlformats.org/officeDocument/2006/relationships/hyperlink" Target="http://authorservices.taylorandfrancis.com/ensuring-your-research-makes-an-impact/" TargetMode="External"/><Relationship Id="rId139" Type="http://schemas.openxmlformats.org/officeDocument/2006/relationships/image" Target="media/image19.png"/><Relationship Id="rId80" Type="http://schemas.openxmlformats.org/officeDocument/2006/relationships/hyperlink" Target="http://www.staffs.ac.uk/data-protection/data-classification-handling-and-disposal-policy.jsp" TargetMode="External"/><Relationship Id="rId85" Type="http://schemas.openxmlformats.org/officeDocument/2006/relationships/hyperlink" Target="http://www.staffs.ac.uk/data-protection/data-protection-policy.jsp" TargetMode="External"/><Relationship Id="rId150" Type="http://schemas.openxmlformats.org/officeDocument/2006/relationships/theme" Target="theme/theme1.xml"/><Relationship Id="rId12" Type="http://schemas.openxmlformats.org/officeDocument/2006/relationships/hyperlink" Target="https://www.ncbi.nlm.nih.gov/pubmed/26223580" TargetMode="External"/><Relationship Id="rId17" Type="http://schemas.openxmlformats.org/officeDocument/2006/relationships/hyperlink" Target="https://www.ncbi.nlm.nih.gov/pubmed/?term=Harlow%20BL%5BAuthor%5D&amp;cauthor=true&amp;cauthor_uid=16585467" TargetMode="External"/><Relationship Id="rId33" Type="http://schemas.openxmlformats.org/officeDocument/2006/relationships/hyperlink" Target="https://www.menopause.org/publications/clinical-care-recommendations/chapter-1-menopause" TargetMode="External"/><Relationship Id="rId38" Type="http://schemas.openxmlformats.org/officeDocument/2006/relationships/hyperlink" Target="https://www.ncbi.nlm.nih.gov/pubmed/?term=Fu%20R%5BAuthor%5D&amp;cauthor=true&amp;cauthor_uid=18049938" TargetMode="External"/><Relationship Id="rId59" Type="http://schemas.openxmlformats.org/officeDocument/2006/relationships/hyperlink" Target="https://www.menopausematters.co.uk/" TargetMode="External"/><Relationship Id="rId103" Type="http://schemas.openxmlformats.org/officeDocument/2006/relationships/hyperlink" Target="https://www.tandfonline.com/action/journalInformation?show=aimsScope&amp;journalCode=WJWA" TargetMode="External"/><Relationship Id="rId108" Type="http://schemas.openxmlformats.org/officeDocument/2006/relationships/hyperlink" Target="http://authorservices.taylorandfrancis.com/video-abstracts/" TargetMode="External"/><Relationship Id="rId124" Type="http://schemas.openxmlformats.org/officeDocument/2006/relationships/hyperlink" Target="https://authorservices.taylorandfrancis.com/copyright-and-you/" TargetMode="External"/><Relationship Id="rId129" Type="http://schemas.openxmlformats.org/officeDocument/2006/relationships/hyperlink" Target="mailto:openaccess@tandf.co.uk" TargetMode="External"/><Relationship Id="rId54" Type="http://schemas.openxmlformats.org/officeDocument/2006/relationships/hyperlink" Target="https://www.apa.org/monitor/2010/03/menopause.aspx" TargetMode="External"/><Relationship Id="rId70" Type="http://schemas.openxmlformats.org/officeDocument/2006/relationships/hyperlink" Target="https://www.womens-health-concern.org/help-and-advice/factsheets/menopause/" TargetMode="External"/><Relationship Id="rId75" Type="http://schemas.openxmlformats.org/officeDocument/2006/relationships/image" Target="media/image7.png"/><Relationship Id="rId91" Type="http://schemas.openxmlformats.org/officeDocument/2006/relationships/hyperlink" Target="https://www.nhs.uk/conditions/menopause/" TargetMode="External"/><Relationship Id="rId96" Type="http://schemas.openxmlformats.org/officeDocument/2006/relationships/image" Target="media/image12.png"/><Relationship Id="rId140" Type="http://schemas.openxmlformats.org/officeDocument/2006/relationships/image" Target="media/image20.jpeg"/><Relationship Id="rId145" Type="http://schemas.openxmlformats.org/officeDocument/2006/relationships/hyperlink" Target="https://www.nhs.uk/conditions/menopause/"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ncbi.nlm.nih.gov/pubmed/?term=Marv%C3%A1n%20ML%5BAuthor%5D&amp;cauthor=true&amp;cauthor_uid=18663628" TargetMode="External"/><Relationship Id="rId28" Type="http://schemas.openxmlformats.org/officeDocument/2006/relationships/hyperlink" Target="https://www.ncbi.nlm.nih.gov/pubmed/18663628" TargetMode="External"/><Relationship Id="rId49" Type="http://schemas.openxmlformats.org/officeDocument/2006/relationships/hyperlink" Target="https://thepsychologist.bps.org.uk/volume-24/edition-5/menopause" TargetMode="External"/><Relationship Id="rId114" Type="http://schemas.openxmlformats.org/officeDocument/2006/relationships/hyperlink" Target="http://authorservices.taylorandfrancis.com/submission-of-electronic-artwork" TargetMode="External"/><Relationship Id="rId119" Type="http://schemas.openxmlformats.org/officeDocument/2006/relationships/hyperlink" Target="http://www.crossref.org/crosscheck/index.html" TargetMode="External"/><Relationship Id="rId44" Type="http://schemas.openxmlformats.org/officeDocument/2006/relationships/hyperlink" Target="https://uk.sagepub.com/en-gb/eur/journal/post-reproductive-health" TargetMode="External"/><Relationship Id="rId60" Type="http://schemas.openxmlformats.org/officeDocument/2006/relationships/hyperlink" Target="https://www.mentalhealth.org.uk/publications/women-crossroads-update/" TargetMode="External"/><Relationship Id="rId65" Type="http://schemas.openxmlformats.org/officeDocument/2006/relationships/hyperlink" Target="https://www.menopause.org/publications/clinical-care-recommendations/chapter-3-clinical-issues%20perimenopause%204-8%20years.%202018" TargetMode="External"/><Relationship Id="rId81" Type="http://schemas.openxmlformats.org/officeDocument/2006/relationships/hyperlink" Target="http://www.staffs.ac.uk/data-protection/data-protection-policy.jsp" TargetMode="External"/><Relationship Id="rId86" Type="http://schemas.openxmlformats.org/officeDocument/2006/relationships/hyperlink" Target="mailto:c025072g@student.staffs.ac.uk" TargetMode="External"/><Relationship Id="rId130" Type="http://schemas.openxmlformats.org/officeDocument/2006/relationships/hyperlink" Target="http://authorservices.taylorandfrancis.com/publishing-open-access-with-taylor-francis/" TargetMode="External"/><Relationship Id="rId135" Type="http://schemas.openxmlformats.org/officeDocument/2006/relationships/hyperlink" Target="mailto:reprints@taylorandfrancis.com?subject=Author%20reprints%20(IFA%20link)" TargetMode="External"/><Relationship Id="rId13" Type="http://schemas.openxmlformats.org/officeDocument/2006/relationships/hyperlink" Target="https://www.ncbi.nlm.nih.gov/pubmed/?term=Cohen%20LS%5BAuthor%5D&amp;cauthor=true&amp;cauthor_uid=16585467" TargetMode="External"/><Relationship Id="rId18" Type="http://schemas.openxmlformats.org/officeDocument/2006/relationships/hyperlink" Target="https://www.ncbi.nlm.nih.gov/pubmed/16585467" TargetMode="External"/><Relationship Id="rId39" Type="http://schemas.openxmlformats.org/officeDocument/2006/relationships/hyperlink" Target="https://www.ncbi.nlm.nih.gov/pubmed/?term=Nelson%20HD%5BAuthor%5D&amp;cauthor=true&amp;cauthor_uid=18049938" TargetMode="External"/><Relationship Id="rId109" Type="http://schemas.openxmlformats.org/officeDocument/2006/relationships/hyperlink" Target="http://authorservices.taylorandfrancis.com/making-your-article-and-you-more-discoverable/" TargetMode="External"/><Relationship Id="rId34" Type="http://schemas.openxmlformats.org/officeDocument/2006/relationships/hyperlink" Target="http://www.comresglobal.com/polls/bbc-menopause-survey/" TargetMode="External"/><Relationship Id="rId50" Type="http://schemas.openxmlformats.org/officeDocument/2006/relationships/hyperlink" Target="https://www.bbc.co.uk/programmes/p05tpw79" TargetMode="External"/><Relationship Id="rId55" Type="http://schemas.openxmlformats.org/officeDocument/2006/relationships/hyperlink" Target="https://www.gov.uk/government/publications/menopause-transition-effects-on-womens-economic-participation" TargetMode="External"/><Relationship Id="rId76" Type="http://schemas.openxmlformats.org/officeDocument/2006/relationships/image" Target="media/image8.png"/><Relationship Id="rId97" Type="http://schemas.openxmlformats.org/officeDocument/2006/relationships/image" Target="media/image13.png"/><Relationship Id="rId104" Type="http://schemas.openxmlformats.org/officeDocument/2006/relationships/hyperlink" Target="http://authorservices.taylorandfrancis.com/what-to-expect-during-peer-review/" TargetMode="External"/><Relationship Id="rId120" Type="http://schemas.openxmlformats.org/officeDocument/2006/relationships/hyperlink" Target="http://authorservices.taylorandfrancis.com/sharing-your-work/" TargetMode="External"/><Relationship Id="rId125" Type="http://schemas.openxmlformats.org/officeDocument/2006/relationships/hyperlink" Target="http://authorservices.taylorandfrancis.com/open-access-funder-policies-and-mandates/" TargetMode="External"/><Relationship Id="rId141" Type="http://schemas.openxmlformats.org/officeDocument/2006/relationships/image" Target="media/image21.png"/><Relationship Id="rId146" Type="http://schemas.openxmlformats.org/officeDocument/2006/relationships/hyperlink" Target="https://www.facebook.com/groups/384849495215750/?ref=group_header" TargetMode="External"/><Relationship Id="rId7" Type="http://schemas.openxmlformats.org/officeDocument/2006/relationships/webSettings" Target="webSettings.xml"/><Relationship Id="rId71" Type="http://schemas.openxmlformats.org/officeDocument/2006/relationships/hyperlink" Target="https://www.who.int/mental_health/prevention/genderwomen/en/" TargetMode="External"/><Relationship Id="rId92" Type="http://schemas.openxmlformats.org/officeDocument/2006/relationships/hyperlink" Target="https://www.facebook.com/groups/384849495215750/?ref=group_header" TargetMode="External"/><Relationship Id="rId2" Type="http://schemas.openxmlformats.org/officeDocument/2006/relationships/customXml" Target="../customXml/item2.xml"/><Relationship Id="rId29" Type="http://schemas.openxmlformats.org/officeDocument/2006/relationships/hyperlink" Target="https://www.ncbi.nlm.nih.gov/books/NBK343472/" TargetMode="External"/><Relationship Id="rId24" Type="http://schemas.openxmlformats.org/officeDocument/2006/relationships/hyperlink" Target="https://www.ncbi.nlm.nih.gov/pubmed/?term=Islas%20M%5BAuthor%5D&amp;cauthor=true&amp;cauthor_uid=18663628" TargetMode="External"/><Relationship Id="rId40" Type="http://schemas.openxmlformats.org/officeDocument/2006/relationships/hyperlink" Target="https://www.ncbi.nlm.nih.gov/pubmed/18049938" TargetMode="External"/><Relationship Id="rId45" Type="http://schemas.openxmlformats.org/officeDocument/2006/relationships/hyperlink" Target="https://uk.sagepub.com/en-gb/eur/journal/post-reproductive-health" TargetMode="External"/><Relationship Id="rId66" Type="http://schemas.openxmlformats.org/officeDocument/2006/relationships/hyperlink" Target="https://www.nuffieldhealth.com/article/one-in-four-with-menopause-symptoms-concerned-about-ability-to-cope-with-life" TargetMode="External"/><Relationship Id="rId87" Type="http://schemas.openxmlformats.org/officeDocument/2006/relationships/hyperlink" Target="mailto:H.A.Combes@staffs.ac.uk" TargetMode="External"/><Relationship Id="rId110" Type="http://schemas.openxmlformats.org/officeDocument/2006/relationships/hyperlink" Target="http://authorservices.taylorandfrancis.com/what-is-a-conflict-of-interest/" TargetMode="External"/><Relationship Id="rId115" Type="http://schemas.openxmlformats.org/officeDocument/2006/relationships/hyperlink" Target="http://authorservices.taylorandfrancis.com/mathematical-scripts/" TargetMode="External"/><Relationship Id="rId131" Type="http://schemas.openxmlformats.org/officeDocument/2006/relationships/hyperlink" Target="http://authorservices.taylorandfrancis.com/journal-list/" TargetMode="External"/><Relationship Id="rId136" Type="http://schemas.openxmlformats.org/officeDocument/2006/relationships/hyperlink" Target="http://authorservices.taylorandfrancis.com/ordering-print-copies-of-your-article/" TargetMode="External"/><Relationship Id="rId61" Type="http://schemas.openxmlformats.org/officeDocument/2006/relationships/hyperlink" Target="https://www.nhs.uk/conditions/clinical-depression/symptoms/" TargetMode="External"/><Relationship Id="rId82" Type="http://schemas.openxmlformats.org/officeDocument/2006/relationships/hyperlink" Target="mailto:c025072g@student.staffs.ac.uk" TargetMode="External"/><Relationship Id="rId19" Type="http://schemas.openxmlformats.org/officeDocument/2006/relationships/hyperlink" Target="https://www.apa.org/monitor/2010/03/menopause.aspx" TargetMode="External"/><Relationship Id="rId14" Type="http://schemas.openxmlformats.org/officeDocument/2006/relationships/hyperlink" Target="https://www.ncbi.nlm.nih.gov/pubmed/?term=Soares%20CN%5BAuthor%5D&amp;cauthor=true&amp;cauthor_uid=16585467" TargetMode="External"/><Relationship Id="rId30" Type="http://schemas.openxmlformats.org/officeDocument/2006/relationships/hyperlink" Target="https://www.nice.org.uk/guidance/ng23/evidence" TargetMode="External"/><Relationship Id="rId35" Type="http://schemas.openxmlformats.org/officeDocument/2006/relationships/hyperlink" Target="https://www.ncbi.nlm.nih.gov/pubmed/?term=Vesco%20KK%5BAuthor%5D&amp;cauthor=true&amp;cauthor_uid=18049938" TargetMode="External"/><Relationship Id="rId56" Type="http://schemas.openxmlformats.org/officeDocument/2006/relationships/hyperlink" Target="http://www.bohrf.org.uk/downloads/Womens_Experience_of_Working_through_the_MenopauseDec_2010.pdf" TargetMode="External"/><Relationship Id="rId77" Type="http://schemas.openxmlformats.org/officeDocument/2006/relationships/hyperlink" Target="mailto:c025072g@student.staffs.ac.uk" TargetMode="External"/><Relationship Id="rId100" Type="http://schemas.openxmlformats.org/officeDocument/2006/relationships/image" Target="media/image16.emf"/><Relationship Id="rId105" Type="http://schemas.openxmlformats.org/officeDocument/2006/relationships/hyperlink" Target="http://authorservices.taylorandfrancis.com/ethics-for-authors/" TargetMode="External"/><Relationship Id="rId126" Type="http://schemas.openxmlformats.org/officeDocument/2006/relationships/hyperlink" Target="http://authorservices.taylorandfrancis.com/sharing-your-work/" TargetMode="External"/><Relationship Id="rId147" Type="http://schemas.openxmlformats.org/officeDocument/2006/relationships/hyperlink" Target="https://www.daisynetwork.org.uk/" TargetMode="External"/><Relationship Id="rId8" Type="http://schemas.openxmlformats.org/officeDocument/2006/relationships/footnotes" Target="footnotes.xml"/><Relationship Id="rId51" Type="http://schemas.openxmlformats.org/officeDocument/2006/relationships/hyperlink" Target="https://www.bbc.co.uk/news/av/health-48290146/what-we-wished-we-d-known-about-menopause" TargetMode="External"/><Relationship Id="rId72" Type="http://schemas.openxmlformats.org/officeDocument/2006/relationships/image" Target="media/image6.png"/><Relationship Id="rId93" Type="http://schemas.openxmlformats.org/officeDocument/2006/relationships/hyperlink" Target="https://www.daisynetwork.org.uk/" TargetMode="External"/><Relationship Id="rId98" Type="http://schemas.openxmlformats.org/officeDocument/2006/relationships/image" Target="media/image14.png"/><Relationship Id="rId121" Type="http://schemas.openxmlformats.org/officeDocument/2006/relationships/hyperlink" Target="http://authorservices.taylorandfrancis.com/understanding-our-data-sharing-policies/" TargetMode="External"/><Relationship Id="rId142" Type="http://schemas.openxmlformats.org/officeDocument/2006/relationships/image" Target="media/image22.png"/><Relationship Id="rId3" Type="http://schemas.openxmlformats.org/officeDocument/2006/relationships/customXml" Target="../customXml/item3.xml"/><Relationship Id="rId25" Type="http://schemas.openxmlformats.org/officeDocument/2006/relationships/hyperlink" Target="https://www.ncbi.nlm.nih.gov/pubmed/?term=Vela%20L%5BAuthor%5D&amp;cauthor=true&amp;cauthor_uid=18663628" TargetMode="External"/><Relationship Id="rId46" Type="http://schemas.openxmlformats.org/officeDocument/2006/relationships/image" Target="media/image3.png"/><Relationship Id="rId67" Type="http://schemas.openxmlformats.org/officeDocument/2006/relationships/hyperlink" Target="https://www.samaritans.org/documents/18/samaritans-suicide-statistics-report-2018.pdf" TargetMode="External"/><Relationship Id="rId116" Type="http://schemas.openxmlformats.org/officeDocument/2006/relationships/hyperlink" Target="http://www.bipm.org/en/si/" TargetMode="External"/><Relationship Id="rId137" Type="http://schemas.openxmlformats.org/officeDocument/2006/relationships/hyperlink" Target="http://authorservices.taylorandfrancis.com/" TargetMode="External"/><Relationship Id="rId20" Type="http://schemas.openxmlformats.org/officeDocument/2006/relationships/hyperlink" Target="https://research-information.bristol.ac.uk/en/publications/menopause-transition-effects-on-womens-economic-participation(ae6ee327-f294-4c12-81a7-d8c3dc0c77b5).html" TargetMode="External"/><Relationship Id="rId41" Type="http://schemas.openxmlformats.org/officeDocument/2006/relationships/hyperlink" Target="https://www.womens-health-concern.org/help-and-advice/factsheets/menopause/" TargetMode="External"/><Relationship Id="rId62" Type="http://schemas.openxmlformats.org/officeDocument/2006/relationships/hyperlink" Target="https://www.nhs.uk/conditions/hormone-replacement-therapy-hrt/" TargetMode="External"/><Relationship Id="rId83" Type="http://schemas.openxmlformats.org/officeDocument/2006/relationships/hyperlink" Target="mailto:H.A.Combes@staffs.ac.uk" TargetMode="External"/><Relationship Id="rId88" Type="http://schemas.openxmlformats.org/officeDocument/2006/relationships/hyperlink" Target="https://www.samaritans.org/" TargetMode="External"/><Relationship Id="rId111" Type="http://schemas.openxmlformats.org/officeDocument/2006/relationships/hyperlink" Target="http://authorservices.taylorandfrancis.com/data-availability-statement-templates/" TargetMode="External"/><Relationship Id="rId132" Type="http://schemas.openxmlformats.org/officeDocument/2006/relationships/hyperlink" Target="http://authorservices.taylorandfrancis.com/my-authored-works/" TargetMode="External"/><Relationship Id="rId15" Type="http://schemas.openxmlformats.org/officeDocument/2006/relationships/hyperlink" Target="https://www.ncbi.nlm.nih.gov/pubmed/?term=Vitonis%20AF%5BAuthor%5D&amp;cauthor=true&amp;cauthor_uid=16585467" TargetMode="External"/><Relationship Id="rId36" Type="http://schemas.openxmlformats.org/officeDocument/2006/relationships/hyperlink" Target="https://www.ncbi.nlm.nih.gov/pubmed/?term=Haney%20EM%5BAuthor%5D&amp;cauthor=true&amp;cauthor_uid=18049938" TargetMode="External"/><Relationship Id="rId57" Type="http://schemas.openxmlformats.org/officeDocument/2006/relationships/hyperlink" Target="https://menopausesupport.co.uk/?p=1891" TargetMode="External"/><Relationship Id="rId106" Type="http://schemas.openxmlformats.org/officeDocument/2006/relationships/hyperlink" Target="https://www.tandfeditingservices.com/?utm_source=WJWA&amp;utm_medium=referral&amp;utm_campaign=ifa_standalone" TargetMode="External"/><Relationship Id="rId127" Type="http://schemas.openxmlformats.org/officeDocument/2006/relationships/hyperlink" Target="https://www.tandfonline.com/page/openaccess/openselect" TargetMode="External"/><Relationship Id="rId10" Type="http://schemas.openxmlformats.org/officeDocument/2006/relationships/header" Target="header1.xml"/><Relationship Id="rId31" Type="http://schemas.openxmlformats.org/officeDocument/2006/relationships/hyperlink" Target="https://www.nice.org.uk/guidance/ng23London" TargetMode="External"/><Relationship Id="rId52" Type="http://schemas.openxmlformats.org/officeDocument/2006/relationships/hyperlink" Target="https://www.bbc.co.uk/iplayer/episode/b0bt4c3m/the-truth-about-18-the-menopause" TargetMode="External"/><Relationship Id="rId73" Type="http://schemas.openxmlformats.org/officeDocument/2006/relationships/hyperlink" Target="mailto:c025072g@student.staffs.ac.uk" TargetMode="External"/><Relationship Id="rId78" Type="http://schemas.openxmlformats.org/officeDocument/2006/relationships/hyperlink" Target="mailto:c025072g@student.staffs.ac.uk" TargetMode="External"/><Relationship Id="rId94" Type="http://schemas.openxmlformats.org/officeDocument/2006/relationships/image" Target="media/image10.png"/><Relationship Id="rId99" Type="http://schemas.openxmlformats.org/officeDocument/2006/relationships/image" Target="media/image15.emf"/><Relationship Id="rId101" Type="http://schemas.openxmlformats.org/officeDocument/2006/relationships/image" Target="media/image17.emf"/><Relationship Id="rId122" Type="http://schemas.openxmlformats.org/officeDocument/2006/relationships/hyperlink" Target="http://authorservices.taylorandfrancis.com/data-repositories/" TargetMode="External"/><Relationship Id="rId143" Type="http://schemas.openxmlformats.org/officeDocument/2006/relationships/image" Target="media/image23.jpeg"/><Relationship Id="rId148"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ncbi.nlm.nih.gov/pubmed/?term=Chrisler%20JC%5BAuthor%5D&amp;cauthor=true&amp;cauthor_uid=18663628" TargetMode="External"/><Relationship Id="rId47" Type="http://schemas.openxmlformats.org/officeDocument/2006/relationships/image" Target="media/image4.png"/><Relationship Id="rId68" Type="http://schemas.openxmlformats.org/officeDocument/2006/relationships/hyperlink" Target="http://www.comresglobal.com/polls/bbc-menopause-survey/" TargetMode="External"/><Relationship Id="rId89" Type="http://schemas.openxmlformats.org/officeDocument/2006/relationships/hyperlink" Target="mailto:j@samaritans.org" TargetMode="External"/><Relationship Id="rId112" Type="http://schemas.openxmlformats.org/officeDocument/2006/relationships/hyperlink" Target="http://authorservices.taylorandfrancis.com/data-repositories/" TargetMode="External"/><Relationship Id="rId133" Type="http://schemas.openxmlformats.org/officeDocument/2006/relationships/hyperlink" Target="http://authorservices.taylorandfrancis.com/ensuring-your-research-makes-an-impact/" TargetMode="External"/><Relationship Id="rId16" Type="http://schemas.openxmlformats.org/officeDocument/2006/relationships/hyperlink" Target="https://www.ncbi.nlm.nih.gov/pubmed/?term=Otto%20MW%5BAuthor%5D&amp;cauthor=true&amp;cauthor_uid=16585467" TargetMode="External"/><Relationship Id="rId37" Type="http://schemas.openxmlformats.org/officeDocument/2006/relationships/hyperlink" Target="https://www.ncbi.nlm.nih.gov/pubmed/?term=Humphrey%20L%5BAuthor%5D&amp;cauthor=true&amp;cauthor_uid=18049938" TargetMode="External"/><Relationship Id="rId58" Type="http://schemas.openxmlformats.org/officeDocument/2006/relationships/hyperlink" Target="https://www.ncbi.nlm.nih.gov/books/NBK343472/" TargetMode="External"/><Relationship Id="rId79" Type="http://schemas.openxmlformats.org/officeDocument/2006/relationships/image" Target="media/image9.png"/><Relationship Id="rId102" Type="http://schemas.openxmlformats.org/officeDocument/2006/relationships/image" Target="media/image18.emf"/><Relationship Id="rId123" Type="http://schemas.openxmlformats.org/officeDocument/2006/relationships/hyperlink" Target="http://authorservices.taylorandfrancis.com/data-availability-statement-templates/" TargetMode="External"/><Relationship Id="rId144" Type="http://schemas.openxmlformats.org/officeDocument/2006/relationships/image" Target="media/image24.png"/><Relationship Id="rId90" Type="http://schemas.openxmlformats.org/officeDocument/2006/relationships/hyperlink" Target="https://www.mind.org.uk/information-support/help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3" ma:contentTypeDescription="Create a new document." ma:contentTypeScope="" ma:versionID="4e1210e6084920f209d9bedb0ce2fb7d">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d2c067eccf04366ed81c347010212aab"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B5B8F3-AB8E-4B62-8ED0-E017993C0191}">
  <ds:schemaRefs>
    <ds:schemaRef ds:uri="http://schemas.microsoft.com/sharepoint/v3/contenttype/forms"/>
  </ds:schemaRefs>
</ds:datastoreItem>
</file>

<file path=customXml/itemProps2.xml><?xml version="1.0" encoding="utf-8"?>
<ds:datastoreItem xmlns:ds="http://schemas.openxmlformats.org/officeDocument/2006/customXml" ds:itemID="{993B0229-D920-4D80-9DB9-A2058D6FE9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DF9A54-BB56-4468-B95A-5E8DF996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67700-8540-45aa-95c7-1ae006fb7a87"/>
    <ds:schemaRef ds:uri="0c7b4649-98dc-460b-a556-bb3b8d382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184</Pages>
  <Words>41356</Words>
  <Characters>235735</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276538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mother</dc:creator>
  <cp:lastModifiedBy>LITTLE Andrew J</cp:lastModifiedBy>
  <cp:revision>2</cp:revision>
  <cp:lastPrinted>2019-12-09T17:08:00Z</cp:lastPrinted>
  <dcterms:created xsi:type="dcterms:W3CDTF">2021-10-29T12:42:00Z</dcterms:created>
  <dcterms:modified xsi:type="dcterms:W3CDTF">2021-10-29T12:42:00Z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