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3607" w14:textId="77777777" w:rsidR="007865FA" w:rsidRDefault="007865FA" w:rsidP="00E100EA">
      <w:pPr>
        <w:jc w:val="both"/>
        <w:rPr>
          <w:rFonts w:ascii="Arial" w:hAnsi="Arial" w:cs="Arial"/>
          <w:sz w:val="36"/>
          <w:szCs w:val="36"/>
        </w:rPr>
      </w:pPr>
      <w:bookmarkStart w:id="0" w:name="_Hlk35445302"/>
      <w:bookmarkStart w:id="1" w:name="_Hlk25078030"/>
      <w:bookmarkStart w:id="2" w:name="_Hlk75023557"/>
    </w:p>
    <w:p w14:paraId="01FCCCB5" w14:textId="406ECEA1" w:rsidR="0026267C" w:rsidRPr="00581C4B" w:rsidRDefault="005423E1" w:rsidP="00E100EA">
      <w:pPr>
        <w:jc w:val="both"/>
        <w:rPr>
          <w:rFonts w:ascii="Arial" w:hAnsi="Arial" w:cs="Arial"/>
          <w:sz w:val="36"/>
          <w:szCs w:val="36"/>
        </w:rPr>
      </w:pPr>
      <w:bookmarkStart w:id="3" w:name="_Hlk84351987"/>
      <w:r w:rsidRPr="00581C4B">
        <w:rPr>
          <w:rFonts w:ascii="Arial" w:hAnsi="Arial" w:cs="Arial"/>
          <w:sz w:val="36"/>
          <w:szCs w:val="36"/>
        </w:rPr>
        <w:t>Influences</w:t>
      </w:r>
      <w:r w:rsidR="00E42348" w:rsidRPr="00581C4B">
        <w:rPr>
          <w:rFonts w:ascii="Arial" w:hAnsi="Arial" w:cs="Arial"/>
          <w:sz w:val="36"/>
          <w:szCs w:val="36"/>
        </w:rPr>
        <w:t xml:space="preserve"> </w:t>
      </w:r>
      <w:r w:rsidR="0082786D" w:rsidRPr="00581C4B">
        <w:rPr>
          <w:rFonts w:ascii="Arial" w:hAnsi="Arial" w:cs="Arial"/>
          <w:sz w:val="36"/>
          <w:szCs w:val="36"/>
        </w:rPr>
        <w:t xml:space="preserve">of </w:t>
      </w:r>
      <w:r w:rsidR="00F629A5" w:rsidRPr="00581C4B">
        <w:rPr>
          <w:rFonts w:ascii="Arial" w:hAnsi="Arial" w:cs="Arial"/>
          <w:sz w:val="36"/>
          <w:szCs w:val="36"/>
        </w:rPr>
        <w:t xml:space="preserve">decisions to attend a national diabetes prevention programme </w:t>
      </w:r>
      <w:r w:rsidR="00705F96" w:rsidRPr="00581C4B">
        <w:rPr>
          <w:rFonts w:ascii="Arial" w:hAnsi="Arial" w:cs="Arial"/>
          <w:sz w:val="36"/>
          <w:szCs w:val="36"/>
        </w:rPr>
        <w:t xml:space="preserve">from </w:t>
      </w:r>
      <w:r w:rsidR="00F629A5" w:rsidRPr="00581C4B">
        <w:rPr>
          <w:rFonts w:ascii="Arial" w:hAnsi="Arial" w:cs="Arial"/>
          <w:sz w:val="36"/>
          <w:szCs w:val="36"/>
        </w:rPr>
        <w:t xml:space="preserve">people </w:t>
      </w:r>
      <w:r w:rsidR="00705F96" w:rsidRPr="00581C4B">
        <w:rPr>
          <w:rFonts w:ascii="Arial" w:hAnsi="Arial" w:cs="Arial"/>
          <w:sz w:val="36"/>
          <w:szCs w:val="36"/>
        </w:rPr>
        <w:t xml:space="preserve">living in </w:t>
      </w:r>
      <w:r w:rsidR="00BD51A9" w:rsidRPr="00581C4B">
        <w:rPr>
          <w:rFonts w:ascii="Arial" w:hAnsi="Arial" w:cs="Arial"/>
          <w:sz w:val="36"/>
          <w:szCs w:val="36"/>
        </w:rPr>
        <w:t xml:space="preserve">a </w:t>
      </w:r>
      <w:r w:rsidR="00705F96" w:rsidRPr="00581C4B">
        <w:rPr>
          <w:rFonts w:ascii="Arial" w:hAnsi="Arial" w:cs="Arial"/>
          <w:sz w:val="36"/>
          <w:szCs w:val="36"/>
        </w:rPr>
        <w:t>socioeconomically deprived area</w:t>
      </w:r>
      <w:bookmarkEnd w:id="3"/>
      <w:r w:rsidR="00267645" w:rsidRPr="00581C4B">
        <w:rPr>
          <w:rFonts w:ascii="Arial" w:hAnsi="Arial" w:cs="Arial"/>
          <w:sz w:val="36"/>
          <w:szCs w:val="36"/>
        </w:rPr>
        <w:t xml:space="preserve">. </w:t>
      </w:r>
    </w:p>
    <w:p w14:paraId="48045ED1" w14:textId="5B1FBB89" w:rsidR="00267645" w:rsidRPr="00581C4B" w:rsidRDefault="00AA5341" w:rsidP="00E100EA">
      <w:pPr>
        <w:jc w:val="both"/>
        <w:rPr>
          <w:rFonts w:ascii="Arial" w:hAnsi="Arial" w:cs="Arial"/>
          <w:sz w:val="36"/>
          <w:szCs w:val="36"/>
        </w:rPr>
      </w:pPr>
      <w:r w:rsidRPr="00581C4B">
        <w:rPr>
          <w:rFonts w:ascii="Arial" w:hAnsi="Arial" w:cs="Arial"/>
          <w:i/>
          <w:sz w:val="28"/>
        </w:rPr>
        <w:t>Influences</w:t>
      </w:r>
      <w:r w:rsidR="00267645" w:rsidRPr="00581C4B">
        <w:rPr>
          <w:rFonts w:ascii="Arial" w:hAnsi="Arial" w:cs="Arial"/>
          <w:i/>
          <w:sz w:val="28"/>
        </w:rPr>
        <w:t xml:space="preserve"> of </w:t>
      </w:r>
      <w:r w:rsidRPr="00581C4B">
        <w:rPr>
          <w:rFonts w:ascii="Arial" w:hAnsi="Arial" w:cs="Arial"/>
          <w:i/>
          <w:sz w:val="28"/>
        </w:rPr>
        <w:t>decisions to attend</w:t>
      </w:r>
      <w:r w:rsidR="00267645" w:rsidRPr="00581C4B">
        <w:rPr>
          <w:rFonts w:ascii="Arial" w:hAnsi="Arial" w:cs="Arial"/>
          <w:i/>
          <w:sz w:val="28"/>
        </w:rPr>
        <w:t xml:space="preserve"> a diabetes prevention programme. </w:t>
      </w:r>
    </w:p>
    <w:bookmarkEnd w:id="0"/>
    <w:p w14:paraId="5A45ED0E" w14:textId="77777777" w:rsidR="0026267C" w:rsidRPr="00581C4B" w:rsidRDefault="0026267C" w:rsidP="00E100EA">
      <w:pPr>
        <w:jc w:val="both"/>
        <w:rPr>
          <w:rFonts w:ascii="Arial" w:hAnsi="Arial" w:cs="Arial"/>
          <w:sz w:val="24"/>
          <w:szCs w:val="24"/>
        </w:rPr>
      </w:pPr>
    </w:p>
    <w:p w14:paraId="47A41FDC" w14:textId="77777777" w:rsidR="0082786D" w:rsidRPr="00581C4B" w:rsidRDefault="0082786D" w:rsidP="00E100EA">
      <w:pPr>
        <w:jc w:val="both"/>
        <w:rPr>
          <w:rFonts w:ascii="Arial" w:hAnsi="Arial" w:cs="Arial"/>
          <w:sz w:val="28"/>
          <w:szCs w:val="28"/>
          <w:vertAlign w:val="superscript"/>
        </w:rPr>
      </w:pPr>
      <w:r w:rsidRPr="00581C4B">
        <w:rPr>
          <w:rFonts w:ascii="Arial" w:hAnsi="Arial" w:cs="Arial"/>
          <w:sz w:val="28"/>
          <w:szCs w:val="28"/>
        </w:rPr>
        <w:t xml:space="preserve">Authors: Sonia </w:t>
      </w:r>
      <w:proofErr w:type="spellStart"/>
      <w:r w:rsidRPr="00581C4B">
        <w:rPr>
          <w:rFonts w:ascii="Arial" w:hAnsi="Arial" w:cs="Arial"/>
          <w:sz w:val="28"/>
          <w:szCs w:val="28"/>
        </w:rPr>
        <w:t>Begum</w:t>
      </w:r>
      <w:r w:rsidRPr="00581C4B">
        <w:rPr>
          <w:rFonts w:ascii="Arial" w:hAnsi="Arial" w:cs="Arial"/>
          <w:sz w:val="28"/>
          <w:szCs w:val="28"/>
          <w:vertAlign w:val="superscript"/>
        </w:rPr>
        <w:t>a</w:t>
      </w:r>
      <w:proofErr w:type="spellEnd"/>
      <w:r w:rsidRPr="00581C4B">
        <w:rPr>
          <w:rFonts w:ascii="Arial" w:hAnsi="Arial" w:cs="Arial"/>
          <w:sz w:val="28"/>
          <w:szCs w:val="28"/>
          <w:vertAlign w:val="superscript"/>
        </w:rPr>
        <w:t>*</w:t>
      </w:r>
      <w:r w:rsidRPr="00581C4B">
        <w:rPr>
          <w:rFonts w:ascii="Arial" w:hAnsi="Arial" w:cs="Arial"/>
          <w:sz w:val="28"/>
          <w:szCs w:val="28"/>
        </w:rPr>
        <w:t xml:space="preserve">, </w:t>
      </w:r>
      <w:r w:rsidR="000F56FA" w:rsidRPr="00581C4B">
        <w:rPr>
          <w:rFonts w:ascii="Arial" w:hAnsi="Arial" w:cs="Arial"/>
          <w:sz w:val="28"/>
          <w:szCs w:val="28"/>
        </w:rPr>
        <w:t xml:space="preserve">Dr </w:t>
      </w:r>
      <w:r w:rsidR="00921844" w:rsidRPr="00581C4B">
        <w:rPr>
          <w:rFonts w:ascii="Arial" w:hAnsi="Arial" w:cs="Arial"/>
          <w:sz w:val="28"/>
          <w:szCs w:val="28"/>
        </w:rPr>
        <w:t xml:space="preserve">Rachel </w:t>
      </w:r>
      <w:proofErr w:type="spellStart"/>
      <w:r w:rsidR="00921844" w:rsidRPr="00581C4B">
        <w:rPr>
          <w:rFonts w:ascii="Arial" w:hAnsi="Arial" w:cs="Arial"/>
          <w:sz w:val="28"/>
          <w:szCs w:val="28"/>
        </w:rPr>
        <w:t>Povey</w:t>
      </w:r>
      <w:r w:rsidR="000F56FA" w:rsidRPr="00581C4B">
        <w:rPr>
          <w:rFonts w:ascii="Arial" w:hAnsi="Arial" w:cs="Arial"/>
          <w:sz w:val="28"/>
          <w:szCs w:val="28"/>
          <w:vertAlign w:val="superscript"/>
        </w:rPr>
        <w:t>a</w:t>
      </w:r>
      <w:proofErr w:type="spellEnd"/>
      <w:r w:rsidR="000F56FA" w:rsidRPr="00581C4B">
        <w:rPr>
          <w:rFonts w:ascii="Arial" w:hAnsi="Arial" w:cs="Arial"/>
          <w:sz w:val="28"/>
          <w:szCs w:val="28"/>
        </w:rPr>
        <w:t xml:space="preserve">, </w:t>
      </w:r>
      <w:r w:rsidR="00FB0354" w:rsidRPr="00581C4B">
        <w:rPr>
          <w:rFonts w:ascii="Arial" w:hAnsi="Arial" w:cs="Arial"/>
          <w:sz w:val="28"/>
          <w:szCs w:val="28"/>
        </w:rPr>
        <w:t xml:space="preserve">Dr </w:t>
      </w:r>
      <w:r w:rsidR="00921844" w:rsidRPr="00581C4B">
        <w:rPr>
          <w:rFonts w:ascii="Arial" w:hAnsi="Arial" w:cs="Arial"/>
          <w:sz w:val="28"/>
          <w:szCs w:val="28"/>
        </w:rPr>
        <w:t xml:space="preserve">Naomi </w:t>
      </w:r>
      <w:proofErr w:type="spellStart"/>
      <w:r w:rsidR="00921844" w:rsidRPr="00581C4B">
        <w:rPr>
          <w:rFonts w:ascii="Arial" w:hAnsi="Arial" w:cs="Arial"/>
          <w:sz w:val="28"/>
          <w:szCs w:val="28"/>
        </w:rPr>
        <w:t>Ellis</w:t>
      </w:r>
      <w:r w:rsidR="00FB0354" w:rsidRPr="00581C4B">
        <w:rPr>
          <w:rFonts w:ascii="Arial" w:hAnsi="Arial" w:cs="Arial"/>
          <w:sz w:val="28"/>
          <w:szCs w:val="28"/>
          <w:vertAlign w:val="superscript"/>
        </w:rPr>
        <w:t>a</w:t>
      </w:r>
      <w:proofErr w:type="spellEnd"/>
      <w:r w:rsidR="00FB0354" w:rsidRPr="00581C4B">
        <w:rPr>
          <w:rFonts w:ascii="Arial" w:hAnsi="Arial" w:cs="Arial"/>
          <w:sz w:val="28"/>
          <w:szCs w:val="28"/>
        </w:rPr>
        <w:t xml:space="preserve">, </w:t>
      </w:r>
      <w:r w:rsidR="003A0AEB" w:rsidRPr="00581C4B">
        <w:rPr>
          <w:rFonts w:ascii="Arial" w:hAnsi="Arial" w:cs="Arial"/>
          <w:sz w:val="28"/>
          <w:szCs w:val="28"/>
        </w:rPr>
        <w:t>Professor</w:t>
      </w:r>
      <w:r w:rsidR="0026267C" w:rsidRPr="00581C4B">
        <w:rPr>
          <w:rFonts w:ascii="Arial" w:hAnsi="Arial" w:cs="Arial"/>
          <w:sz w:val="28"/>
          <w:szCs w:val="28"/>
        </w:rPr>
        <w:t xml:space="preserve"> </w:t>
      </w:r>
      <w:r w:rsidRPr="00581C4B">
        <w:rPr>
          <w:rFonts w:ascii="Arial" w:hAnsi="Arial" w:cs="Arial"/>
          <w:sz w:val="28"/>
          <w:szCs w:val="28"/>
        </w:rPr>
        <w:t xml:space="preserve">Christopher </w:t>
      </w:r>
      <w:proofErr w:type="spellStart"/>
      <w:r w:rsidRPr="00581C4B">
        <w:rPr>
          <w:rFonts w:ascii="Arial" w:hAnsi="Arial" w:cs="Arial"/>
          <w:sz w:val="28"/>
          <w:szCs w:val="28"/>
        </w:rPr>
        <w:t>Gidlow</w:t>
      </w:r>
      <w:r w:rsidRPr="00581C4B">
        <w:rPr>
          <w:rFonts w:ascii="Arial" w:hAnsi="Arial" w:cs="Arial"/>
          <w:sz w:val="28"/>
          <w:szCs w:val="28"/>
          <w:vertAlign w:val="superscript"/>
        </w:rPr>
        <w:t>a</w:t>
      </w:r>
      <w:proofErr w:type="spellEnd"/>
      <w:r w:rsidR="00E25A21" w:rsidRPr="00581C4B">
        <w:rPr>
          <w:rFonts w:ascii="Arial" w:hAnsi="Arial" w:cs="Arial"/>
          <w:sz w:val="28"/>
          <w:szCs w:val="28"/>
        </w:rPr>
        <w:t xml:space="preserve">, Dr Paul </w:t>
      </w:r>
      <w:proofErr w:type="spellStart"/>
      <w:r w:rsidR="00695705" w:rsidRPr="00581C4B">
        <w:rPr>
          <w:rFonts w:ascii="Arial" w:hAnsi="Arial" w:cs="Arial"/>
          <w:sz w:val="28"/>
          <w:szCs w:val="28"/>
        </w:rPr>
        <w:t>Chadwick</w:t>
      </w:r>
      <w:r w:rsidR="00695705" w:rsidRPr="00581C4B">
        <w:rPr>
          <w:rFonts w:ascii="Arial" w:hAnsi="Arial" w:cs="Arial"/>
          <w:sz w:val="28"/>
          <w:szCs w:val="28"/>
          <w:vertAlign w:val="superscript"/>
        </w:rPr>
        <w:t>b</w:t>
      </w:r>
      <w:proofErr w:type="spellEnd"/>
      <w:r w:rsidRPr="00581C4B">
        <w:rPr>
          <w:rFonts w:ascii="Arial" w:hAnsi="Arial" w:cs="Arial"/>
          <w:sz w:val="28"/>
          <w:szCs w:val="28"/>
        </w:rPr>
        <w:t xml:space="preserve"> </w:t>
      </w:r>
    </w:p>
    <w:p w14:paraId="7E67095E" w14:textId="40A5E844" w:rsidR="0082786D" w:rsidRPr="00581C4B" w:rsidRDefault="0082786D" w:rsidP="00E100EA">
      <w:pPr>
        <w:jc w:val="both"/>
        <w:rPr>
          <w:rFonts w:ascii="Arial" w:hAnsi="Arial" w:cs="Arial"/>
          <w:sz w:val="20"/>
          <w:szCs w:val="20"/>
        </w:rPr>
      </w:pPr>
      <w:proofErr w:type="spellStart"/>
      <w:r w:rsidRPr="00581C4B">
        <w:rPr>
          <w:rFonts w:ascii="Arial" w:hAnsi="Arial" w:cs="Arial"/>
          <w:sz w:val="20"/>
          <w:szCs w:val="20"/>
          <w:vertAlign w:val="superscript"/>
        </w:rPr>
        <w:t>a</w:t>
      </w:r>
      <w:r w:rsidRPr="00581C4B">
        <w:rPr>
          <w:rFonts w:ascii="Arial" w:hAnsi="Arial" w:cs="Arial"/>
          <w:sz w:val="20"/>
          <w:szCs w:val="20"/>
        </w:rPr>
        <w:t>School</w:t>
      </w:r>
      <w:proofErr w:type="spellEnd"/>
      <w:r w:rsidRPr="00581C4B">
        <w:rPr>
          <w:rFonts w:ascii="Arial" w:hAnsi="Arial" w:cs="Arial"/>
          <w:sz w:val="20"/>
          <w:szCs w:val="20"/>
        </w:rPr>
        <w:t xml:space="preserve"> of </w:t>
      </w:r>
      <w:r w:rsidR="00EA6A48" w:rsidRPr="00581C4B">
        <w:rPr>
          <w:rFonts w:ascii="Arial" w:hAnsi="Arial" w:cs="Arial"/>
          <w:sz w:val="20"/>
          <w:szCs w:val="20"/>
        </w:rPr>
        <w:t>Health</w:t>
      </w:r>
      <w:r w:rsidRPr="00581C4B">
        <w:rPr>
          <w:rFonts w:ascii="Arial" w:hAnsi="Arial" w:cs="Arial"/>
          <w:sz w:val="20"/>
          <w:szCs w:val="20"/>
        </w:rPr>
        <w:t>,</w:t>
      </w:r>
      <w:r w:rsidR="00EA6A48" w:rsidRPr="00581C4B">
        <w:rPr>
          <w:rFonts w:ascii="Arial" w:hAnsi="Arial" w:cs="Arial"/>
          <w:sz w:val="20"/>
          <w:szCs w:val="20"/>
        </w:rPr>
        <w:t xml:space="preserve"> Science and Wellbeing,</w:t>
      </w:r>
      <w:r w:rsidRPr="00581C4B">
        <w:rPr>
          <w:rFonts w:ascii="Arial" w:hAnsi="Arial" w:cs="Arial"/>
          <w:sz w:val="20"/>
          <w:szCs w:val="20"/>
        </w:rPr>
        <w:t xml:space="preserve"> Staffordshire University,</w:t>
      </w:r>
      <w:r w:rsidR="00A32162" w:rsidRPr="00581C4B">
        <w:rPr>
          <w:rFonts w:ascii="Arial" w:hAnsi="Arial" w:cs="Arial"/>
          <w:sz w:val="20"/>
          <w:szCs w:val="20"/>
        </w:rPr>
        <w:t xml:space="preserve"> Stoke-on-Trent,</w:t>
      </w:r>
      <w:r w:rsidRPr="00581C4B">
        <w:rPr>
          <w:rFonts w:ascii="Arial" w:hAnsi="Arial" w:cs="Arial"/>
          <w:sz w:val="20"/>
          <w:szCs w:val="20"/>
        </w:rPr>
        <w:t xml:space="preserve"> </w:t>
      </w:r>
      <w:r w:rsidR="00A32162" w:rsidRPr="00581C4B">
        <w:rPr>
          <w:rFonts w:ascii="Arial" w:hAnsi="Arial" w:cs="Arial"/>
          <w:sz w:val="20"/>
          <w:szCs w:val="20"/>
        </w:rPr>
        <w:t xml:space="preserve">ST4 2DF, </w:t>
      </w:r>
      <w:r w:rsidRPr="00581C4B">
        <w:rPr>
          <w:rFonts w:ascii="Arial" w:hAnsi="Arial" w:cs="Arial"/>
          <w:sz w:val="20"/>
          <w:szCs w:val="20"/>
        </w:rPr>
        <w:t>UK</w:t>
      </w:r>
    </w:p>
    <w:p w14:paraId="51DF622B" w14:textId="18E7FD65" w:rsidR="00695705" w:rsidRPr="00581C4B" w:rsidRDefault="00695705" w:rsidP="0026267C">
      <w:pPr>
        <w:jc w:val="both"/>
        <w:rPr>
          <w:rFonts w:ascii="Arial" w:hAnsi="Arial" w:cs="Arial"/>
          <w:sz w:val="20"/>
          <w:szCs w:val="20"/>
        </w:rPr>
      </w:pPr>
      <w:proofErr w:type="spellStart"/>
      <w:r w:rsidRPr="00581C4B">
        <w:rPr>
          <w:rFonts w:ascii="Arial" w:hAnsi="Arial" w:cs="Arial"/>
          <w:sz w:val="20"/>
          <w:szCs w:val="20"/>
          <w:vertAlign w:val="superscript"/>
        </w:rPr>
        <w:t>b</w:t>
      </w:r>
      <w:r w:rsidR="0026267C" w:rsidRPr="00581C4B">
        <w:rPr>
          <w:rFonts w:ascii="Arial" w:hAnsi="Arial" w:cs="Arial"/>
          <w:sz w:val="20"/>
          <w:szCs w:val="20"/>
        </w:rPr>
        <w:t>Centre</w:t>
      </w:r>
      <w:proofErr w:type="spellEnd"/>
      <w:r w:rsidR="0026267C" w:rsidRPr="00581C4B">
        <w:rPr>
          <w:rFonts w:ascii="Arial" w:hAnsi="Arial" w:cs="Arial"/>
          <w:sz w:val="20"/>
          <w:szCs w:val="20"/>
        </w:rPr>
        <w:t xml:space="preserve"> for Behaviour Change, University College London,</w:t>
      </w:r>
      <w:r w:rsidR="00A32162" w:rsidRPr="00581C4B">
        <w:rPr>
          <w:rFonts w:ascii="Arial" w:hAnsi="Arial" w:cs="Arial"/>
          <w:sz w:val="20"/>
          <w:szCs w:val="20"/>
        </w:rPr>
        <w:t xml:space="preserve"> London, WC1E 6BT, </w:t>
      </w:r>
      <w:r w:rsidR="0026267C" w:rsidRPr="00581C4B">
        <w:rPr>
          <w:rFonts w:ascii="Arial" w:hAnsi="Arial" w:cs="Arial"/>
          <w:sz w:val="20"/>
          <w:szCs w:val="20"/>
        </w:rPr>
        <w:t xml:space="preserve">UK </w:t>
      </w:r>
    </w:p>
    <w:p w14:paraId="01C5F1C1" w14:textId="77777777" w:rsidR="00057AA9" w:rsidRPr="00581C4B" w:rsidRDefault="0082786D" w:rsidP="00E100EA">
      <w:pPr>
        <w:jc w:val="both"/>
        <w:rPr>
          <w:rFonts w:ascii="Arial" w:eastAsia="Times New Roman" w:hAnsi="Arial" w:cs="Arial"/>
          <w:color w:val="0563C1" w:themeColor="hyperlink"/>
          <w:sz w:val="20"/>
          <w:szCs w:val="20"/>
          <w:u w:val="single"/>
          <w:lang w:eastAsia="en-GB"/>
        </w:rPr>
      </w:pPr>
      <w:r w:rsidRPr="00581C4B">
        <w:rPr>
          <w:rFonts w:ascii="Arial" w:eastAsia="Times New Roman" w:hAnsi="Arial" w:cs="Arial"/>
          <w:sz w:val="20"/>
          <w:szCs w:val="20"/>
          <w:lang w:eastAsia="en-GB"/>
        </w:rPr>
        <w:t xml:space="preserve">*Corresponding author: Sonia Begum, Email: </w:t>
      </w:r>
      <w:hyperlink r:id="rId11" w:history="1">
        <w:r w:rsidRPr="00581C4B">
          <w:rPr>
            <w:rStyle w:val="Hyperlink"/>
            <w:rFonts w:ascii="Arial" w:eastAsia="Times New Roman" w:hAnsi="Arial" w:cs="Arial"/>
            <w:sz w:val="20"/>
            <w:szCs w:val="20"/>
            <w:lang w:eastAsia="en-GB"/>
          </w:rPr>
          <w:t>sonia.begum@research.staffs.ac.uk</w:t>
        </w:r>
      </w:hyperlink>
    </w:p>
    <w:p w14:paraId="2D69C037" w14:textId="466539DD" w:rsidR="00A32162" w:rsidRPr="00581C4B" w:rsidRDefault="00A32162" w:rsidP="00E100EA">
      <w:pPr>
        <w:jc w:val="both"/>
        <w:rPr>
          <w:rFonts w:ascii="Times New Roman" w:eastAsia="Times New Roman" w:hAnsi="Times New Roman" w:cs="Times New Roman"/>
          <w:sz w:val="24"/>
          <w:szCs w:val="24"/>
          <w:lang w:eastAsia="en-GB"/>
        </w:rPr>
      </w:pPr>
    </w:p>
    <w:p w14:paraId="4D3AB5FE" w14:textId="77777777" w:rsidR="00E46104" w:rsidRPr="00581C4B" w:rsidRDefault="00E46104" w:rsidP="00E100EA">
      <w:pPr>
        <w:jc w:val="both"/>
        <w:rPr>
          <w:rFonts w:ascii="Arial" w:eastAsia="Times New Roman" w:hAnsi="Arial" w:cs="Arial"/>
          <w:sz w:val="24"/>
          <w:szCs w:val="24"/>
          <w:lang w:eastAsia="en-GB"/>
        </w:rPr>
      </w:pPr>
    </w:p>
    <w:p w14:paraId="1124E7CA" w14:textId="77777777" w:rsidR="00E46104" w:rsidRPr="00581C4B" w:rsidRDefault="00E46104" w:rsidP="00E100EA">
      <w:pPr>
        <w:jc w:val="both"/>
        <w:rPr>
          <w:rFonts w:ascii="Arial" w:eastAsia="Times New Roman" w:hAnsi="Arial" w:cs="Arial"/>
          <w:sz w:val="24"/>
          <w:szCs w:val="24"/>
          <w:lang w:eastAsia="en-GB"/>
        </w:rPr>
      </w:pPr>
    </w:p>
    <w:p w14:paraId="6701AD65" w14:textId="77777777" w:rsidR="00E46104" w:rsidRPr="00581C4B" w:rsidRDefault="00E46104" w:rsidP="00E100EA">
      <w:pPr>
        <w:jc w:val="both"/>
        <w:rPr>
          <w:rFonts w:ascii="Arial" w:eastAsia="Times New Roman" w:hAnsi="Arial" w:cs="Arial"/>
          <w:sz w:val="24"/>
          <w:szCs w:val="24"/>
          <w:lang w:eastAsia="en-GB"/>
        </w:rPr>
      </w:pPr>
    </w:p>
    <w:p w14:paraId="4B9F3AD7" w14:textId="77777777" w:rsidR="0001129D" w:rsidRPr="00581C4B" w:rsidRDefault="0001129D" w:rsidP="0001129D">
      <w:pPr>
        <w:pStyle w:val="NoSpacing"/>
        <w:rPr>
          <w:rFonts w:ascii="Arial" w:hAnsi="Arial" w:cs="Arial"/>
          <w:b/>
          <w:bCs/>
          <w:sz w:val="28"/>
          <w:szCs w:val="28"/>
          <w:lang w:eastAsia="en-GB"/>
        </w:rPr>
      </w:pPr>
      <w:bookmarkStart w:id="4" w:name="_Toc41404601"/>
    </w:p>
    <w:p w14:paraId="5EAD8F6E" w14:textId="77777777" w:rsidR="0001129D" w:rsidRPr="00581C4B" w:rsidRDefault="0001129D" w:rsidP="0001129D">
      <w:pPr>
        <w:pStyle w:val="NoSpacing"/>
        <w:rPr>
          <w:rFonts w:ascii="Arial" w:hAnsi="Arial" w:cs="Arial"/>
          <w:b/>
          <w:bCs/>
          <w:sz w:val="28"/>
          <w:szCs w:val="28"/>
          <w:lang w:eastAsia="en-GB"/>
        </w:rPr>
      </w:pPr>
    </w:p>
    <w:p w14:paraId="5727082B" w14:textId="36A1224C" w:rsidR="0001129D" w:rsidRPr="00581C4B" w:rsidRDefault="0001129D" w:rsidP="0001129D">
      <w:pPr>
        <w:pStyle w:val="NoSpacing"/>
        <w:spacing w:line="480" w:lineRule="auto"/>
        <w:rPr>
          <w:rFonts w:ascii="Arial" w:hAnsi="Arial" w:cs="Arial"/>
          <w:b/>
          <w:bCs/>
          <w:sz w:val="28"/>
          <w:szCs w:val="28"/>
          <w:lang w:eastAsia="en-GB"/>
        </w:rPr>
      </w:pPr>
      <w:r w:rsidRPr="00581C4B">
        <w:rPr>
          <w:rFonts w:ascii="Arial" w:hAnsi="Arial" w:cs="Arial"/>
          <w:b/>
          <w:bCs/>
          <w:sz w:val="28"/>
          <w:szCs w:val="28"/>
          <w:lang w:eastAsia="en-GB"/>
        </w:rPr>
        <w:t>Declarations of interest</w:t>
      </w:r>
      <w:bookmarkEnd w:id="4"/>
    </w:p>
    <w:p w14:paraId="04D0078B" w14:textId="748D0651" w:rsidR="0001129D" w:rsidRPr="00581C4B" w:rsidRDefault="0001129D" w:rsidP="0001129D">
      <w:pPr>
        <w:spacing w:line="480" w:lineRule="auto"/>
        <w:rPr>
          <w:rFonts w:ascii="Arial" w:hAnsi="Arial" w:cs="Arial"/>
          <w:sz w:val="24"/>
          <w:szCs w:val="24"/>
          <w:lang w:eastAsia="en-GB"/>
        </w:rPr>
      </w:pPr>
      <w:r w:rsidRPr="00581C4B">
        <w:rPr>
          <w:rFonts w:ascii="Arial" w:hAnsi="Arial" w:cs="Arial"/>
          <w:sz w:val="24"/>
          <w:szCs w:val="24"/>
          <w:lang w:eastAsia="en-GB"/>
        </w:rPr>
        <w:t xml:space="preserve">Declarations of interest: none </w:t>
      </w:r>
    </w:p>
    <w:p w14:paraId="7B4FCB94" w14:textId="3F41E0C1" w:rsidR="0001129D" w:rsidRPr="00581C4B" w:rsidRDefault="0001129D" w:rsidP="0001129D">
      <w:pPr>
        <w:rPr>
          <w:rFonts w:ascii="Arial" w:hAnsi="Arial" w:cs="Arial"/>
          <w:sz w:val="24"/>
          <w:szCs w:val="24"/>
          <w:lang w:eastAsia="en-GB"/>
        </w:rPr>
      </w:pPr>
    </w:p>
    <w:p w14:paraId="4F528AD3" w14:textId="77777777" w:rsidR="00E46104" w:rsidRPr="00581C4B" w:rsidRDefault="00E46104" w:rsidP="0001129D">
      <w:pPr>
        <w:spacing w:line="480" w:lineRule="auto"/>
        <w:rPr>
          <w:rFonts w:ascii="Arial" w:hAnsi="Arial" w:cs="Arial"/>
          <w:b/>
          <w:bCs/>
          <w:sz w:val="28"/>
          <w:szCs w:val="28"/>
          <w:lang w:eastAsia="en-GB"/>
        </w:rPr>
      </w:pPr>
    </w:p>
    <w:p w14:paraId="402C97F0" w14:textId="77777777" w:rsidR="00E46104" w:rsidRPr="00581C4B" w:rsidRDefault="00E46104" w:rsidP="0001129D">
      <w:pPr>
        <w:spacing w:line="480" w:lineRule="auto"/>
        <w:rPr>
          <w:rFonts w:ascii="Arial" w:hAnsi="Arial" w:cs="Arial"/>
          <w:b/>
          <w:bCs/>
          <w:sz w:val="28"/>
          <w:szCs w:val="28"/>
          <w:lang w:eastAsia="en-GB"/>
        </w:rPr>
      </w:pPr>
    </w:p>
    <w:p w14:paraId="344FE311" w14:textId="77777777" w:rsidR="00E46104" w:rsidRPr="00581C4B" w:rsidRDefault="00E46104" w:rsidP="0001129D">
      <w:pPr>
        <w:spacing w:line="480" w:lineRule="auto"/>
        <w:rPr>
          <w:rFonts w:ascii="Arial" w:hAnsi="Arial" w:cs="Arial"/>
          <w:b/>
          <w:bCs/>
          <w:sz w:val="28"/>
          <w:szCs w:val="28"/>
          <w:lang w:eastAsia="en-GB"/>
        </w:rPr>
      </w:pPr>
    </w:p>
    <w:p w14:paraId="21B82409" w14:textId="77777777" w:rsidR="00E46104" w:rsidRPr="00581C4B" w:rsidRDefault="00E46104" w:rsidP="0001129D">
      <w:pPr>
        <w:spacing w:line="480" w:lineRule="auto"/>
        <w:rPr>
          <w:rFonts w:ascii="Arial" w:hAnsi="Arial" w:cs="Arial"/>
          <w:b/>
          <w:bCs/>
          <w:sz w:val="28"/>
          <w:szCs w:val="28"/>
          <w:lang w:eastAsia="en-GB"/>
        </w:rPr>
      </w:pPr>
    </w:p>
    <w:p w14:paraId="4E5F039C" w14:textId="6F1DDBF4" w:rsidR="00E46104" w:rsidRPr="00581C4B" w:rsidRDefault="00E46104" w:rsidP="0001129D">
      <w:pPr>
        <w:spacing w:line="480" w:lineRule="auto"/>
        <w:rPr>
          <w:rFonts w:ascii="Arial" w:hAnsi="Arial" w:cs="Arial"/>
          <w:b/>
          <w:bCs/>
          <w:sz w:val="28"/>
          <w:szCs w:val="28"/>
          <w:lang w:eastAsia="en-GB"/>
        </w:rPr>
      </w:pPr>
    </w:p>
    <w:p w14:paraId="678C0E9B" w14:textId="77777777" w:rsidR="0023759D" w:rsidRPr="00581C4B" w:rsidRDefault="0023759D" w:rsidP="0001129D">
      <w:pPr>
        <w:spacing w:line="480" w:lineRule="auto"/>
        <w:rPr>
          <w:rFonts w:ascii="Arial" w:hAnsi="Arial" w:cs="Arial"/>
          <w:b/>
          <w:bCs/>
          <w:sz w:val="28"/>
          <w:szCs w:val="28"/>
          <w:lang w:eastAsia="en-GB"/>
        </w:rPr>
      </w:pPr>
    </w:p>
    <w:p w14:paraId="5D582CD8" w14:textId="304B288A" w:rsidR="0001129D" w:rsidRPr="00581C4B" w:rsidRDefault="0001129D" w:rsidP="0001129D">
      <w:pPr>
        <w:spacing w:line="480" w:lineRule="auto"/>
        <w:rPr>
          <w:rFonts w:ascii="Arial" w:hAnsi="Arial" w:cs="Arial"/>
          <w:b/>
          <w:bCs/>
          <w:sz w:val="28"/>
          <w:szCs w:val="28"/>
          <w:lang w:eastAsia="en-GB"/>
        </w:rPr>
      </w:pPr>
      <w:r w:rsidRPr="00581C4B">
        <w:rPr>
          <w:rFonts w:ascii="Arial" w:hAnsi="Arial" w:cs="Arial"/>
          <w:b/>
          <w:bCs/>
          <w:sz w:val="28"/>
          <w:szCs w:val="28"/>
          <w:lang w:eastAsia="en-GB"/>
        </w:rPr>
        <w:lastRenderedPageBreak/>
        <w:t xml:space="preserve">Bulleted novelty statement </w:t>
      </w:r>
    </w:p>
    <w:p w14:paraId="3A0B01DC" w14:textId="77777777" w:rsidR="0001129D" w:rsidRPr="00581C4B" w:rsidRDefault="0001129D" w:rsidP="0001129D">
      <w:pPr>
        <w:spacing w:line="480" w:lineRule="auto"/>
        <w:jc w:val="both"/>
        <w:rPr>
          <w:rFonts w:ascii="Arial" w:hAnsi="Arial" w:cs="Arial"/>
          <w:sz w:val="24"/>
          <w:szCs w:val="24"/>
        </w:rPr>
      </w:pPr>
      <w:r w:rsidRPr="00581C4B">
        <w:rPr>
          <w:rFonts w:ascii="Arial" w:hAnsi="Arial" w:cs="Arial"/>
          <w:sz w:val="24"/>
          <w:szCs w:val="24"/>
        </w:rPr>
        <w:t>What is already known?</w:t>
      </w:r>
    </w:p>
    <w:p w14:paraId="535333DB" w14:textId="77777777" w:rsidR="0001129D" w:rsidRPr="00581C4B" w:rsidRDefault="0001129D" w:rsidP="0001129D">
      <w:pPr>
        <w:pStyle w:val="ListParagraph"/>
        <w:numPr>
          <w:ilvl w:val="0"/>
          <w:numId w:val="22"/>
        </w:numPr>
        <w:spacing w:line="360" w:lineRule="auto"/>
        <w:jc w:val="both"/>
        <w:rPr>
          <w:rFonts w:ascii="Arial" w:hAnsi="Arial" w:cs="Arial"/>
          <w:sz w:val="24"/>
          <w:szCs w:val="24"/>
        </w:rPr>
      </w:pPr>
      <w:r w:rsidRPr="00581C4B">
        <w:rPr>
          <w:rFonts w:ascii="Arial" w:hAnsi="Arial" w:cs="Arial"/>
          <w:sz w:val="24"/>
          <w:szCs w:val="24"/>
        </w:rPr>
        <w:t xml:space="preserve">Viability of diabetes prevention programmes (DPPs) is important. </w:t>
      </w:r>
    </w:p>
    <w:p w14:paraId="39F937B8" w14:textId="77777777" w:rsidR="0001129D" w:rsidRPr="00581C4B" w:rsidRDefault="0001129D" w:rsidP="0001129D">
      <w:pPr>
        <w:pStyle w:val="ListParagraph"/>
        <w:numPr>
          <w:ilvl w:val="0"/>
          <w:numId w:val="22"/>
        </w:numPr>
        <w:spacing w:line="360" w:lineRule="auto"/>
        <w:jc w:val="both"/>
        <w:rPr>
          <w:rFonts w:ascii="Arial" w:hAnsi="Arial" w:cs="Arial"/>
          <w:sz w:val="24"/>
          <w:szCs w:val="24"/>
        </w:rPr>
      </w:pPr>
      <w:r w:rsidRPr="00581C4B">
        <w:rPr>
          <w:rFonts w:ascii="Arial" w:hAnsi="Arial" w:cs="Arial"/>
          <w:color w:val="000000" w:themeColor="text1"/>
          <w:sz w:val="24"/>
          <w:szCs w:val="24"/>
        </w:rPr>
        <w:t>There is lack of qualitative evidence exploring reasons for both attendance and non-attendance.</w:t>
      </w:r>
    </w:p>
    <w:p w14:paraId="28DB5B8C" w14:textId="37CF3CAC" w:rsidR="0001129D" w:rsidRPr="00581C4B" w:rsidRDefault="0001129D" w:rsidP="0001129D">
      <w:pPr>
        <w:pStyle w:val="ListParagraph"/>
        <w:numPr>
          <w:ilvl w:val="0"/>
          <w:numId w:val="22"/>
        </w:numPr>
        <w:spacing w:line="360" w:lineRule="auto"/>
        <w:jc w:val="both"/>
        <w:rPr>
          <w:rFonts w:ascii="Arial" w:hAnsi="Arial" w:cs="Arial"/>
          <w:sz w:val="24"/>
          <w:szCs w:val="24"/>
        </w:rPr>
      </w:pPr>
      <w:r w:rsidRPr="00581C4B">
        <w:rPr>
          <w:rFonts w:ascii="Arial" w:hAnsi="Arial" w:cs="Arial"/>
          <w:sz w:val="24"/>
          <w:szCs w:val="24"/>
        </w:rPr>
        <w:t xml:space="preserve">Illness perceptions have influenced </w:t>
      </w:r>
      <w:r w:rsidRPr="00581C4B">
        <w:rPr>
          <w:rFonts w:ascii="Arial" w:hAnsi="Arial" w:cs="Arial"/>
          <w:color w:val="000000" w:themeColor="text1"/>
          <w:sz w:val="24"/>
          <w:szCs w:val="24"/>
        </w:rPr>
        <w:t xml:space="preserve">attendance at other health programmes. </w:t>
      </w:r>
    </w:p>
    <w:p w14:paraId="0253CB33" w14:textId="77777777" w:rsidR="0001129D" w:rsidRPr="00581C4B" w:rsidRDefault="0001129D" w:rsidP="0001129D">
      <w:pPr>
        <w:spacing w:line="360" w:lineRule="auto"/>
        <w:jc w:val="both"/>
        <w:rPr>
          <w:rFonts w:ascii="Arial" w:hAnsi="Arial" w:cs="Arial"/>
          <w:sz w:val="24"/>
          <w:szCs w:val="24"/>
        </w:rPr>
      </w:pPr>
      <w:r w:rsidRPr="00581C4B">
        <w:rPr>
          <w:rFonts w:ascii="Arial" w:hAnsi="Arial" w:cs="Arial"/>
          <w:sz w:val="24"/>
          <w:szCs w:val="24"/>
        </w:rPr>
        <w:t>What this study has found?</w:t>
      </w:r>
    </w:p>
    <w:p w14:paraId="63A725FD" w14:textId="77777777" w:rsidR="0001129D" w:rsidRPr="00581C4B" w:rsidRDefault="0001129D" w:rsidP="0001129D">
      <w:pPr>
        <w:pStyle w:val="ListParagraph"/>
        <w:numPr>
          <w:ilvl w:val="0"/>
          <w:numId w:val="22"/>
        </w:numPr>
        <w:spacing w:line="360" w:lineRule="auto"/>
        <w:jc w:val="both"/>
        <w:rPr>
          <w:rFonts w:ascii="Arial" w:hAnsi="Arial" w:cs="Arial"/>
          <w:sz w:val="24"/>
          <w:szCs w:val="24"/>
        </w:rPr>
      </w:pPr>
      <w:r w:rsidRPr="00581C4B">
        <w:rPr>
          <w:rFonts w:ascii="Arial" w:hAnsi="Arial" w:cs="Arial"/>
          <w:sz w:val="24"/>
          <w:szCs w:val="24"/>
        </w:rPr>
        <w:t xml:space="preserve">Motivation to attend a DPP is influenced by understanding of type 2 diabetes (T2DM), previous experience and beliefs. </w:t>
      </w:r>
    </w:p>
    <w:p w14:paraId="1E69392D" w14:textId="77777777" w:rsidR="0001129D" w:rsidRPr="00581C4B" w:rsidRDefault="0001129D" w:rsidP="0001129D">
      <w:pPr>
        <w:pStyle w:val="ListParagraph"/>
        <w:numPr>
          <w:ilvl w:val="0"/>
          <w:numId w:val="22"/>
        </w:numPr>
        <w:spacing w:line="360" w:lineRule="auto"/>
        <w:jc w:val="both"/>
        <w:rPr>
          <w:rFonts w:ascii="Arial" w:hAnsi="Arial" w:cs="Arial"/>
          <w:sz w:val="24"/>
          <w:szCs w:val="24"/>
        </w:rPr>
      </w:pPr>
      <w:r w:rsidRPr="00581C4B">
        <w:rPr>
          <w:rFonts w:ascii="Arial" w:hAnsi="Arial" w:cs="Arial"/>
          <w:sz w:val="24"/>
          <w:szCs w:val="24"/>
        </w:rPr>
        <w:t>Accessibility and practicalities influence motivation and attendance.</w:t>
      </w:r>
    </w:p>
    <w:p w14:paraId="45C32ACB" w14:textId="7C8257DC" w:rsidR="0001129D" w:rsidRPr="00581C4B" w:rsidRDefault="0001129D" w:rsidP="0001129D">
      <w:pPr>
        <w:spacing w:line="360" w:lineRule="auto"/>
        <w:jc w:val="both"/>
        <w:rPr>
          <w:rFonts w:ascii="Arial" w:hAnsi="Arial" w:cs="Arial"/>
          <w:sz w:val="24"/>
          <w:szCs w:val="24"/>
        </w:rPr>
      </w:pPr>
      <w:r w:rsidRPr="00581C4B">
        <w:rPr>
          <w:rFonts w:ascii="Arial" w:hAnsi="Arial" w:cs="Arial"/>
          <w:sz w:val="24"/>
          <w:szCs w:val="24"/>
        </w:rPr>
        <w:t xml:space="preserve">What are the implications of the study? </w:t>
      </w:r>
    </w:p>
    <w:p w14:paraId="6B4D9778" w14:textId="77777777" w:rsidR="0001129D" w:rsidRPr="00581C4B" w:rsidRDefault="0001129D" w:rsidP="0001129D">
      <w:pPr>
        <w:pStyle w:val="ListParagraph"/>
        <w:numPr>
          <w:ilvl w:val="0"/>
          <w:numId w:val="4"/>
        </w:numPr>
        <w:spacing w:line="360" w:lineRule="auto"/>
        <w:jc w:val="both"/>
        <w:rPr>
          <w:rFonts w:ascii="Arial" w:hAnsi="Arial" w:cs="Arial"/>
          <w:sz w:val="24"/>
          <w:szCs w:val="24"/>
        </w:rPr>
      </w:pPr>
      <w:r w:rsidRPr="00581C4B">
        <w:rPr>
          <w:rFonts w:ascii="Arial" w:hAnsi="Arial" w:cs="Arial"/>
          <w:sz w:val="24"/>
          <w:szCs w:val="24"/>
        </w:rPr>
        <w:t xml:space="preserve">Influences on decisions to attend a DPP including understanding of T2DM and risk should be discussed to maximise attendance. </w:t>
      </w:r>
    </w:p>
    <w:p w14:paraId="1AB8BBC0" w14:textId="77777777" w:rsidR="0001129D" w:rsidRPr="00581C4B" w:rsidRDefault="0001129D" w:rsidP="0001129D">
      <w:pPr>
        <w:pStyle w:val="ListParagraph"/>
        <w:numPr>
          <w:ilvl w:val="0"/>
          <w:numId w:val="4"/>
        </w:numPr>
        <w:spacing w:line="360" w:lineRule="auto"/>
        <w:jc w:val="both"/>
        <w:rPr>
          <w:rFonts w:ascii="Arial" w:hAnsi="Arial" w:cs="Arial"/>
          <w:sz w:val="24"/>
          <w:szCs w:val="24"/>
        </w:rPr>
      </w:pPr>
      <w:r w:rsidRPr="00581C4B">
        <w:rPr>
          <w:rFonts w:ascii="Arial" w:hAnsi="Arial" w:cs="Arial"/>
          <w:sz w:val="24"/>
          <w:szCs w:val="24"/>
        </w:rPr>
        <w:t xml:space="preserve">Initial communication from general practitioners and initial assessments are key points where people’s beliefs and understanding could be explored.  </w:t>
      </w:r>
    </w:p>
    <w:p w14:paraId="477C2DFD" w14:textId="77777777" w:rsidR="0001129D" w:rsidRPr="00581C4B" w:rsidRDefault="0001129D" w:rsidP="0001129D">
      <w:pPr>
        <w:pStyle w:val="NoSpacing"/>
        <w:rPr>
          <w:rFonts w:ascii="Arial" w:hAnsi="Arial" w:cs="Arial"/>
          <w:b/>
          <w:bCs/>
          <w:sz w:val="28"/>
          <w:szCs w:val="28"/>
          <w:lang w:eastAsia="en-GB"/>
        </w:rPr>
      </w:pPr>
      <w:bookmarkStart w:id="5" w:name="_Toc41404602"/>
    </w:p>
    <w:p w14:paraId="41A7AC6B" w14:textId="77777777" w:rsidR="00E46104" w:rsidRPr="00581C4B" w:rsidRDefault="00E46104" w:rsidP="0001129D">
      <w:pPr>
        <w:pStyle w:val="NoSpacing"/>
        <w:rPr>
          <w:rFonts w:ascii="Arial" w:hAnsi="Arial" w:cs="Arial"/>
          <w:b/>
          <w:bCs/>
          <w:sz w:val="28"/>
          <w:szCs w:val="28"/>
          <w:lang w:eastAsia="en-GB"/>
        </w:rPr>
      </w:pPr>
    </w:p>
    <w:p w14:paraId="5F25676D" w14:textId="2E1A4A78" w:rsidR="0001129D" w:rsidRPr="00581C4B" w:rsidRDefault="0001129D" w:rsidP="0001129D">
      <w:pPr>
        <w:pStyle w:val="NoSpacing"/>
        <w:rPr>
          <w:rFonts w:ascii="Arial" w:hAnsi="Arial" w:cs="Arial"/>
          <w:b/>
          <w:bCs/>
          <w:sz w:val="28"/>
          <w:szCs w:val="28"/>
          <w:lang w:eastAsia="en-GB"/>
        </w:rPr>
      </w:pPr>
      <w:r w:rsidRPr="00581C4B">
        <w:rPr>
          <w:rFonts w:ascii="Arial" w:hAnsi="Arial" w:cs="Arial"/>
          <w:b/>
          <w:bCs/>
          <w:sz w:val="28"/>
          <w:szCs w:val="28"/>
          <w:lang w:eastAsia="en-GB"/>
        </w:rPr>
        <w:t>Acknowledgements</w:t>
      </w:r>
      <w:bookmarkEnd w:id="5"/>
    </w:p>
    <w:p w14:paraId="1372BFE4" w14:textId="77777777" w:rsidR="0001129D" w:rsidRPr="00581C4B" w:rsidRDefault="0001129D" w:rsidP="0001129D">
      <w:pPr>
        <w:pStyle w:val="NoSpacing"/>
        <w:rPr>
          <w:rFonts w:ascii="Arial" w:hAnsi="Arial" w:cs="Arial"/>
          <w:b/>
          <w:bCs/>
          <w:sz w:val="28"/>
          <w:szCs w:val="28"/>
          <w:lang w:eastAsia="en-GB"/>
        </w:rPr>
      </w:pPr>
    </w:p>
    <w:p w14:paraId="3B27413F" w14:textId="090C5AF9" w:rsidR="0001129D" w:rsidRPr="00581C4B" w:rsidRDefault="0001129D" w:rsidP="0001129D">
      <w:pPr>
        <w:spacing w:line="360" w:lineRule="auto"/>
        <w:rPr>
          <w:rFonts w:ascii="Arial" w:hAnsi="Arial" w:cs="Arial"/>
          <w:sz w:val="24"/>
          <w:szCs w:val="24"/>
          <w:lang w:eastAsia="en-GB"/>
        </w:rPr>
      </w:pPr>
      <w:r w:rsidRPr="00581C4B">
        <w:rPr>
          <w:rFonts w:ascii="Arial" w:hAnsi="Arial" w:cs="Arial"/>
          <w:sz w:val="24"/>
          <w:szCs w:val="24"/>
          <w:lang w:eastAsia="en-GB"/>
        </w:rPr>
        <w:t xml:space="preserve">This research did not receive any specific grant from funding agencies in the public, commercial, or not-for-profit sectors. But we would like to acknowledge and thank </w:t>
      </w:r>
      <w:r w:rsidR="00A10477" w:rsidRPr="00581C4B">
        <w:rPr>
          <w:rFonts w:ascii="Arial" w:hAnsi="Arial" w:cs="Arial"/>
          <w:sz w:val="24"/>
          <w:szCs w:val="24"/>
          <w:lang w:eastAsia="en-GB"/>
        </w:rPr>
        <w:t xml:space="preserve">the local provider </w:t>
      </w:r>
      <w:r w:rsidRPr="00581C4B">
        <w:rPr>
          <w:rFonts w:ascii="Arial" w:hAnsi="Arial" w:cs="Arial"/>
          <w:sz w:val="24"/>
          <w:szCs w:val="24"/>
          <w:lang w:eastAsia="en-GB"/>
        </w:rPr>
        <w:t xml:space="preserve">for allowing access to participants and for their assistance with data collection, and to the participants for their time in sharing their views and experiences. </w:t>
      </w:r>
    </w:p>
    <w:p w14:paraId="68A907E0" w14:textId="77777777" w:rsidR="0001129D" w:rsidRPr="00581C4B" w:rsidRDefault="0001129D" w:rsidP="00E100EA">
      <w:pPr>
        <w:jc w:val="both"/>
        <w:rPr>
          <w:rFonts w:ascii="Arial" w:eastAsia="Times New Roman" w:hAnsi="Arial" w:cs="Arial"/>
          <w:sz w:val="24"/>
          <w:szCs w:val="24"/>
          <w:lang w:eastAsia="en-GB"/>
        </w:rPr>
      </w:pPr>
    </w:p>
    <w:p w14:paraId="6952B819" w14:textId="77777777" w:rsidR="00E46104" w:rsidRPr="00581C4B" w:rsidRDefault="00E46104" w:rsidP="00E100EA">
      <w:pPr>
        <w:jc w:val="both"/>
        <w:rPr>
          <w:rFonts w:ascii="Arial" w:hAnsi="Arial" w:cs="Arial"/>
          <w:b/>
          <w:bCs/>
          <w:sz w:val="28"/>
          <w:szCs w:val="28"/>
        </w:rPr>
      </w:pPr>
    </w:p>
    <w:p w14:paraId="74130E13" w14:textId="77777777" w:rsidR="00E46104" w:rsidRPr="00581C4B" w:rsidRDefault="00E46104" w:rsidP="00E100EA">
      <w:pPr>
        <w:jc w:val="both"/>
        <w:rPr>
          <w:rFonts w:ascii="Arial" w:hAnsi="Arial" w:cs="Arial"/>
          <w:b/>
          <w:bCs/>
          <w:sz w:val="28"/>
          <w:szCs w:val="28"/>
        </w:rPr>
      </w:pPr>
    </w:p>
    <w:p w14:paraId="6DFECB74" w14:textId="77777777" w:rsidR="00E46104" w:rsidRPr="00581C4B" w:rsidRDefault="00E46104" w:rsidP="00E100EA">
      <w:pPr>
        <w:jc w:val="both"/>
        <w:rPr>
          <w:rFonts w:ascii="Arial" w:hAnsi="Arial" w:cs="Arial"/>
          <w:b/>
          <w:bCs/>
          <w:sz w:val="28"/>
          <w:szCs w:val="28"/>
        </w:rPr>
      </w:pPr>
    </w:p>
    <w:p w14:paraId="62D03EFE" w14:textId="77777777" w:rsidR="00E46104" w:rsidRPr="00581C4B" w:rsidRDefault="00E46104" w:rsidP="00E100EA">
      <w:pPr>
        <w:jc w:val="both"/>
        <w:rPr>
          <w:rFonts w:ascii="Arial" w:hAnsi="Arial" w:cs="Arial"/>
          <w:b/>
          <w:bCs/>
          <w:sz w:val="28"/>
          <w:szCs w:val="28"/>
        </w:rPr>
      </w:pPr>
    </w:p>
    <w:p w14:paraId="2125739D" w14:textId="77777777" w:rsidR="00E46104" w:rsidRPr="00581C4B" w:rsidRDefault="00E46104" w:rsidP="00E100EA">
      <w:pPr>
        <w:jc w:val="both"/>
        <w:rPr>
          <w:rFonts w:ascii="Arial" w:hAnsi="Arial" w:cs="Arial"/>
          <w:b/>
          <w:bCs/>
          <w:sz w:val="28"/>
          <w:szCs w:val="28"/>
        </w:rPr>
      </w:pPr>
    </w:p>
    <w:p w14:paraId="59D69875" w14:textId="6A0D73EE" w:rsidR="0001129D" w:rsidRPr="00581C4B" w:rsidRDefault="002B48C3" w:rsidP="00E100EA">
      <w:pPr>
        <w:jc w:val="both"/>
        <w:rPr>
          <w:rFonts w:ascii="Arial" w:hAnsi="Arial" w:cs="Arial"/>
          <w:b/>
          <w:bCs/>
          <w:sz w:val="28"/>
          <w:szCs w:val="28"/>
        </w:rPr>
      </w:pPr>
      <w:r w:rsidRPr="00581C4B">
        <w:rPr>
          <w:rFonts w:ascii="Arial" w:hAnsi="Arial" w:cs="Arial"/>
          <w:b/>
          <w:bCs/>
          <w:sz w:val="28"/>
          <w:szCs w:val="28"/>
        </w:rPr>
        <w:t>Abstract</w:t>
      </w:r>
    </w:p>
    <w:p w14:paraId="30B53D87" w14:textId="784FF18A" w:rsidR="0035756F" w:rsidRPr="00581C4B" w:rsidRDefault="000315AD" w:rsidP="00A10477">
      <w:pPr>
        <w:spacing w:line="360" w:lineRule="auto"/>
        <w:jc w:val="both"/>
        <w:rPr>
          <w:rFonts w:ascii="Arial" w:hAnsi="Arial" w:cs="Arial"/>
          <w:sz w:val="24"/>
          <w:szCs w:val="24"/>
        </w:rPr>
      </w:pPr>
      <w:r w:rsidRPr="00581C4B">
        <w:rPr>
          <w:rFonts w:ascii="Arial" w:hAnsi="Arial" w:cs="Arial"/>
          <w:b/>
          <w:sz w:val="24"/>
          <w:szCs w:val="24"/>
        </w:rPr>
        <w:t>Aims</w:t>
      </w:r>
      <w:r w:rsidRPr="00581C4B">
        <w:rPr>
          <w:rFonts w:ascii="Arial" w:hAnsi="Arial" w:cs="Arial"/>
          <w:i/>
          <w:sz w:val="24"/>
          <w:szCs w:val="24"/>
        </w:rPr>
        <w:t>:</w:t>
      </w:r>
      <w:r w:rsidRPr="00581C4B">
        <w:rPr>
          <w:rFonts w:ascii="Arial" w:hAnsi="Arial" w:cs="Arial"/>
          <w:sz w:val="24"/>
          <w:szCs w:val="24"/>
        </w:rPr>
        <w:t xml:space="preserve"> </w:t>
      </w:r>
      <w:r w:rsidR="00C5703F" w:rsidRPr="00581C4B">
        <w:rPr>
          <w:rFonts w:ascii="Arial" w:hAnsi="Arial" w:cs="Arial"/>
          <w:sz w:val="24"/>
          <w:szCs w:val="24"/>
        </w:rPr>
        <w:t xml:space="preserve">To </w:t>
      </w:r>
      <w:r w:rsidR="000167DA" w:rsidRPr="00581C4B">
        <w:rPr>
          <w:rFonts w:ascii="Arial" w:hAnsi="Arial" w:cs="Arial"/>
          <w:sz w:val="24"/>
          <w:szCs w:val="24"/>
        </w:rPr>
        <w:t xml:space="preserve">explore </w:t>
      </w:r>
      <w:r w:rsidR="00C5703F" w:rsidRPr="00581C4B">
        <w:rPr>
          <w:rFonts w:ascii="Arial" w:hAnsi="Arial" w:cs="Arial"/>
          <w:sz w:val="24"/>
          <w:szCs w:val="24"/>
        </w:rPr>
        <w:t xml:space="preserve">key </w:t>
      </w:r>
      <w:r w:rsidR="00AC76E1" w:rsidRPr="00581C4B">
        <w:rPr>
          <w:rFonts w:ascii="Arial" w:hAnsi="Arial" w:cs="Arial"/>
          <w:sz w:val="24"/>
          <w:szCs w:val="24"/>
        </w:rPr>
        <w:t>influences</w:t>
      </w:r>
      <w:r w:rsidR="000167DA" w:rsidRPr="00581C4B">
        <w:rPr>
          <w:rFonts w:ascii="Arial" w:hAnsi="Arial" w:cs="Arial"/>
          <w:sz w:val="24"/>
          <w:szCs w:val="24"/>
        </w:rPr>
        <w:t xml:space="preserve"> of</w:t>
      </w:r>
      <w:r w:rsidR="00705F96" w:rsidRPr="00581C4B">
        <w:rPr>
          <w:rFonts w:ascii="Arial" w:hAnsi="Arial" w:cs="Arial"/>
          <w:sz w:val="24"/>
          <w:szCs w:val="24"/>
        </w:rPr>
        <w:t xml:space="preserve"> decisions </w:t>
      </w:r>
      <w:r w:rsidR="00126B20" w:rsidRPr="00581C4B">
        <w:rPr>
          <w:rFonts w:ascii="Arial" w:hAnsi="Arial" w:cs="Arial"/>
          <w:sz w:val="24"/>
          <w:szCs w:val="24"/>
        </w:rPr>
        <w:t xml:space="preserve">in </w:t>
      </w:r>
      <w:r w:rsidR="00C5703F" w:rsidRPr="00581C4B">
        <w:rPr>
          <w:rFonts w:ascii="Arial" w:hAnsi="Arial" w:cs="Arial"/>
          <w:sz w:val="24"/>
          <w:szCs w:val="24"/>
        </w:rPr>
        <w:t>participants</w:t>
      </w:r>
      <w:r w:rsidR="00996F94" w:rsidRPr="00581C4B">
        <w:rPr>
          <w:rFonts w:ascii="Arial" w:hAnsi="Arial" w:cs="Arial"/>
          <w:sz w:val="24"/>
          <w:szCs w:val="24"/>
        </w:rPr>
        <w:t xml:space="preserve"> </w:t>
      </w:r>
      <w:r w:rsidR="00705F96" w:rsidRPr="00581C4B">
        <w:rPr>
          <w:rFonts w:ascii="Arial" w:hAnsi="Arial" w:cs="Arial"/>
          <w:sz w:val="24"/>
          <w:szCs w:val="24"/>
        </w:rPr>
        <w:t>from</w:t>
      </w:r>
      <w:r w:rsidR="0065701E" w:rsidRPr="00581C4B">
        <w:rPr>
          <w:rFonts w:ascii="Arial" w:hAnsi="Arial" w:cs="Arial"/>
          <w:sz w:val="24"/>
          <w:szCs w:val="24"/>
        </w:rPr>
        <w:t xml:space="preserve"> </w:t>
      </w:r>
      <w:r w:rsidR="00A538CD" w:rsidRPr="00581C4B">
        <w:rPr>
          <w:rFonts w:ascii="Arial" w:hAnsi="Arial" w:cs="Arial"/>
          <w:sz w:val="24"/>
          <w:szCs w:val="24"/>
        </w:rPr>
        <w:t>a</w:t>
      </w:r>
      <w:r w:rsidR="0065701E" w:rsidRPr="00581C4B">
        <w:rPr>
          <w:rFonts w:ascii="Arial" w:hAnsi="Arial" w:cs="Arial"/>
          <w:sz w:val="24"/>
          <w:szCs w:val="24"/>
        </w:rPr>
        <w:t xml:space="preserve"> socioeconomically deprived area </w:t>
      </w:r>
      <w:r w:rsidR="00C5703F" w:rsidRPr="00581C4B">
        <w:rPr>
          <w:rFonts w:ascii="Arial" w:hAnsi="Arial" w:cs="Arial"/>
          <w:sz w:val="24"/>
          <w:szCs w:val="24"/>
        </w:rPr>
        <w:t xml:space="preserve">to attend the </w:t>
      </w:r>
      <w:bookmarkStart w:id="6" w:name="_Hlk35445466"/>
      <w:r w:rsidR="00C5703F" w:rsidRPr="00581C4B">
        <w:rPr>
          <w:rFonts w:ascii="Arial" w:hAnsi="Arial" w:cs="Arial"/>
          <w:sz w:val="24"/>
          <w:szCs w:val="24"/>
        </w:rPr>
        <w:t>Healthier You</w:t>
      </w:r>
      <w:r w:rsidR="00981A00" w:rsidRPr="00581C4B">
        <w:rPr>
          <w:rFonts w:ascii="Arial" w:hAnsi="Arial" w:cs="Arial"/>
          <w:sz w:val="24"/>
          <w:szCs w:val="24"/>
        </w:rPr>
        <w:t>:</w:t>
      </w:r>
      <w:r w:rsidR="00C5703F" w:rsidRPr="00581C4B">
        <w:rPr>
          <w:rFonts w:ascii="Arial" w:hAnsi="Arial" w:cs="Arial"/>
          <w:sz w:val="24"/>
          <w:szCs w:val="24"/>
        </w:rPr>
        <w:t xml:space="preserve"> NHS Diabetes Prevention Programme</w:t>
      </w:r>
      <w:bookmarkEnd w:id="6"/>
      <w:r w:rsidR="00C5703F" w:rsidRPr="00581C4B">
        <w:rPr>
          <w:rFonts w:ascii="Arial" w:hAnsi="Arial" w:cs="Arial"/>
          <w:sz w:val="24"/>
          <w:szCs w:val="24"/>
        </w:rPr>
        <w:t xml:space="preserve"> (</w:t>
      </w:r>
      <w:r w:rsidR="00785D4D" w:rsidRPr="00581C4B">
        <w:rPr>
          <w:rFonts w:ascii="Arial" w:hAnsi="Arial" w:cs="Arial"/>
          <w:sz w:val="24"/>
          <w:szCs w:val="24"/>
        </w:rPr>
        <w:t>NHSDPP</w:t>
      </w:r>
      <w:r w:rsidR="00C5703F" w:rsidRPr="00581C4B">
        <w:rPr>
          <w:rFonts w:ascii="Arial" w:hAnsi="Arial" w:cs="Arial"/>
          <w:sz w:val="24"/>
          <w:szCs w:val="24"/>
        </w:rPr>
        <w:t>)</w:t>
      </w:r>
      <w:r w:rsidR="00F24DD6" w:rsidRPr="00581C4B">
        <w:rPr>
          <w:rFonts w:ascii="Arial" w:hAnsi="Arial" w:cs="Arial"/>
          <w:sz w:val="24"/>
          <w:szCs w:val="24"/>
        </w:rPr>
        <w:t>.</w:t>
      </w:r>
      <w:r w:rsidR="008528BA" w:rsidRPr="00581C4B">
        <w:rPr>
          <w:rFonts w:ascii="Arial" w:hAnsi="Arial" w:cs="Arial"/>
          <w:sz w:val="24"/>
          <w:szCs w:val="24"/>
        </w:rPr>
        <w:t xml:space="preserve"> </w:t>
      </w:r>
      <w:r w:rsidR="00DF27BA" w:rsidRPr="00581C4B">
        <w:rPr>
          <w:rFonts w:ascii="Arial" w:hAnsi="Arial" w:cs="Arial"/>
          <w:sz w:val="24"/>
          <w:szCs w:val="24"/>
        </w:rPr>
        <w:t>The NHSDPP is</w:t>
      </w:r>
      <w:r w:rsidR="00C5703F" w:rsidRPr="00581C4B">
        <w:rPr>
          <w:rFonts w:ascii="Arial" w:hAnsi="Arial" w:cs="Arial"/>
          <w:sz w:val="24"/>
          <w:szCs w:val="24"/>
        </w:rPr>
        <w:t xml:space="preserve"> a </w:t>
      </w:r>
      <w:r w:rsidR="00126B20" w:rsidRPr="00581C4B">
        <w:rPr>
          <w:rFonts w:ascii="Arial" w:hAnsi="Arial" w:cs="Arial"/>
          <w:sz w:val="24"/>
          <w:szCs w:val="24"/>
        </w:rPr>
        <w:t xml:space="preserve">lifestyle </w:t>
      </w:r>
      <w:r w:rsidR="00C5703F" w:rsidRPr="00581C4B">
        <w:rPr>
          <w:rFonts w:ascii="Arial" w:hAnsi="Arial" w:cs="Arial"/>
          <w:sz w:val="24"/>
          <w:szCs w:val="24"/>
        </w:rPr>
        <w:t xml:space="preserve">behaviour change programme </w:t>
      </w:r>
      <w:r w:rsidR="00126B20" w:rsidRPr="00581C4B">
        <w:rPr>
          <w:rFonts w:ascii="Arial" w:hAnsi="Arial" w:cs="Arial"/>
          <w:sz w:val="24"/>
          <w:szCs w:val="24"/>
        </w:rPr>
        <w:t xml:space="preserve">for adults </w:t>
      </w:r>
      <w:r w:rsidR="00C5703F" w:rsidRPr="00581C4B">
        <w:rPr>
          <w:rFonts w:ascii="Arial" w:hAnsi="Arial" w:cs="Arial"/>
          <w:sz w:val="24"/>
          <w:szCs w:val="24"/>
        </w:rPr>
        <w:t>with prediabetes living in England</w:t>
      </w:r>
      <w:r w:rsidR="006C2EBF" w:rsidRPr="00581C4B">
        <w:rPr>
          <w:rFonts w:ascii="Arial" w:hAnsi="Arial" w:cs="Arial"/>
          <w:sz w:val="24"/>
          <w:szCs w:val="24"/>
        </w:rPr>
        <w:t>.</w:t>
      </w:r>
      <w:r w:rsidRPr="00581C4B">
        <w:rPr>
          <w:rFonts w:ascii="Arial" w:hAnsi="Arial" w:cs="Arial"/>
          <w:sz w:val="24"/>
          <w:szCs w:val="24"/>
        </w:rPr>
        <w:t xml:space="preserve"> </w:t>
      </w:r>
      <w:r w:rsidRPr="00581C4B">
        <w:rPr>
          <w:rFonts w:ascii="Arial" w:hAnsi="Arial" w:cs="Arial"/>
          <w:b/>
          <w:sz w:val="24"/>
          <w:szCs w:val="24"/>
        </w:rPr>
        <w:t>Methods:</w:t>
      </w:r>
      <w:r w:rsidRPr="00581C4B">
        <w:rPr>
          <w:rFonts w:ascii="Arial" w:hAnsi="Arial" w:cs="Arial"/>
          <w:sz w:val="24"/>
          <w:szCs w:val="24"/>
        </w:rPr>
        <w:t xml:space="preserve"> </w:t>
      </w:r>
      <w:r w:rsidR="00126B20" w:rsidRPr="00581C4B">
        <w:rPr>
          <w:rFonts w:ascii="Arial" w:hAnsi="Arial" w:cs="Arial"/>
          <w:sz w:val="24"/>
          <w:szCs w:val="24"/>
        </w:rPr>
        <w:t>S</w:t>
      </w:r>
      <w:r w:rsidR="00C5703F" w:rsidRPr="00581C4B">
        <w:rPr>
          <w:rFonts w:ascii="Arial" w:hAnsi="Arial" w:cs="Arial"/>
          <w:sz w:val="24"/>
          <w:szCs w:val="24"/>
        </w:rPr>
        <w:t>emi</w:t>
      </w:r>
      <w:r w:rsidR="00785D4D" w:rsidRPr="00581C4B">
        <w:rPr>
          <w:rFonts w:ascii="Arial" w:hAnsi="Arial" w:cs="Arial"/>
          <w:sz w:val="24"/>
          <w:szCs w:val="24"/>
        </w:rPr>
        <w:t>-</w:t>
      </w:r>
      <w:r w:rsidR="00C5703F" w:rsidRPr="00581C4B">
        <w:rPr>
          <w:rFonts w:ascii="Arial" w:hAnsi="Arial" w:cs="Arial"/>
          <w:sz w:val="24"/>
          <w:szCs w:val="24"/>
        </w:rPr>
        <w:t>structured interviews</w:t>
      </w:r>
      <w:r w:rsidR="00D95CC1" w:rsidRPr="00581C4B">
        <w:rPr>
          <w:rFonts w:ascii="Arial" w:hAnsi="Arial" w:cs="Arial"/>
          <w:sz w:val="24"/>
          <w:szCs w:val="24"/>
        </w:rPr>
        <w:t xml:space="preserve"> were</w:t>
      </w:r>
      <w:r w:rsidR="00C5703F" w:rsidRPr="00581C4B">
        <w:rPr>
          <w:rFonts w:ascii="Arial" w:hAnsi="Arial" w:cs="Arial"/>
          <w:sz w:val="24"/>
          <w:szCs w:val="24"/>
        </w:rPr>
        <w:t xml:space="preserve"> </w:t>
      </w:r>
      <w:r w:rsidR="00EC6E5B" w:rsidRPr="00581C4B">
        <w:rPr>
          <w:rFonts w:ascii="Arial" w:hAnsi="Arial" w:cs="Arial"/>
          <w:sz w:val="24"/>
          <w:szCs w:val="24"/>
        </w:rPr>
        <w:t xml:space="preserve">conducted </w:t>
      </w:r>
      <w:r w:rsidR="00D95CC1" w:rsidRPr="00581C4B">
        <w:rPr>
          <w:rFonts w:ascii="Arial" w:hAnsi="Arial" w:cs="Arial"/>
          <w:sz w:val="24"/>
          <w:szCs w:val="24"/>
        </w:rPr>
        <w:t xml:space="preserve">with </w:t>
      </w:r>
      <w:r w:rsidR="00126B20" w:rsidRPr="00581C4B">
        <w:rPr>
          <w:rFonts w:ascii="Arial" w:hAnsi="Arial" w:cs="Arial"/>
          <w:sz w:val="24"/>
          <w:szCs w:val="24"/>
        </w:rPr>
        <w:t xml:space="preserve">35 </w:t>
      </w:r>
      <w:r w:rsidR="002D0764" w:rsidRPr="00581C4B">
        <w:rPr>
          <w:rFonts w:ascii="Arial" w:hAnsi="Arial" w:cs="Arial"/>
          <w:sz w:val="24"/>
          <w:szCs w:val="24"/>
        </w:rPr>
        <w:t>participants</w:t>
      </w:r>
      <w:r w:rsidR="00C5703F" w:rsidRPr="00581C4B">
        <w:rPr>
          <w:rFonts w:ascii="Arial" w:hAnsi="Arial" w:cs="Arial"/>
          <w:sz w:val="24"/>
          <w:szCs w:val="24"/>
        </w:rPr>
        <w:t xml:space="preserve"> </w:t>
      </w:r>
      <w:r w:rsidR="00D95CC1" w:rsidRPr="00581C4B">
        <w:rPr>
          <w:rFonts w:ascii="Arial" w:hAnsi="Arial" w:cs="Arial"/>
          <w:sz w:val="24"/>
          <w:szCs w:val="24"/>
        </w:rPr>
        <w:t xml:space="preserve">who had </w:t>
      </w:r>
      <w:r w:rsidR="00C5703F" w:rsidRPr="00581C4B">
        <w:rPr>
          <w:rFonts w:ascii="Arial" w:hAnsi="Arial" w:cs="Arial"/>
          <w:sz w:val="24"/>
          <w:szCs w:val="24"/>
        </w:rPr>
        <w:t>attended the i</w:t>
      </w:r>
      <w:r w:rsidR="00785D4D" w:rsidRPr="00581C4B">
        <w:rPr>
          <w:rFonts w:ascii="Arial" w:hAnsi="Arial" w:cs="Arial"/>
          <w:sz w:val="24"/>
          <w:szCs w:val="24"/>
        </w:rPr>
        <w:t>nitia</w:t>
      </w:r>
      <w:r w:rsidR="00C5703F" w:rsidRPr="00581C4B">
        <w:rPr>
          <w:rFonts w:ascii="Arial" w:hAnsi="Arial" w:cs="Arial"/>
          <w:sz w:val="24"/>
          <w:szCs w:val="24"/>
        </w:rPr>
        <w:t>l assessment</w:t>
      </w:r>
      <w:r w:rsidR="00126B20" w:rsidRPr="00581C4B">
        <w:rPr>
          <w:rFonts w:ascii="Arial" w:hAnsi="Arial" w:cs="Arial"/>
          <w:sz w:val="24"/>
          <w:szCs w:val="24"/>
        </w:rPr>
        <w:t>,</w:t>
      </w:r>
      <w:r w:rsidR="000C4CC0" w:rsidRPr="00581C4B">
        <w:rPr>
          <w:rFonts w:ascii="Arial" w:hAnsi="Arial" w:cs="Arial"/>
          <w:sz w:val="24"/>
          <w:szCs w:val="24"/>
        </w:rPr>
        <w:t xml:space="preserve"> </w:t>
      </w:r>
      <w:r w:rsidR="00EC6E5B" w:rsidRPr="00581C4B">
        <w:rPr>
          <w:rFonts w:ascii="Arial" w:hAnsi="Arial" w:cs="Arial"/>
          <w:sz w:val="24"/>
          <w:szCs w:val="24"/>
        </w:rPr>
        <w:t xml:space="preserve">but </w:t>
      </w:r>
      <w:r w:rsidR="00D95CC1" w:rsidRPr="00581C4B">
        <w:rPr>
          <w:rFonts w:ascii="Arial" w:hAnsi="Arial" w:cs="Arial"/>
          <w:sz w:val="24"/>
          <w:szCs w:val="24"/>
        </w:rPr>
        <w:t>not yet started the NHSDPP</w:t>
      </w:r>
      <w:r w:rsidR="00126B20" w:rsidRPr="00581C4B">
        <w:rPr>
          <w:rFonts w:ascii="Arial" w:hAnsi="Arial" w:cs="Arial"/>
          <w:sz w:val="24"/>
          <w:szCs w:val="24"/>
        </w:rPr>
        <w:t>; 23</w:t>
      </w:r>
      <w:r w:rsidR="000C4CC0" w:rsidRPr="00581C4B">
        <w:rPr>
          <w:rFonts w:ascii="Arial" w:hAnsi="Arial" w:cs="Arial"/>
          <w:sz w:val="24"/>
          <w:szCs w:val="24"/>
        </w:rPr>
        <w:t xml:space="preserve"> </w:t>
      </w:r>
      <w:r w:rsidR="002D0764" w:rsidRPr="00581C4B">
        <w:rPr>
          <w:rFonts w:ascii="Arial" w:hAnsi="Arial" w:cs="Arial"/>
          <w:sz w:val="24"/>
          <w:szCs w:val="24"/>
        </w:rPr>
        <w:t xml:space="preserve">were </w:t>
      </w:r>
      <w:r w:rsidR="00C5703F" w:rsidRPr="00581C4B">
        <w:rPr>
          <w:rFonts w:ascii="Arial" w:hAnsi="Arial" w:cs="Arial"/>
          <w:sz w:val="24"/>
          <w:szCs w:val="24"/>
        </w:rPr>
        <w:t xml:space="preserve">classified as </w:t>
      </w:r>
      <w:r w:rsidR="004618F5" w:rsidRPr="00581C4B">
        <w:rPr>
          <w:rFonts w:ascii="Arial" w:hAnsi="Arial" w:cs="Arial"/>
          <w:sz w:val="24"/>
          <w:szCs w:val="24"/>
        </w:rPr>
        <w:t>“</w:t>
      </w:r>
      <w:r w:rsidR="00C5703F" w:rsidRPr="00581C4B">
        <w:rPr>
          <w:rFonts w:ascii="Arial" w:hAnsi="Arial" w:cs="Arial"/>
          <w:sz w:val="24"/>
          <w:szCs w:val="24"/>
        </w:rPr>
        <w:t>attenders</w:t>
      </w:r>
      <w:r w:rsidR="004618F5" w:rsidRPr="00581C4B">
        <w:rPr>
          <w:rFonts w:ascii="Arial" w:hAnsi="Arial" w:cs="Arial"/>
          <w:sz w:val="24"/>
          <w:szCs w:val="24"/>
        </w:rPr>
        <w:t>”</w:t>
      </w:r>
      <w:r w:rsidR="000C4CC0" w:rsidRPr="00581C4B">
        <w:rPr>
          <w:rFonts w:ascii="Arial" w:hAnsi="Arial" w:cs="Arial"/>
          <w:sz w:val="24"/>
          <w:szCs w:val="24"/>
        </w:rPr>
        <w:t>,</w:t>
      </w:r>
      <w:r w:rsidR="00C5703F" w:rsidRPr="00581C4B">
        <w:rPr>
          <w:rFonts w:ascii="Arial" w:hAnsi="Arial" w:cs="Arial"/>
          <w:sz w:val="24"/>
          <w:szCs w:val="24"/>
        </w:rPr>
        <w:t xml:space="preserve"> 12 as </w:t>
      </w:r>
      <w:r w:rsidR="004618F5" w:rsidRPr="00581C4B">
        <w:rPr>
          <w:rFonts w:ascii="Arial" w:hAnsi="Arial" w:cs="Arial"/>
          <w:sz w:val="24"/>
          <w:szCs w:val="24"/>
        </w:rPr>
        <w:t>“non-attenders”</w:t>
      </w:r>
      <w:r w:rsidR="00A10477" w:rsidRPr="00581C4B">
        <w:rPr>
          <w:rFonts w:ascii="Arial" w:hAnsi="Arial" w:cs="Arial"/>
          <w:sz w:val="24"/>
          <w:szCs w:val="24"/>
        </w:rPr>
        <w:t xml:space="preserve"> after they were interviewed based on whether they had attended the first NHSDPP session or not</w:t>
      </w:r>
      <w:r w:rsidR="00126B20" w:rsidRPr="00581C4B">
        <w:rPr>
          <w:rFonts w:ascii="Arial" w:hAnsi="Arial" w:cs="Arial"/>
          <w:sz w:val="24"/>
          <w:szCs w:val="24"/>
        </w:rPr>
        <w:t>.</w:t>
      </w:r>
      <w:r w:rsidR="00A10477" w:rsidRPr="00581C4B">
        <w:rPr>
          <w:rFonts w:ascii="Arial" w:hAnsi="Arial" w:cs="Arial"/>
          <w:sz w:val="24"/>
          <w:szCs w:val="24"/>
        </w:rPr>
        <w:t xml:space="preserve"> </w:t>
      </w:r>
      <w:r w:rsidR="00126B20" w:rsidRPr="00581C4B">
        <w:rPr>
          <w:rFonts w:ascii="Arial" w:hAnsi="Arial" w:cs="Arial"/>
          <w:sz w:val="24"/>
          <w:szCs w:val="24"/>
        </w:rPr>
        <w:t>Transcribed interviews were analysed using</w:t>
      </w:r>
      <w:r w:rsidR="000C4CC0" w:rsidRPr="00581C4B">
        <w:rPr>
          <w:rFonts w:ascii="Arial" w:hAnsi="Arial" w:cs="Arial"/>
          <w:sz w:val="24"/>
          <w:szCs w:val="24"/>
        </w:rPr>
        <w:t xml:space="preserve"> </w:t>
      </w:r>
      <w:r w:rsidR="00D95CC1" w:rsidRPr="00581C4B">
        <w:rPr>
          <w:rFonts w:ascii="Arial" w:hAnsi="Arial" w:cs="Arial"/>
          <w:sz w:val="24"/>
          <w:szCs w:val="24"/>
        </w:rPr>
        <w:t xml:space="preserve">inductive </w:t>
      </w:r>
      <w:r w:rsidR="002D0764" w:rsidRPr="00581C4B">
        <w:rPr>
          <w:rFonts w:ascii="Arial" w:hAnsi="Arial" w:cs="Arial"/>
          <w:sz w:val="24"/>
          <w:szCs w:val="24"/>
        </w:rPr>
        <w:t xml:space="preserve">thematic analysis. </w:t>
      </w:r>
      <w:r w:rsidRPr="00581C4B">
        <w:rPr>
          <w:rFonts w:ascii="Arial" w:hAnsi="Arial" w:cs="Arial"/>
          <w:b/>
          <w:sz w:val="24"/>
          <w:szCs w:val="24"/>
        </w:rPr>
        <w:t>Results:</w:t>
      </w:r>
      <w:r w:rsidR="00DC7973" w:rsidRPr="00581C4B">
        <w:rPr>
          <w:rFonts w:ascii="Arial" w:hAnsi="Arial" w:cs="Arial"/>
          <w:b/>
          <w:sz w:val="24"/>
          <w:szCs w:val="24"/>
        </w:rPr>
        <w:t xml:space="preserve"> </w:t>
      </w:r>
      <w:r w:rsidR="000D184D" w:rsidRPr="00581C4B">
        <w:rPr>
          <w:rFonts w:ascii="Arial" w:hAnsi="Arial" w:cs="Arial"/>
          <w:sz w:val="24"/>
          <w:szCs w:val="24"/>
        </w:rPr>
        <w:t xml:space="preserve">Seven themes were derived from </w:t>
      </w:r>
      <w:r w:rsidR="00FA02C2" w:rsidRPr="00581C4B">
        <w:rPr>
          <w:rFonts w:ascii="Arial" w:hAnsi="Arial" w:cs="Arial"/>
          <w:sz w:val="24"/>
          <w:szCs w:val="24"/>
        </w:rPr>
        <w:t xml:space="preserve">the </w:t>
      </w:r>
      <w:r w:rsidR="000D184D" w:rsidRPr="00581C4B">
        <w:rPr>
          <w:rFonts w:ascii="Arial" w:hAnsi="Arial" w:cs="Arial"/>
          <w:sz w:val="24"/>
          <w:szCs w:val="24"/>
        </w:rPr>
        <w:t>data</w:t>
      </w:r>
      <w:r w:rsidR="00CF39DB" w:rsidRPr="00581C4B">
        <w:rPr>
          <w:rFonts w:ascii="Arial" w:hAnsi="Arial" w:cs="Arial"/>
          <w:sz w:val="24"/>
          <w:szCs w:val="24"/>
        </w:rPr>
        <w:t>. T</w:t>
      </w:r>
      <w:r w:rsidR="00E00F22" w:rsidRPr="00581C4B">
        <w:rPr>
          <w:rFonts w:ascii="Arial" w:hAnsi="Arial" w:cs="Arial"/>
          <w:sz w:val="24"/>
          <w:szCs w:val="24"/>
        </w:rPr>
        <w:t xml:space="preserve">he results demonstrate how understanding </w:t>
      </w:r>
      <w:r w:rsidR="004921DD" w:rsidRPr="00581C4B">
        <w:rPr>
          <w:rFonts w:ascii="Arial" w:hAnsi="Arial" w:cs="Arial"/>
          <w:sz w:val="24"/>
          <w:szCs w:val="24"/>
        </w:rPr>
        <w:t>type 2 diabetes</w:t>
      </w:r>
      <w:r w:rsidR="00E00F22" w:rsidRPr="00581C4B">
        <w:rPr>
          <w:rFonts w:ascii="Arial" w:hAnsi="Arial" w:cs="Arial"/>
          <w:sz w:val="24"/>
          <w:szCs w:val="24"/>
        </w:rPr>
        <w:t xml:space="preserve">, making lifestyle changes, comparing themselves with others, having support and certain self-perceptions can all affect </w:t>
      </w:r>
      <w:r w:rsidR="00095AB4" w:rsidRPr="00581C4B">
        <w:rPr>
          <w:rFonts w:ascii="Arial" w:hAnsi="Arial" w:cs="Arial"/>
          <w:sz w:val="24"/>
          <w:szCs w:val="24"/>
        </w:rPr>
        <w:t xml:space="preserve">individuals’ </w:t>
      </w:r>
      <w:r w:rsidR="00E00F22" w:rsidRPr="00581C4B">
        <w:rPr>
          <w:rFonts w:ascii="Arial" w:hAnsi="Arial" w:cs="Arial"/>
          <w:sz w:val="24"/>
          <w:szCs w:val="24"/>
        </w:rPr>
        <w:t>motivation</w:t>
      </w:r>
      <w:r w:rsidR="004A0A3F" w:rsidRPr="00581C4B">
        <w:rPr>
          <w:rFonts w:ascii="Arial" w:hAnsi="Arial" w:cs="Arial"/>
          <w:sz w:val="24"/>
          <w:szCs w:val="24"/>
        </w:rPr>
        <w:t xml:space="preserve"> to attend</w:t>
      </w:r>
      <w:r w:rsidR="00E00F22" w:rsidRPr="00581C4B">
        <w:rPr>
          <w:rFonts w:ascii="Arial" w:hAnsi="Arial" w:cs="Arial"/>
          <w:sz w:val="24"/>
          <w:szCs w:val="24"/>
        </w:rPr>
        <w:t xml:space="preserve"> </w:t>
      </w:r>
      <w:r w:rsidR="004A0A3F" w:rsidRPr="00581C4B">
        <w:rPr>
          <w:rFonts w:ascii="Arial" w:hAnsi="Arial" w:cs="Arial"/>
          <w:sz w:val="24"/>
          <w:szCs w:val="24"/>
        </w:rPr>
        <w:t>a diabetes prevention programme</w:t>
      </w:r>
      <w:r w:rsidR="00E00F22" w:rsidRPr="00581C4B">
        <w:rPr>
          <w:rFonts w:ascii="Arial" w:hAnsi="Arial" w:cs="Arial"/>
          <w:sz w:val="24"/>
          <w:szCs w:val="24"/>
        </w:rPr>
        <w:t>. Accessibility and practicalities</w:t>
      </w:r>
      <w:r w:rsidR="00ED6B2F" w:rsidRPr="00581C4B">
        <w:rPr>
          <w:rFonts w:ascii="Arial" w:hAnsi="Arial" w:cs="Arial"/>
          <w:sz w:val="24"/>
          <w:szCs w:val="24"/>
        </w:rPr>
        <w:t xml:space="preserve"> </w:t>
      </w:r>
      <w:r w:rsidR="00E00F22" w:rsidRPr="00581C4B">
        <w:rPr>
          <w:rFonts w:ascii="Arial" w:hAnsi="Arial" w:cs="Arial"/>
          <w:sz w:val="24"/>
          <w:szCs w:val="24"/>
        </w:rPr>
        <w:t>also influenc</w:t>
      </w:r>
      <w:r w:rsidR="00095AB4" w:rsidRPr="00581C4B">
        <w:rPr>
          <w:rFonts w:ascii="Arial" w:hAnsi="Arial" w:cs="Arial"/>
          <w:sz w:val="24"/>
          <w:szCs w:val="24"/>
        </w:rPr>
        <w:t>ed</w:t>
      </w:r>
      <w:r w:rsidR="00E00F22" w:rsidRPr="00581C4B">
        <w:rPr>
          <w:rFonts w:ascii="Arial" w:hAnsi="Arial" w:cs="Arial"/>
          <w:sz w:val="24"/>
          <w:szCs w:val="24"/>
        </w:rPr>
        <w:t xml:space="preserve"> both motivation and attendance.</w:t>
      </w:r>
      <w:r w:rsidR="00611E62" w:rsidRPr="00581C4B">
        <w:rPr>
          <w:rFonts w:ascii="Arial" w:hAnsi="Arial" w:cs="Arial"/>
          <w:sz w:val="24"/>
          <w:szCs w:val="24"/>
        </w:rPr>
        <w:t xml:space="preserve"> </w:t>
      </w:r>
      <w:r w:rsidRPr="00581C4B">
        <w:rPr>
          <w:rFonts w:ascii="Arial" w:hAnsi="Arial" w:cs="Arial"/>
          <w:b/>
          <w:sz w:val="24"/>
          <w:szCs w:val="24"/>
        </w:rPr>
        <w:t>Conclusions:</w:t>
      </w:r>
      <w:r w:rsidRPr="00581C4B">
        <w:rPr>
          <w:rFonts w:ascii="Arial" w:hAnsi="Arial" w:cs="Arial"/>
          <w:sz w:val="24"/>
          <w:szCs w:val="24"/>
        </w:rPr>
        <w:t xml:space="preserve"> </w:t>
      </w:r>
      <w:r w:rsidR="00D25543" w:rsidRPr="00581C4B">
        <w:rPr>
          <w:rFonts w:ascii="Arial" w:hAnsi="Arial" w:cs="Arial"/>
          <w:sz w:val="24"/>
          <w:szCs w:val="24"/>
        </w:rPr>
        <w:t>T</w:t>
      </w:r>
      <w:r w:rsidR="00764335" w:rsidRPr="00581C4B">
        <w:rPr>
          <w:rFonts w:ascii="Arial" w:hAnsi="Arial" w:cs="Arial"/>
          <w:sz w:val="24"/>
          <w:szCs w:val="24"/>
        </w:rPr>
        <w:t xml:space="preserve">his study </w:t>
      </w:r>
      <w:r w:rsidR="00213490" w:rsidRPr="00581C4B">
        <w:rPr>
          <w:rFonts w:ascii="Arial" w:hAnsi="Arial" w:cs="Arial"/>
          <w:sz w:val="24"/>
          <w:szCs w:val="24"/>
        </w:rPr>
        <w:t>identified</w:t>
      </w:r>
      <w:r w:rsidR="00556BBC" w:rsidRPr="00581C4B">
        <w:rPr>
          <w:rFonts w:ascii="Arial" w:hAnsi="Arial" w:cs="Arial"/>
          <w:sz w:val="24"/>
          <w:szCs w:val="24"/>
        </w:rPr>
        <w:t xml:space="preserve"> a range of</w:t>
      </w:r>
      <w:r w:rsidR="00D25543" w:rsidRPr="00581C4B">
        <w:rPr>
          <w:rFonts w:ascii="Arial" w:hAnsi="Arial" w:cs="Arial"/>
          <w:sz w:val="24"/>
          <w:szCs w:val="24"/>
        </w:rPr>
        <w:t xml:space="preserve"> different influences on </w:t>
      </w:r>
      <w:r w:rsidR="003A6E9F" w:rsidRPr="00581C4B">
        <w:rPr>
          <w:rFonts w:ascii="Arial" w:hAnsi="Arial" w:cs="Arial"/>
          <w:sz w:val="24"/>
          <w:szCs w:val="24"/>
        </w:rPr>
        <w:t>decisions to attend</w:t>
      </w:r>
      <w:r w:rsidR="00AD260E" w:rsidRPr="00581C4B">
        <w:rPr>
          <w:rFonts w:ascii="Arial" w:hAnsi="Arial" w:cs="Arial"/>
          <w:sz w:val="24"/>
          <w:szCs w:val="24"/>
        </w:rPr>
        <w:t xml:space="preserve"> a diabetes prevention programme</w:t>
      </w:r>
      <w:r w:rsidR="00983CB5" w:rsidRPr="00581C4B">
        <w:rPr>
          <w:rFonts w:ascii="Arial" w:hAnsi="Arial" w:cs="Arial"/>
          <w:sz w:val="24"/>
          <w:szCs w:val="24"/>
        </w:rPr>
        <w:t>, which p</w:t>
      </w:r>
      <w:r w:rsidR="00651A7B" w:rsidRPr="00581C4B">
        <w:rPr>
          <w:rFonts w:ascii="Arial" w:hAnsi="Arial" w:cs="Arial"/>
          <w:sz w:val="24"/>
          <w:szCs w:val="24"/>
        </w:rPr>
        <w:t xml:space="preserve">rogramme organisers and healthcare professionals should consider </w:t>
      </w:r>
      <w:proofErr w:type="gramStart"/>
      <w:r w:rsidR="00651A7B" w:rsidRPr="00581C4B">
        <w:rPr>
          <w:rFonts w:ascii="Arial" w:hAnsi="Arial" w:cs="Arial"/>
          <w:sz w:val="24"/>
          <w:szCs w:val="24"/>
        </w:rPr>
        <w:t xml:space="preserve">to </w:t>
      </w:r>
      <w:r w:rsidR="00983CB5" w:rsidRPr="00581C4B">
        <w:rPr>
          <w:rFonts w:ascii="Arial" w:hAnsi="Arial" w:cs="Arial"/>
          <w:sz w:val="24"/>
          <w:szCs w:val="24"/>
        </w:rPr>
        <w:t>maximise</w:t>
      </w:r>
      <w:proofErr w:type="gramEnd"/>
      <w:r w:rsidR="00983CB5" w:rsidRPr="00581C4B">
        <w:rPr>
          <w:rFonts w:ascii="Arial" w:hAnsi="Arial" w:cs="Arial"/>
          <w:sz w:val="24"/>
          <w:szCs w:val="24"/>
        </w:rPr>
        <w:t xml:space="preserve"> </w:t>
      </w:r>
      <w:r w:rsidR="00651A7B" w:rsidRPr="00581C4B">
        <w:rPr>
          <w:rFonts w:ascii="Arial" w:hAnsi="Arial" w:cs="Arial"/>
          <w:sz w:val="24"/>
          <w:szCs w:val="24"/>
        </w:rPr>
        <w:t>attendance</w:t>
      </w:r>
      <w:r w:rsidR="00E66287" w:rsidRPr="00581C4B">
        <w:rPr>
          <w:rFonts w:ascii="Arial" w:hAnsi="Arial" w:cs="Arial"/>
          <w:sz w:val="24"/>
          <w:szCs w:val="24"/>
        </w:rPr>
        <w:t>.</w:t>
      </w:r>
      <w:r w:rsidR="0035756F" w:rsidRPr="00581C4B">
        <w:rPr>
          <w:rFonts w:ascii="Arial" w:hAnsi="Arial" w:cs="Arial"/>
          <w:sz w:val="24"/>
          <w:szCs w:val="24"/>
        </w:rPr>
        <w:t xml:space="preserve"> </w:t>
      </w:r>
      <w:r w:rsidR="00983CB5" w:rsidRPr="00581C4B">
        <w:rPr>
          <w:rFonts w:ascii="Arial" w:hAnsi="Arial" w:cs="Arial"/>
          <w:sz w:val="24"/>
          <w:szCs w:val="24"/>
        </w:rPr>
        <w:t xml:space="preserve">Initial communication from </w:t>
      </w:r>
      <w:r w:rsidR="00A32162" w:rsidRPr="00581C4B">
        <w:rPr>
          <w:rFonts w:ascii="Arial" w:hAnsi="Arial" w:cs="Arial"/>
          <w:sz w:val="24"/>
          <w:szCs w:val="24"/>
        </w:rPr>
        <w:t>general practitioners (GPs)</w:t>
      </w:r>
      <w:r w:rsidR="00764335" w:rsidRPr="00581C4B">
        <w:rPr>
          <w:rFonts w:ascii="Arial" w:hAnsi="Arial" w:cs="Arial"/>
          <w:sz w:val="24"/>
          <w:szCs w:val="24"/>
        </w:rPr>
        <w:t xml:space="preserve"> </w:t>
      </w:r>
      <w:r w:rsidR="006B3E81" w:rsidRPr="00581C4B">
        <w:rPr>
          <w:rFonts w:ascii="Arial" w:hAnsi="Arial" w:cs="Arial"/>
          <w:sz w:val="24"/>
          <w:szCs w:val="24"/>
        </w:rPr>
        <w:t>and</w:t>
      </w:r>
      <w:r w:rsidR="00764335" w:rsidRPr="00581C4B">
        <w:rPr>
          <w:rFonts w:ascii="Arial" w:hAnsi="Arial" w:cs="Arial"/>
          <w:sz w:val="24"/>
          <w:szCs w:val="24"/>
        </w:rPr>
        <w:t xml:space="preserve"> </w:t>
      </w:r>
      <w:r w:rsidR="007A325D" w:rsidRPr="00581C4B">
        <w:rPr>
          <w:rFonts w:ascii="Arial" w:hAnsi="Arial" w:cs="Arial"/>
          <w:sz w:val="24"/>
          <w:szCs w:val="24"/>
        </w:rPr>
        <w:t>initial assessment</w:t>
      </w:r>
      <w:r w:rsidR="00983CB5" w:rsidRPr="00581C4B">
        <w:rPr>
          <w:rFonts w:ascii="Arial" w:hAnsi="Arial" w:cs="Arial"/>
          <w:sz w:val="24"/>
          <w:szCs w:val="24"/>
        </w:rPr>
        <w:t>s</w:t>
      </w:r>
      <w:r w:rsidR="000F0356" w:rsidRPr="00581C4B">
        <w:rPr>
          <w:rFonts w:ascii="Arial" w:hAnsi="Arial" w:cs="Arial"/>
          <w:sz w:val="24"/>
          <w:szCs w:val="24"/>
        </w:rPr>
        <w:t xml:space="preserve"> are key </w:t>
      </w:r>
      <w:r w:rsidR="004921DD" w:rsidRPr="00581C4B">
        <w:rPr>
          <w:rFonts w:ascii="Arial" w:hAnsi="Arial" w:cs="Arial"/>
          <w:sz w:val="24"/>
          <w:szCs w:val="24"/>
        </w:rPr>
        <w:t xml:space="preserve">points where </w:t>
      </w:r>
      <w:r w:rsidR="00727FC5" w:rsidRPr="00581C4B">
        <w:rPr>
          <w:rFonts w:ascii="Arial" w:hAnsi="Arial" w:cs="Arial"/>
          <w:sz w:val="24"/>
          <w:szCs w:val="24"/>
        </w:rPr>
        <w:t xml:space="preserve">people’s beliefs and </w:t>
      </w:r>
      <w:r w:rsidR="004E039B" w:rsidRPr="00581C4B">
        <w:rPr>
          <w:rFonts w:ascii="Arial" w:hAnsi="Arial" w:cs="Arial"/>
          <w:sz w:val="24"/>
          <w:szCs w:val="24"/>
        </w:rPr>
        <w:t xml:space="preserve">understanding </w:t>
      </w:r>
      <w:r w:rsidR="00F65093" w:rsidRPr="00581C4B">
        <w:rPr>
          <w:rFonts w:ascii="Arial" w:hAnsi="Arial" w:cs="Arial"/>
          <w:sz w:val="24"/>
          <w:szCs w:val="24"/>
        </w:rPr>
        <w:t xml:space="preserve">could </w:t>
      </w:r>
      <w:r w:rsidR="00727FC5" w:rsidRPr="00581C4B">
        <w:rPr>
          <w:rFonts w:ascii="Arial" w:hAnsi="Arial" w:cs="Arial"/>
          <w:sz w:val="24"/>
          <w:szCs w:val="24"/>
        </w:rPr>
        <w:t xml:space="preserve">be explored.  </w:t>
      </w:r>
    </w:p>
    <w:p w14:paraId="52A23418" w14:textId="77777777" w:rsidR="0001129D" w:rsidRPr="00581C4B" w:rsidRDefault="0001129D" w:rsidP="0001129D">
      <w:pPr>
        <w:spacing w:line="360" w:lineRule="auto"/>
        <w:jc w:val="both"/>
        <w:rPr>
          <w:rFonts w:ascii="Arial" w:hAnsi="Arial" w:cs="Arial"/>
          <w:sz w:val="24"/>
          <w:szCs w:val="24"/>
        </w:rPr>
      </w:pPr>
    </w:p>
    <w:p w14:paraId="34063E1C" w14:textId="77777777" w:rsidR="004618F5" w:rsidRPr="00581C4B" w:rsidRDefault="002B48C3" w:rsidP="00E100EA">
      <w:pPr>
        <w:jc w:val="both"/>
        <w:rPr>
          <w:rFonts w:ascii="Arial" w:hAnsi="Arial" w:cs="Arial"/>
          <w:b/>
          <w:bCs/>
          <w:sz w:val="28"/>
          <w:szCs w:val="28"/>
        </w:rPr>
      </w:pPr>
      <w:r w:rsidRPr="00581C4B">
        <w:rPr>
          <w:rFonts w:ascii="Arial" w:hAnsi="Arial" w:cs="Arial"/>
          <w:b/>
          <w:bCs/>
          <w:sz w:val="28"/>
          <w:szCs w:val="28"/>
        </w:rPr>
        <w:t>Keywords</w:t>
      </w:r>
    </w:p>
    <w:p w14:paraId="6A0DC384" w14:textId="77777777" w:rsidR="00754B1D" w:rsidRPr="00581C4B" w:rsidRDefault="00754B1D" w:rsidP="00E100EA">
      <w:pPr>
        <w:jc w:val="both"/>
        <w:rPr>
          <w:rFonts w:ascii="Arial" w:hAnsi="Arial" w:cs="Arial"/>
          <w:sz w:val="24"/>
          <w:szCs w:val="24"/>
        </w:rPr>
      </w:pPr>
      <w:r w:rsidRPr="00581C4B">
        <w:rPr>
          <w:rFonts w:ascii="Arial" w:hAnsi="Arial" w:cs="Arial"/>
          <w:sz w:val="24"/>
          <w:szCs w:val="24"/>
        </w:rPr>
        <w:t xml:space="preserve">Diabetes Mellitus, Type 2 </w:t>
      </w:r>
    </w:p>
    <w:p w14:paraId="7E2E40AC" w14:textId="77777777" w:rsidR="00754B1D" w:rsidRPr="00581C4B" w:rsidRDefault="00754B1D" w:rsidP="0025639D">
      <w:pPr>
        <w:jc w:val="both"/>
        <w:rPr>
          <w:rFonts w:ascii="Arial" w:hAnsi="Arial" w:cs="Arial"/>
          <w:sz w:val="24"/>
          <w:szCs w:val="24"/>
        </w:rPr>
      </w:pPr>
      <w:r w:rsidRPr="00581C4B">
        <w:rPr>
          <w:rFonts w:ascii="Arial" w:hAnsi="Arial" w:cs="Arial"/>
          <w:sz w:val="24"/>
          <w:szCs w:val="24"/>
        </w:rPr>
        <w:t xml:space="preserve">Prediabetic State </w:t>
      </w:r>
    </w:p>
    <w:p w14:paraId="07845F10" w14:textId="77777777" w:rsidR="00754B1D" w:rsidRPr="00581C4B" w:rsidRDefault="00754B1D" w:rsidP="0025639D">
      <w:pPr>
        <w:jc w:val="both"/>
        <w:rPr>
          <w:rFonts w:ascii="Arial" w:hAnsi="Arial" w:cs="Arial"/>
          <w:sz w:val="24"/>
          <w:szCs w:val="24"/>
        </w:rPr>
      </w:pPr>
      <w:r w:rsidRPr="00581C4B">
        <w:rPr>
          <w:rFonts w:ascii="Arial" w:hAnsi="Arial" w:cs="Arial"/>
          <w:sz w:val="24"/>
          <w:szCs w:val="24"/>
        </w:rPr>
        <w:t xml:space="preserve">Preventive Health Services </w:t>
      </w:r>
    </w:p>
    <w:p w14:paraId="0D754851" w14:textId="1CDDE419" w:rsidR="0025639D" w:rsidRPr="00581C4B" w:rsidRDefault="0025639D" w:rsidP="0025639D">
      <w:pPr>
        <w:jc w:val="both"/>
        <w:rPr>
          <w:rFonts w:ascii="Arial" w:hAnsi="Arial" w:cs="Arial"/>
          <w:sz w:val="24"/>
          <w:szCs w:val="24"/>
        </w:rPr>
      </w:pPr>
      <w:r w:rsidRPr="00581C4B">
        <w:rPr>
          <w:rFonts w:ascii="Arial" w:hAnsi="Arial" w:cs="Arial"/>
          <w:sz w:val="24"/>
          <w:szCs w:val="24"/>
        </w:rPr>
        <w:t xml:space="preserve">Health Education </w:t>
      </w:r>
    </w:p>
    <w:p w14:paraId="4B1E741F" w14:textId="2D0022A2" w:rsidR="00E14C4D" w:rsidRPr="00581C4B" w:rsidRDefault="00E14C4D" w:rsidP="0025639D">
      <w:pPr>
        <w:jc w:val="both"/>
        <w:rPr>
          <w:rFonts w:ascii="Arial" w:hAnsi="Arial" w:cs="Arial"/>
          <w:sz w:val="24"/>
          <w:szCs w:val="24"/>
        </w:rPr>
      </w:pPr>
      <w:r w:rsidRPr="00581C4B">
        <w:rPr>
          <w:rFonts w:ascii="Arial" w:hAnsi="Arial" w:cs="Arial"/>
          <w:sz w:val="24"/>
          <w:szCs w:val="24"/>
        </w:rPr>
        <w:t>No-Show Patients</w:t>
      </w:r>
    </w:p>
    <w:p w14:paraId="025EF3C9" w14:textId="6F672A78" w:rsidR="00AA5AEA" w:rsidRPr="00581C4B" w:rsidRDefault="00E14C4D" w:rsidP="0025639D">
      <w:pPr>
        <w:jc w:val="both"/>
        <w:rPr>
          <w:rFonts w:ascii="Arial" w:hAnsi="Arial" w:cs="Arial"/>
          <w:sz w:val="24"/>
          <w:szCs w:val="24"/>
        </w:rPr>
      </w:pPr>
      <w:r w:rsidRPr="00581C4B">
        <w:rPr>
          <w:rFonts w:ascii="Arial" w:hAnsi="Arial" w:cs="Arial"/>
          <w:sz w:val="24"/>
          <w:szCs w:val="24"/>
        </w:rPr>
        <w:t>Qualitative Research</w:t>
      </w:r>
    </w:p>
    <w:p w14:paraId="0FBB05B8" w14:textId="63D5200C" w:rsidR="000621AA" w:rsidRPr="00581C4B" w:rsidRDefault="000621AA" w:rsidP="004618F5">
      <w:pPr>
        <w:jc w:val="both"/>
        <w:rPr>
          <w:rFonts w:ascii="Arial" w:hAnsi="Arial" w:cs="Arial"/>
          <w:sz w:val="24"/>
          <w:szCs w:val="24"/>
        </w:rPr>
      </w:pPr>
    </w:p>
    <w:p w14:paraId="727F9C33" w14:textId="77777777" w:rsidR="00E14C4D" w:rsidRPr="00581C4B" w:rsidRDefault="00E14C4D" w:rsidP="004618F5">
      <w:pPr>
        <w:jc w:val="both"/>
        <w:rPr>
          <w:rFonts w:ascii="Arial" w:hAnsi="Arial" w:cs="Arial"/>
          <w:sz w:val="24"/>
          <w:szCs w:val="24"/>
          <w:u w:val="single"/>
        </w:rPr>
      </w:pPr>
    </w:p>
    <w:p w14:paraId="54E120DD" w14:textId="2FDDF682" w:rsidR="00E14C4D" w:rsidRPr="00581C4B" w:rsidRDefault="00E14C4D" w:rsidP="004618F5">
      <w:pPr>
        <w:jc w:val="both"/>
        <w:rPr>
          <w:rFonts w:ascii="Arial" w:hAnsi="Arial" w:cs="Arial"/>
          <w:sz w:val="24"/>
          <w:szCs w:val="24"/>
        </w:rPr>
      </w:pPr>
    </w:p>
    <w:p w14:paraId="0AD4898D" w14:textId="77777777" w:rsidR="00E14C4D" w:rsidRPr="00581C4B" w:rsidRDefault="00E14C4D" w:rsidP="00E14C4D">
      <w:pPr>
        <w:spacing w:line="360" w:lineRule="auto"/>
        <w:jc w:val="both"/>
        <w:rPr>
          <w:rFonts w:ascii="Arial" w:hAnsi="Arial" w:cs="Arial"/>
          <w:sz w:val="24"/>
          <w:szCs w:val="24"/>
        </w:rPr>
      </w:pPr>
    </w:p>
    <w:p w14:paraId="404718CB" w14:textId="77777777" w:rsidR="00070270" w:rsidRPr="00581C4B" w:rsidRDefault="001C25A1" w:rsidP="008711B7">
      <w:pPr>
        <w:pStyle w:val="ListParagraph"/>
        <w:numPr>
          <w:ilvl w:val="0"/>
          <w:numId w:val="10"/>
        </w:numPr>
        <w:spacing w:line="360" w:lineRule="auto"/>
        <w:jc w:val="both"/>
        <w:rPr>
          <w:rFonts w:ascii="Arial" w:hAnsi="Arial" w:cs="Arial"/>
          <w:b/>
          <w:sz w:val="28"/>
          <w:szCs w:val="28"/>
        </w:rPr>
      </w:pPr>
      <w:r w:rsidRPr="00581C4B">
        <w:rPr>
          <w:rFonts w:ascii="Arial" w:hAnsi="Arial" w:cs="Arial"/>
          <w:b/>
          <w:sz w:val="28"/>
          <w:szCs w:val="28"/>
        </w:rPr>
        <w:t xml:space="preserve">Introduction </w:t>
      </w:r>
    </w:p>
    <w:p w14:paraId="47F751A0" w14:textId="67FF4FA9" w:rsidR="00851F87" w:rsidRPr="00581C4B" w:rsidRDefault="00070270" w:rsidP="00A10477">
      <w:pPr>
        <w:spacing w:before="240" w:line="360" w:lineRule="auto"/>
        <w:jc w:val="both"/>
        <w:rPr>
          <w:rFonts w:ascii="Arial" w:hAnsi="Arial" w:cs="Arial"/>
          <w:sz w:val="24"/>
          <w:szCs w:val="24"/>
        </w:rPr>
      </w:pPr>
      <w:r w:rsidRPr="00581C4B">
        <w:rPr>
          <w:rFonts w:ascii="Arial" w:hAnsi="Arial" w:cs="Arial"/>
          <w:sz w:val="24"/>
          <w:szCs w:val="24"/>
        </w:rPr>
        <w:t xml:space="preserve">Type 2 Diabetes Mellitus (T2DM) prevention is a </w:t>
      </w:r>
      <w:r w:rsidR="00A23CFD" w:rsidRPr="00581C4B">
        <w:rPr>
          <w:rFonts w:ascii="Arial" w:hAnsi="Arial" w:cs="Arial"/>
          <w:sz w:val="24"/>
          <w:szCs w:val="24"/>
        </w:rPr>
        <w:t>worldwide</w:t>
      </w:r>
      <w:r w:rsidRPr="00581C4B">
        <w:rPr>
          <w:rFonts w:ascii="Arial" w:hAnsi="Arial" w:cs="Arial"/>
          <w:sz w:val="24"/>
          <w:szCs w:val="24"/>
        </w:rPr>
        <w:t xml:space="preserve"> health care priority</w:t>
      </w:r>
      <w:r w:rsidR="006C7F45" w:rsidRPr="00581C4B">
        <w:rPr>
          <w:rFonts w:ascii="Arial" w:hAnsi="Arial" w:cs="Arial"/>
          <w:sz w:val="24"/>
          <w:szCs w:val="24"/>
        </w:rPr>
        <w:fldChar w:fldCharType="begin" w:fldLock="1"/>
      </w:r>
      <w:r w:rsidR="00FB236E" w:rsidRPr="00581C4B">
        <w:rPr>
          <w:rFonts w:ascii="Arial" w:hAnsi="Arial" w:cs="Arial"/>
          <w:sz w:val="24"/>
          <w:szCs w:val="24"/>
        </w:rPr>
        <w:instrText>ADDIN CSL_CITATION {"citationItems":[{"id":"ITEM-1","itemData":{"ISBN":"1549-1277","ISSN":"15491676","PMID":"27404094","abstract":"BACKGROUND: Prevention of type 2 diabetes mellitus (T2DM) is a global priority. Let's Prevent Diabetes is a group-based diabetes prevention programme; it was evaluated in a cluster-randomised trial, in which the primary analysis showed a reduction in T2DM (hazard ratio [HR] 0.74, 95% CI 0.48-1.14, p = 0.18). We examined the association of engagement and retention with the Let's Prevent Diabetes prevention programme and T2DM incidence.\\n\\nMETHODS AND FINDINGS: We used data from a completed cluster-randomised controlled trial including 43 general practices randomised to receive either standard care or a 6-h group structured education programme with an annual refresher course for 2 y. The primary outcome was progression to T2DM at 3 y. The characteristics of those who attended the initial education session (engagers) versus nonengagers and those who attended all sessions (retainers) versus nonretainers were compared. Risk reduction of progression to T2DM by level of attendance was compared to standard care. Eight hundred and eighty participants were recruited, with 447 to the intervention arm, of which 346 (77.4%) were engagers and 130 (29.1%) were retainers. Retainers and engagers were more likely to be older, leaner, and nonsmokers than nonretainers/nonengagers. Engagers were also more likely to be male and be from less socioeconomically deprived areas than nonengagers. Participants who attended the initial session and at least one refresher session were less likely to develop T2DM compared to those in the control arm (30 people of 248 versus 67 people of 433, HR 0.38 [95% CI 0.24-0.62]). Participants who were retained in the programme were also less likely to develop T2DM compared to those in the control arm (7 people of 130 versus 67 people of 433, HR 0.12 [95% CI 0.05-0.28]). Being retained in the programme was also associated with improvements in glucose, glycated haemoglobin (HbA1c), weight, waist circumference, anxiety, quality of life, and daily step count. Given that the data used are from a clinical trial, those taking part might reflect a more motivated sample than the population, which should be taken into account when interpreting the results.\\n\\nCONCLUSIONS: This study suggests that being retained/engaged in a relatively low-resource, pragmatic diabetes prevention programme for those at high risk is associated with reductions in the progression to T2DM in comparison to those who receive standard care. Nonengagers and nonretainers share simil…","author":[{"dropping-particle":"","family":"Gray","given":"Laura J.","non-dropping-particle":"","parse-names":false,"suffix":""},{"dropping-particle":"","family":"Yates","given":"Thomas","non-dropping-particle":"","parse-names":false,"suffix":""},{"dropping-particle":"","family":"Troughton","given":"Jacqui","non-dropping-particle":"","parse-names":false,"suffix":""},{"dropping-particle":"","family":"Khunti","given":"Kamlesh","non-dropping-particle":"","parse-names":false,"suffix":""},{"dropping-particle":"","family":"Davies","given":"Melanie J.","non-dropping-particle":"","parse-names":false,"suffix":""}],"container-title":"PLoS Medicine","id":"ITEM-1","issue":"7","issued":{"date-parts":[["2016"]]},"page":"e1002078","title":"Engagement, retention, and progression to type 2 diabetes: a retrospective analysis of the cluster-randomised \"Let's Prevent Diabetes\" trial","type":"article-journal","volume":"13"},"uris":["http://www.mendeley.com/documents/?uuid=34e3af29-349e-4120-a3cb-a3a7408ba3b4"]}],"mendeley":{"formattedCitation":"&lt;sup&gt;1&lt;/sup&gt;","plainTextFormattedCitation":"1","previouslyFormattedCitation":"&lt;sup&gt;1&lt;/sup&gt;"},"properties":{"noteIndex":0},"schema":"https://github.com/citation-style-language/schema/raw/master/csl-citation.json"}</w:instrText>
      </w:r>
      <w:r w:rsidR="006C7F45" w:rsidRPr="00581C4B">
        <w:rPr>
          <w:rFonts w:ascii="Arial" w:hAnsi="Arial" w:cs="Arial"/>
          <w:sz w:val="24"/>
          <w:szCs w:val="24"/>
        </w:rPr>
        <w:fldChar w:fldCharType="separate"/>
      </w:r>
      <w:r w:rsidR="00E877FD" w:rsidRPr="00581C4B">
        <w:rPr>
          <w:rFonts w:ascii="Arial" w:hAnsi="Arial" w:cs="Arial"/>
          <w:noProof/>
          <w:sz w:val="24"/>
          <w:szCs w:val="24"/>
          <w:vertAlign w:val="superscript"/>
        </w:rPr>
        <w:t>1</w:t>
      </w:r>
      <w:r w:rsidR="006C7F45" w:rsidRPr="00581C4B">
        <w:rPr>
          <w:rFonts w:ascii="Arial" w:hAnsi="Arial" w:cs="Arial"/>
          <w:sz w:val="24"/>
          <w:szCs w:val="24"/>
        </w:rPr>
        <w:fldChar w:fldCharType="end"/>
      </w:r>
      <w:r w:rsidR="003B7246" w:rsidRPr="00581C4B">
        <w:rPr>
          <w:rFonts w:ascii="Arial" w:hAnsi="Arial" w:cs="Arial"/>
          <w:sz w:val="24"/>
          <w:szCs w:val="24"/>
        </w:rPr>
        <w:t xml:space="preserve">, </w:t>
      </w:r>
      <w:r w:rsidRPr="00581C4B">
        <w:rPr>
          <w:rFonts w:ascii="Arial" w:hAnsi="Arial" w:cs="Arial"/>
          <w:sz w:val="24"/>
          <w:szCs w:val="24"/>
        </w:rPr>
        <w:t>with</w:t>
      </w:r>
      <w:r w:rsidR="00A23CFD" w:rsidRPr="00581C4B">
        <w:rPr>
          <w:rFonts w:ascii="Arial" w:hAnsi="Arial" w:cs="Arial"/>
          <w:sz w:val="24"/>
          <w:szCs w:val="24"/>
        </w:rPr>
        <w:t xml:space="preserve"> global levels of prediabetes</w:t>
      </w:r>
      <w:r w:rsidR="000F27F8" w:rsidRPr="00581C4B">
        <w:rPr>
          <w:rFonts w:ascii="Arial" w:hAnsi="Arial" w:cs="Arial"/>
          <w:sz w:val="24"/>
          <w:szCs w:val="24"/>
        </w:rPr>
        <w:t xml:space="preserve"> </w:t>
      </w:r>
      <w:r w:rsidR="000F27F8" w:rsidRPr="00581C4B">
        <w:rPr>
          <w:rFonts w:ascii="Arial" w:eastAsia="Times New Roman" w:hAnsi="Arial" w:cs="Arial"/>
          <w:sz w:val="24"/>
          <w:szCs w:val="24"/>
          <w:lang w:eastAsia="en-GB"/>
        </w:rPr>
        <w:t xml:space="preserve">(i.e., </w:t>
      </w:r>
      <w:r w:rsidR="00223140" w:rsidRPr="00581C4B">
        <w:rPr>
          <w:rFonts w:ascii="Arial" w:eastAsia="Times New Roman" w:hAnsi="Arial" w:cs="Arial"/>
          <w:sz w:val="24"/>
          <w:szCs w:val="24"/>
          <w:lang w:eastAsia="en-GB"/>
        </w:rPr>
        <w:t xml:space="preserve">those </w:t>
      </w:r>
      <w:r w:rsidR="000F27F8" w:rsidRPr="00581C4B">
        <w:rPr>
          <w:rFonts w:ascii="Arial" w:eastAsia="Times New Roman" w:hAnsi="Arial" w:cs="Arial"/>
          <w:sz w:val="24"/>
          <w:szCs w:val="24"/>
          <w:lang w:eastAsia="en-GB"/>
        </w:rPr>
        <w:t>at high risk of T2DM)</w:t>
      </w:r>
      <w:r w:rsidR="0095336B" w:rsidRPr="00581C4B">
        <w:rPr>
          <w:rFonts w:ascii="Arial" w:hAnsi="Arial" w:cs="Arial"/>
          <w:sz w:val="24"/>
          <w:szCs w:val="24"/>
        </w:rPr>
        <w:t xml:space="preserve"> predicted to rise from 3</w:t>
      </w:r>
      <w:r w:rsidR="00DD4898" w:rsidRPr="00581C4B">
        <w:rPr>
          <w:rFonts w:ascii="Arial" w:hAnsi="Arial" w:cs="Arial"/>
          <w:sz w:val="24"/>
          <w:szCs w:val="24"/>
        </w:rPr>
        <w:t>74</w:t>
      </w:r>
      <w:r w:rsidR="0095336B" w:rsidRPr="00581C4B">
        <w:rPr>
          <w:rFonts w:ascii="Arial" w:hAnsi="Arial" w:cs="Arial"/>
          <w:sz w:val="24"/>
          <w:szCs w:val="24"/>
        </w:rPr>
        <w:t xml:space="preserve"> million to </w:t>
      </w:r>
      <w:r w:rsidR="00DD4898" w:rsidRPr="00581C4B">
        <w:rPr>
          <w:rFonts w:ascii="Arial" w:hAnsi="Arial" w:cs="Arial"/>
          <w:sz w:val="24"/>
          <w:szCs w:val="24"/>
        </w:rPr>
        <w:t>548</w:t>
      </w:r>
      <w:r w:rsidR="0095336B" w:rsidRPr="00581C4B">
        <w:rPr>
          <w:rFonts w:ascii="Arial" w:hAnsi="Arial" w:cs="Arial"/>
          <w:sz w:val="24"/>
          <w:szCs w:val="24"/>
        </w:rPr>
        <w:t xml:space="preserve"> million b</w:t>
      </w:r>
      <w:r w:rsidR="00DD4898" w:rsidRPr="00581C4B">
        <w:rPr>
          <w:rFonts w:ascii="Arial" w:hAnsi="Arial" w:cs="Arial"/>
          <w:sz w:val="24"/>
          <w:szCs w:val="24"/>
        </w:rPr>
        <w:t>etween 2019</w:t>
      </w:r>
      <w:r w:rsidR="000621AA" w:rsidRPr="00581C4B">
        <w:rPr>
          <w:rFonts w:ascii="Arial" w:hAnsi="Arial" w:cs="Arial"/>
          <w:sz w:val="24"/>
          <w:szCs w:val="24"/>
        </w:rPr>
        <w:t>-</w:t>
      </w:r>
      <w:r w:rsidR="0095336B" w:rsidRPr="00581C4B">
        <w:rPr>
          <w:rFonts w:ascii="Arial" w:hAnsi="Arial" w:cs="Arial"/>
          <w:sz w:val="24"/>
          <w:szCs w:val="24"/>
        </w:rPr>
        <w:t>2040</w:t>
      </w:r>
      <w:r w:rsidRPr="00581C4B">
        <w:rPr>
          <w:rFonts w:ascii="Arial" w:hAnsi="Arial" w:cs="Arial"/>
          <w:sz w:val="24"/>
          <w:szCs w:val="24"/>
        </w:rPr>
        <w:fldChar w:fldCharType="begin" w:fldLock="1"/>
      </w:r>
      <w:r w:rsidR="00FB236E" w:rsidRPr="00581C4B">
        <w:rPr>
          <w:rFonts w:ascii="Arial" w:hAnsi="Arial" w:cs="Arial"/>
          <w:sz w:val="24"/>
          <w:szCs w:val="24"/>
        </w:rPr>
        <w:instrText>ADDIN CSL_CITATION {"citationItems":[{"id":"ITEM-1","itemData":{"ISSN":"0168-8227","author":[{"dropping-particle":"","family":"Saeedi","given":"Pouya","non-dropping-particle":"","parse-names":false,"suffix":""},{"dropping-particle":"","family":"Petersohn","given":"Inga","non-dropping-particle":"","parse-names":false,"suffix":""},{"dropping-particle":"","family":"Salpea","given":"Paraskevi","non-dropping-particle":"","parse-names":false,"suffix":""},{"dropping-particle":"","family":"Malanda","given":"Belma","non-dropping-particle":"","parse-names":false,"suffix":""},{"dropping-particle":"","family":"Karuranga","given":"Suvi","non-dropping-particle":"","parse-names":false,"suffix":""},{"dropping-particle":"","family":"Unwin","given":"Nigel","non-dropping-particle":"","parse-names":false,"suffix":""},{"dropping-particle":"","family":"Colagiuri","given":"Stephen","non-dropping-particle":"","parse-names":false,"suffix":""},{"dropping-particle":"","family":"Guariguata","given":"Leonor","non-dropping-particle":"","parse-names":false,"suffix":""},{"dropping-particle":"","family":"Motala","given":"Ayesha A","non-dropping-particle":"","parse-names":false,"suffix":""},{"dropping-particle":"","family":"Ogurtsova","given":"Katherine","non-dropping-particle":"","parse-names":false,"suffix":""},{"dropping-particle":"","family":"Shaw","given":"Jonathan E","non-dropping-particle":"","parse-names":false,"suffix":""},{"dropping-particle":"","family":"Bright","given":"Dominic","non-dropping-particle":"","parse-names":false,"suffix":""}],"container-title":"Diabetes Research and Clinical Practice","id":"ITEM-1","issued":{"date-parts":[["2019"]]},"page":"107843","publisher":"Elsevier Ireland Ltd","title":"Global and regional diabetes prevalence estimates for 2019 and projections for 2030 and 2045 : results from the International Diabetes Federation Diabetes Atlas, 9th edition","type":"article-journal","volume":"157"},"uris":["http://www.mendeley.com/documents/?uuid=d2427967-043a-4315-9977-8c46594ef56c"]}],"mendeley":{"formattedCitation":"&lt;sup&gt;2&lt;/sup&gt;","plainTextFormattedCitation":"2","previouslyFormattedCitation":"&lt;sup&gt;2&lt;/sup&gt;"},"properties":{"noteIndex":0},"schema":"https://github.com/citation-style-language/schema/raw/master/csl-citation.json"}</w:instrText>
      </w:r>
      <w:r w:rsidRPr="00581C4B">
        <w:rPr>
          <w:rFonts w:ascii="Arial" w:hAnsi="Arial" w:cs="Arial"/>
          <w:sz w:val="24"/>
          <w:szCs w:val="24"/>
        </w:rPr>
        <w:fldChar w:fldCharType="separate"/>
      </w:r>
      <w:r w:rsidR="00E877FD" w:rsidRPr="00581C4B">
        <w:rPr>
          <w:rFonts w:ascii="Arial" w:hAnsi="Arial" w:cs="Arial"/>
          <w:noProof/>
          <w:sz w:val="24"/>
          <w:szCs w:val="24"/>
          <w:vertAlign w:val="superscript"/>
        </w:rPr>
        <w:t>2</w:t>
      </w:r>
      <w:r w:rsidRPr="00581C4B">
        <w:rPr>
          <w:rFonts w:ascii="Arial" w:hAnsi="Arial" w:cs="Arial"/>
          <w:sz w:val="24"/>
          <w:szCs w:val="24"/>
        </w:rPr>
        <w:fldChar w:fldCharType="end"/>
      </w:r>
      <w:r w:rsidR="00BA71A1" w:rsidRPr="00581C4B">
        <w:rPr>
          <w:rFonts w:ascii="Arial" w:hAnsi="Arial" w:cs="Arial"/>
          <w:sz w:val="24"/>
          <w:szCs w:val="24"/>
        </w:rPr>
        <w:t>.</w:t>
      </w:r>
      <w:r w:rsidR="004B7695" w:rsidRPr="00581C4B">
        <w:rPr>
          <w:rFonts w:ascii="Arial" w:hAnsi="Arial" w:cs="Arial"/>
          <w:sz w:val="24"/>
          <w:szCs w:val="24"/>
        </w:rPr>
        <w:t xml:space="preserve"> </w:t>
      </w:r>
      <w:r w:rsidRPr="00581C4B">
        <w:rPr>
          <w:rFonts w:ascii="Arial" w:hAnsi="Arial" w:cs="Arial"/>
          <w:sz w:val="24"/>
          <w:szCs w:val="24"/>
        </w:rPr>
        <w:t xml:space="preserve">In </w:t>
      </w:r>
      <w:r w:rsidR="002A33D8" w:rsidRPr="00581C4B">
        <w:rPr>
          <w:rFonts w:ascii="Arial" w:hAnsi="Arial" w:cs="Arial"/>
          <w:sz w:val="24"/>
          <w:szCs w:val="24"/>
        </w:rPr>
        <w:t>England</w:t>
      </w:r>
      <w:r w:rsidRPr="00581C4B">
        <w:rPr>
          <w:rFonts w:ascii="Arial" w:hAnsi="Arial" w:cs="Arial"/>
          <w:sz w:val="24"/>
          <w:szCs w:val="24"/>
        </w:rPr>
        <w:t xml:space="preserve">, levels of obesity and physical inactivity </w:t>
      </w:r>
      <w:r w:rsidR="003D1FDE" w:rsidRPr="00581C4B">
        <w:rPr>
          <w:rFonts w:ascii="Arial" w:hAnsi="Arial" w:cs="Arial"/>
          <w:sz w:val="24"/>
          <w:szCs w:val="24"/>
        </w:rPr>
        <w:t xml:space="preserve">are </w:t>
      </w:r>
      <w:r w:rsidRPr="00581C4B">
        <w:rPr>
          <w:rFonts w:ascii="Arial" w:hAnsi="Arial" w:cs="Arial"/>
          <w:sz w:val="24"/>
          <w:szCs w:val="24"/>
        </w:rPr>
        <w:t>escalat</w:t>
      </w:r>
      <w:r w:rsidR="003D1FDE" w:rsidRPr="00581C4B">
        <w:rPr>
          <w:rFonts w:ascii="Arial" w:hAnsi="Arial" w:cs="Arial"/>
          <w:sz w:val="24"/>
          <w:szCs w:val="24"/>
        </w:rPr>
        <w:t>ing</w:t>
      </w:r>
      <w:r w:rsidRPr="00581C4B">
        <w:rPr>
          <w:rFonts w:ascii="Arial" w:hAnsi="Arial" w:cs="Arial"/>
          <w:sz w:val="24"/>
          <w:szCs w:val="24"/>
        </w:rPr>
        <w:t>, le</w:t>
      </w:r>
      <w:r w:rsidR="003D1FDE" w:rsidRPr="00581C4B">
        <w:rPr>
          <w:rFonts w:ascii="Arial" w:hAnsi="Arial" w:cs="Arial"/>
          <w:sz w:val="24"/>
          <w:szCs w:val="24"/>
        </w:rPr>
        <w:t>a</w:t>
      </w:r>
      <w:r w:rsidRPr="00581C4B">
        <w:rPr>
          <w:rFonts w:ascii="Arial" w:hAnsi="Arial" w:cs="Arial"/>
          <w:sz w:val="24"/>
          <w:szCs w:val="24"/>
        </w:rPr>
        <w:t>d</w:t>
      </w:r>
      <w:r w:rsidR="003D1FDE" w:rsidRPr="00581C4B">
        <w:rPr>
          <w:rFonts w:ascii="Arial" w:hAnsi="Arial" w:cs="Arial"/>
          <w:sz w:val="24"/>
          <w:szCs w:val="24"/>
        </w:rPr>
        <w:t>ing</w:t>
      </w:r>
      <w:r w:rsidRPr="00581C4B">
        <w:rPr>
          <w:rFonts w:ascii="Arial" w:hAnsi="Arial" w:cs="Arial"/>
          <w:sz w:val="24"/>
          <w:szCs w:val="24"/>
        </w:rPr>
        <w:t xml:space="preserve"> to </w:t>
      </w:r>
      <w:r w:rsidR="009737D7" w:rsidRPr="00581C4B">
        <w:rPr>
          <w:rFonts w:ascii="Arial" w:hAnsi="Arial" w:cs="Arial"/>
          <w:sz w:val="24"/>
          <w:szCs w:val="24"/>
        </w:rPr>
        <w:t>more</w:t>
      </w:r>
      <w:r w:rsidRPr="00581C4B">
        <w:rPr>
          <w:rFonts w:ascii="Arial" w:hAnsi="Arial" w:cs="Arial"/>
          <w:sz w:val="24"/>
          <w:szCs w:val="24"/>
        </w:rPr>
        <w:t xml:space="preserve"> adults </w:t>
      </w:r>
      <w:r w:rsidR="003D1FDE" w:rsidRPr="00581C4B">
        <w:rPr>
          <w:rFonts w:ascii="Arial" w:hAnsi="Arial" w:cs="Arial"/>
          <w:sz w:val="24"/>
          <w:szCs w:val="24"/>
        </w:rPr>
        <w:t>being</w:t>
      </w:r>
      <w:r w:rsidRPr="00581C4B">
        <w:rPr>
          <w:rFonts w:ascii="Arial" w:hAnsi="Arial" w:cs="Arial"/>
          <w:sz w:val="24"/>
          <w:szCs w:val="24"/>
        </w:rPr>
        <w:t xml:space="preserve"> overweight or obese, and</w:t>
      </w:r>
      <w:r w:rsidR="003D1FDE" w:rsidRPr="00581C4B">
        <w:rPr>
          <w:rFonts w:ascii="Arial" w:hAnsi="Arial" w:cs="Arial"/>
          <w:sz w:val="24"/>
          <w:szCs w:val="24"/>
        </w:rPr>
        <w:t xml:space="preserve"> </w:t>
      </w:r>
      <w:r w:rsidR="002E7018" w:rsidRPr="00581C4B">
        <w:rPr>
          <w:rFonts w:ascii="Arial" w:hAnsi="Arial" w:cs="Arial"/>
          <w:sz w:val="24"/>
          <w:szCs w:val="24"/>
        </w:rPr>
        <w:t xml:space="preserve">T2DM </w:t>
      </w:r>
      <w:r w:rsidRPr="00581C4B">
        <w:rPr>
          <w:rFonts w:ascii="Arial" w:hAnsi="Arial" w:cs="Arial"/>
          <w:sz w:val="24"/>
          <w:szCs w:val="24"/>
        </w:rPr>
        <w:t xml:space="preserve">diagnosis </w:t>
      </w:r>
      <w:r w:rsidR="003D1FDE" w:rsidRPr="00581C4B">
        <w:rPr>
          <w:rFonts w:ascii="Arial" w:hAnsi="Arial" w:cs="Arial"/>
          <w:sz w:val="24"/>
          <w:szCs w:val="24"/>
        </w:rPr>
        <w:t>increasing</w:t>
      </w:r>
      <w:r w:rsidRPr="00581C4B">
        <w:rPr>
          <w:rFonts w:ascii="Arial" w:hAnsi="Arial" w:cs="Arial"/>
          <w:sz w:val="24"/>
          <w:szCs w:val="24"/>
        </w:rPr>
        <w:t>, costing the</w:t>
      </w:r>
      <w:r w:rsidR="002A33D8" w:rsidRPr="00581C4B">
        <w:rPr>
          <w:rFonts w:ascii="Arial" w:hAnsi="Arial" w:cs="Arial"/>
          <w:sz w:val="24"/>
          <w:szCs w:val="24"/>
        </w:rPr>
        <w:t xml:space="preserve"> </w:t>
      </w:r>
      <w:r w:rsidRPr="00581C4B">
        <w:rPr>
          <w:rFonts w:ascii="Arial" w:hAnsi="Arial" w:cs="Arial"/>
          <w:sz w:val="24"/>
          <w:szCs w:val="24"/>
        </w:rPr>
        <w:t>N</w:t>
      </w:r>
      <w:r w:rsidR="00ED0644" w:rsidRPr="00581C4B">
        <w:rPr>
          <w:rFonts w:ascii="Arial" w:hAnsi="Arial" w:cs="Arial"/>
          <w:sz w:val="24"/>
          <w:szCs w:val="24"/>
        </w:rPr>
        <w:t xml:space="preserve">ational </w:t>
      </w:r>
      <w:r w:rsidRPr="00581C4B">
        <w:rPr>
          <w:rFonts w:ascii="Arial" w:hAnsi="Arial" w:cs="Arial"/>
          <w:sz w:val="24"/>
          <w:szCs w:val="24"/>
        </w:rPr>
        <w:t>H</w:t>
      </w:r>
      <w:r w:rsidR="00ED0644" w:rsidRPr="00581C4B">
        <w:rPr>
          <w:rFonts w:ascii="Arial" w:hAnsi="Arial" w:cs="Arial"/>
          <w:sz w:val="24"/>
          <w:szCs w:val="24"/>
        </w:rPr>
        <w:t xml:space="preserve">ealth </w:t>
      </w:r>
      <w:r w:rsidRPr="00581C4B">
        <w:rPr>
          <w:rFonts w:ascii="Arial" w:hAnsi="Arial" w:cs="Arial"/>
          <w:sz w:val="24"/>
          <w:szCs w:val="24"/>
        </w:rPr>
        <w:t>S</w:t>
      </w:r>
      <w:r w:rsidR="00ED0644" w:rsidRPr="00581C4B">
        <w:rPr>
          <w:rFonts w:ascii="Arial" w:hAnsi="Arial" w:cs="Arial"/>
          <w:sz w:val="24"/>
          <w:szCs w:val="24"/>
        </w:rPr>
        <w:t>ervice (NHS)</w:t>
      </w:r>
      <w:r w:rsidRPr="00581C4B">
        <w:rPr>
          <w:rFonts w:ascii="Arial" w:hAnsi="Arial" w:cs="Arial"/>
          <w:sz w:val="24"/>
          <w:szCs w:val="24"/>
        </w:rPr>
        <w:t xml:space="preserve"> approximately £</w:t>
      </w:r>
      <w:r w:rsidR="00120491" w:rsidRPr="00581C4B">
        <w:rPr>
          <w:rFonts w:ascii="Arial" w:hAnsi="Arial" w:cs="Arial"/>
          <w:sz w:val="24"/>
          <w:szCs w:val="24"/>
        </w:rPr>
        <w:t>8.8</w:t>
      </w:r>
      <w:r w:rsidRPr="00581C4B">
        <w:rPr>
          <w:rFonts w:ascii="Arial" w:hAnsi="Arial" w:cs="Arial"/>
          <w:sz w:val="24"/>
          <w:szCs w:val="24"/>
        </w:rPr>
        <w:t xml:space="preserve"> billion each year</w:t>
      </w:r>
      <w:r w:rsidR="00120491" w:rsidRPr="00581C4B">
        <w:rPr>
          <w:rFonts w:ascii="Arial" w:hAnsi="Arial" w:cs="Arial"/>
          <w:sz w:val="24"/>
          <w:szCs w:val="24"/>
        </w:rPr>
        <w:t xml:space="preserve"> (direct costs of T2DM)</w:t>
      </w:r>
      <w:r w:rsidRPr="00581C4B">
        <w:rPr>
          <w:rFonts w:ascii="Arial" w:hAnsi="Arial" w:cs="Arial"/>
          <w:sz w:val="24"/>
          <w:szCs w:val="24"/>
        </w:rPr>
        <w:fldChar w:fldCharType="begin" w:fldLock="1"/>
      </w:r>
      <w:r w:rsidR="00A10477" w:rsidRPr="00581C4B">
        <w:rPr>
          <w:rFonts w:ascii="Arial" w:hAnsi="Arial" w:cs="Arial"/>
          <w:sz w:val="24"/>
          <w:szCs w:val="24"/>
        </w:rPr>
        <w:instrText>ADDIN CSL_CITATION {"citationItems":[{"id":"ITEM-1","itemData":{"ISBN":"1464-5491","ISSN":"07423071","PMID":"22537247","abstract":"Aims To estimate the current and future economic burdens of Type 1 and Type 2 diabetes in the UK. Methods A top-down approach was used to estimate costs for 2010 ⁄ 2011 from aggregated data sets and literature. Prevalence and population data were used to project costs for 2035 ⁄ 2036. Direct health costs were estimated from data on diagnosis, lifestyle interventions, ongoing treatment and management, and complications. Indirect costs were estimated from data on mortality, sickness, presenteeism (potential loss of productivity among people who remain in work) and informal care. Results Diabetes cost approximately £23.7bn in the UK in 2010 ⁄ 2011: £9.8bn in direct costs (£1bn for Type 1 diabetes and £8.8bn for Type 2 diabetes) and £13.9bn in indirect costs (£0.9bn and £13bn). In real terms, the 2035 ⁄ 2036 cost is estimated at £39.8bn: £16.9bn in direct costs (£1.8bn for Type 1 diabetes and £15.1bn for Type 2 diabetes) and £22.9bn in indirect costs (£2.4bn and £20.5bn). Sensitivity analysis applied to the direct costs produced a range of costs: between £7.9bn and £11.7bn in 2010 ⁄ 2011 and between £13.8bn and £20bn in 2035 ⁄ 2036. Diabetes currently accounts for approximately 10% of the total health resource expenditure and is projected to account for around 17% in 2035 ⁄ 2036. Conclusions Type 1 and Type 2 diabetes are prominent diseases in the UK and are a significant economic burden. Data differentiating between the costs of Type 1 and Type 2 diabetes are sparse. Complications related to the diseases account for a substantial proportion of the direct health costs. As prevalence increases, the cost of treating complications will grow if current care regimes are maintained. Diabet. Med. 29, 855–862 (2012)","author":[{"dropping-particle":"","family":"Hex","given":"N.","non-dropping-particle":"","parse-names":false,"suffix":""},{"dropping-particle":"","family":"Bartlett","given":"C.","non-dropping-particle":"","parse-names":false,"suffix":""},{"dropping-particle":"","family":"Wright","given":"D.","non-dropping-particle":"","parse-names":false,"suffix":""},{"dropping-particle":"","family":"Taylor","given":"M.","non-dropping-particle":"","parse-names":false,"suffix":""},{"dropping-particle":"","family":"Varley","given":"D.","non-dropping-particle":"","parse-names":false,"suffix":""}],"container-title":"Diabetic Medicine","id":"ITEM-1","issue":"7","issued":{"date-parts":[["2012"]]},"page":"855-862","title":"Estimating the current and future costs of type 1 and type 2 diabetes in the UK, including direct health costs and indirect societal and productivity costs","type":"article-journal","volume":"29"},"uris":["http://www.mendeley.com/documents/?uuid=266ab552-f6e7-434c-9f87-5e02fe2490b9"]}],"mendeley":{"formattedCitation":"&lt;sup&gt;3&lt;/sup&gt;","plainTextFormattedCitation":"3","previouslyFormattedCitation":"&lt;sup&gt;3&lt;/sup&gt;"},"properties":{"noteIndex":0},"schema":"https://github.com/citation-style-language/schema/raw/master/csl-citation.json"}</w:instrText>
      </w:r>
      <w:r w:rsidRPr="00581C4B">
        <w:rPr>
          <w:rFonts w:ascii="Arial" w:hAnsi="Arial" w:cs="Arial"/>
          <w:sz w:val="24"/>
          <w:szCs w:val="24"/>
        </w:rPr>
        <w:fldChar w:fldCharType="separate"/>
      </w:r>
      <w:r w:rsidR="00E877FD" w:rsidRPr="00581C4B">
        <w:rPr>
          <w:rFonts w:ascii="Arial" w:hAnsi="Arial" w:cs="Arial"/>
          <w:noProof/>
          <w:sz w:val="24"/>
          <w:szCs w:val="24"/>
          <w:vertAlign w:val="superscript"/>
        </w:rPr>
        <w:t>3</w:t>
      </w:r>
      <w:r w:rsidRPr="00581C4B">
        <w:rPr>
          <w:rFonts w:ascii="Arial" w:hAnsi="Arial" w:cs="Arial"/>
          <w:sz w:val="24"/>
          <w:szCs w:val="24"/>
        </w:rPr>
        <w:fldChar w:fldCharType="end"/>
      </w:r>
      <w:r w:rsidRPr="00581C4B">
        <w:rPr>
          <w:rFonts w:ascii="Arial" w:hAnsi="Arial" w:cs="Arial"/>
          <w:sz w:val="24"/>
          <w:szCs w:val="24"/>
        </w:rPr>
        <w:t xml:space="preserve">. </w:t>
      </w:r>
      <w:r w:rsidR="005E61E9" w:rsidRPr="00581C4B">
        <w:rPr>
          <w:rFonts w:ascii="Arial" w:hAnsi="Arial" w:cs="Arial"/>
          <w:sz w:val="24"/>
          <w:szCs w:val="24"/>
        </w:rPr>
        <w:t>It is predicted that b</w:t>
      </w:r>
      <w:r w:rsidR="00D64AB4" w:rsidRPr="00581C4B">
        <w:rPr>
          <w:rFonts w:ascii="Arial" w:hAnsi="Arial" w:cs="Arial"/>
          <w:sz w:val="24"/>
          <w:szCs w:val="24"/>
        </w:rPr>
        <w:t>y 2034, 1 in 3 adults will be obese and 1 in 10 diagnosed with T2DM, highlight</w:t>
      </w:r>
      <w:r w:rsidR="003D1FDE" w:rsidRPr="00581C4B">
        <w:rPr>
          <w:rFonts w:ascii="Arial" w:hAnsi="Arial" w:cs="Arial"/>
          <w:sz w:val="24"/>
          <w:szCs w:val="24"/>
        </w:rPr>
        <w:t>ing</w:t>
      </w:r>
      <w:r w:rsidR="00D64AB4" w:rsidRPr="00581C4B">
        <w:rPr>
          <w:rFonts w:ascii="Arial" w:hAnsi="Arial" w:cs="Arial"/>
          <w:sz w:val="24"/>
          <w:szCs w:val="24"/>
        </w:rPr>
        <w:t xml:space="preserve"> the need for more preventative measures</w:t>
      </w:r>
      <w:r w:rsidR="00D64AB4" w:rsidRPr="00581C4B">
        <w:rPr>
          <w:rFonts w:ascii="Arial" w:hAnsi="Arial" w:cs="Arial"/>
          <w:sz w:val="24"/>
          <w:szCs w:val="24"/>
        </w:rPr>
        <w:fldChar w:fldCharType="begin" w:fldLock="1"/>
      </w:r>
      <w:r w:rsidR="002961C7" w:rsidRPr="00581C4B">
        <w:rPr>
          <w:rFonts w:ascii="Arial" w:hAnsi="Arial" w:cs="Arial"/>
          <w:sz w:val="24"/>
          <w:szCs w:val="24"/>
        </w:rPr>
        <w:instrText>ADDIN CSL_CITATION {"citationItems":[{"id":"ITEM-1","itemData":{"abstract":"We have an ambition: for people of this country to live as well as possible, for as long as possible. But on current trends, we are going to fall short because we face an epidemic of largely preventable long-term diseases. We may be living longer, but we – and future generations – risk spending many of these extra years in poor health unless we do a better job of tackling major risks such as obesity, poor diet, physical inactivity, smoking, and excessive alcohol consumption. If we fail, it will be the most vulnerable and the most deprived communities who will bear the heaviest burden. It will be neither effective nor feasible to attempt to solve these problems by ramping up our spending on hospitals, clinicians and services. Resources are scarce and all sectors, from the NHS to local authorities, are under huge pressure from constrained budgets and rising demand. What we need is a fundamentally new approach to creating and sustaining health, mental and physical, at every stage of life and across all our communities. It is an approach that acknowledges that our health is shaped by where and how we live: by our jobs, families, homes; but that also recognises the power of individuals to change their lifestyles, especially if they get the right support at the right time. We have an opportunity, with the creation of Public Health England, the NHS Five Year Forward View and the momentous return of public health to local authorities, to put this approach into practice. We have looked to the evidence to identify where we should focus our efforts. This report sets out seven key priorities where, through working closely with our partners in local and national government, with the NHS, the voluntary and community sector, and with industry and academia, we can make a significant difference over the coming five to ten years. In real time, these will not be quick wins, but in public health time, which is measured in decades, they could be. None of this is easy, but we will demonstrate that it is achievable. First, because we know what success looks like – take, for instance, the interventions that have led to dramatic falls in death rates from heart disease over the past decade 1 as proof of what is possible. 4 Foreword Contents Foreword Our health today Health drivers Protecting health Looking to the future Our seven priorities New drivers and opportunities References Second, because we have opportunities to do things differently. These we must seize because they ha…","author":[{"dropping-particle":"","family":"Public Health England","given":"","non-dropping-particle":"","parse-names":false,"suffix":""}],"id":"ITEM-1","issued":{"date-parts":[["2014"]]},"number-of-pages":"1-28","title":"From evidence into action: opportunities to protect and improve the nation's health","type":"report"},"uris":["http://www.mendeley.com/documents/?uuid=004c194e-8146-43ed-8328-4c1107adf1e9"]}],"mendeley":{"formattedCitation":"&lt;sup&gt;4&lt;/sup&gt;","plainTextFormattedCitation":"4","previouslyFormattedCitation":"&lt;sup&gt;4&lt;/sup&gt;"},"properties":{"noteIndex":0},"schema":"https://github.com/citation-style-language/schema/raw/master/csl-citation.json"}</w:instrText>
      </w:r>
      <w:r w:rsidR="00D64AB4" w:rsidRPr="00581C4B">
        <w:rPr>
          <w:rFonts w:ascii="Arial" w:hAnsi="Arial" w:cs="Arial"/>
          <w:sz w:val="24"/>
          <w:szCs w:val="24"/>
        </w:rPr>
        <w:fldChar w:fldCharType="separate"/>
      </w:r>
      <w:r w:rsidR="00E877FD" w:rsidRPr="00581C4B">
        <w:rPr>
          <w:rFonts w:ascii="Arial" w:hAnsi="Arial" w:cs="Arial"/>
          <w:noProof/>
          <w:sz w:val="24"/>
          <w:szCs w:val="24"/>
          <w:vertAlign w:val="superscript"/>
        </w:rPr>
        <w:t>4</w:t>
      </w:r>
      <w:r w:rsidR="00D64AB4" w:rsidRPr="00581C4B">
        <w:rPr>
          <w:rFonts w:ascii="Arial" w:hAnsi="Arial" w:cs="Arial"/>
          <w:sz w:val="24"/>
          <w:szCs w:val="24"/>
        </w:rPr>
        <w:fldChar w:fldCharType="end"/>
      </w:r>
      <w:r w:rsidR="00D64AB4" w:rsidRPr="00581C4B">
        <w:rPr>
          <w:rFonts w:ascii="Arial" w:hAnsi="Arial" w:cs="Arial"/>
          <w:sz w:val="24"/>
          <w:szCs w:val="24"/>
        </w:rPr>
        <w:t>.</w:t>
      </w:r>
      <w:r w:rsidR="0093386B" w:rsidRPr="00581C4B">
        <w:rPr>
          <w:rFonts w:ascii="Arial" w:hAnsi="Arial" w:cs="Arial"/>
          <w:sz w:val="24"/>
          <w:szCs w:val="24"/>
        </w:rPr>
        <w:t xml:space="preserve"> </w:t>
      </w:r>
      <w:r w:rsidR="006D5AAD" w:rsidRPr="00581C4B">
        <w:rPr>
          <w:rFonts w:ascii="Arial" w:hAnsi="Arial" w:cs="Arial"/>
          <w:sz w:val="24"/>
          <w:szCs w:val="24"/>
        </w:rPr>
        <w:t xml:space="preserve">Following </w:t>
      </w:r>
      <w:r w:rsidR="005638BC" w:rsidRPr="00581C4B">
        <w:rPr>
          <w:rFonts w:ascii="Arial" w:hAnsi="Arial" w:cs="Arial"/>
          <w:sz w:val="24"/>
          <w:szCs w:val="24"/>
        </w:rPr>
        <w:t xml:space="preserve">other countries </w:t>
      </w:r>
      <w:r w:rsidR="003D1FDE" w:rsidRPr="00581C4B">
        <w:rPr>
          <w:rFonts w:ascii="Arial" w:hAnsi="Arial" w:cs="Arial"/>
          <w:sz w:val="24"/>
          <w:szCs w:val="24"/>
        </w:rPr>
        <w:t>like</w:t>
      </w:r>
      <w:r w:rsidR="005638BC" w:rsidRPr="00581C4B">
        <w:rPr>
          <w:rFonts w:ascii="Arial" w:hAnsi="Arial" w:cs="Arial"/>
          <w:sz w:val="24"/>
          <w:szCs w:val="24"/>
        </w:rPr>
        <w:t xml:space="preserve"> </w:t>
      </w:r>
      <w:r w:rsidR="006224AC" w:rsidRPr="00581C4B">
        <w:rPr>
          <w:rFonts w:ascii="Arial" w:hAnsi="Arial" w:cs="Arial"/>
          <w:sz w:val="24"/>
          <w:szCs w:val="24"/>
        </w:rPr>
        <w:t>Finland</w:t>
      </w:r>
      <w:r w:rsidR="00D205A9" w:rsidRPr="00581C4B">
        <w:rPr>
          <w:rFonts w:ascii="Arial" w:hAnsi="Arial" w:cs="Arial"/>
          <w:sz w:val="24"/>
          <w:szCs w:val="24"/>
        </w:rPr>
        <w:t xml:space="preserve"> </w:t>
      </w:r>
      <w:r w:rsidR="005638BC" w:rsidRPr="00581C4B">
        <w:rPr>
          <w:rFonts w:ascii="Arial" w:hAnsi="Arial" w:cs="Arial"/>
          <w:sz w:val="24"/>
          <w:szCs w:val="24"/>
        </w:rPr>
        <w:t>that have successfully implemented diabetes prevention programmes (DPPs)</w:t>
      </w:r>
      <w:r w:rsidR="00EA41BE" w:rsidRPr="00581C4B">
        <w:rPr>
          <w:rFonts w:ascii="Arial" w:hAnsi="Arial" w:cs="Arial"/>
          <w:sz w:val="24"/>
          <w:szCs w:val="24"/>
        </w:rPr>
        <w:fldChar w:fldCharType="begin" w:fldLock="1"/>
      </w:r>
      <w:r w:rsidR="00A10477" w:rsidRPr="00581C4B">
        <w:rPr>
          <w:rFonts w:ascii="Arial" w:hAnsi="Arial" w:cs="Arial"/>
          <w:sz w:val="24"/>
          <w:szCs w:val="24"/>
        </w:rPr>
        <w:instrText>ADDIN CSL_CITATION {"citationItems":[{"id":"ITEM-1","itemData":{"ISBN":"0140-6736","ISSN":"1474-547X","PMID":"17098085","abstract":"SummaryBackground Lifestyle interventions can prevent the deterioration of impaired glucose tolerance to manifest type 2 diabetes, at least as long as the intervention continues. In the extended follow-up of the Finnish Diabetes Prevention Study, we assessed the extent to which the originally-achieved lifestyle changes and risk reduction remain after discontinuation of active counselling. Methods Overweight, middle-aged men (n=172) and women (n=350) with impaired glucose tolerance were randomly assigned to intensive lifestyle intervention or control group. After a median of 4 years of active intervention period, participants who were still free of diabetes were further followed up for a median of 3 years, with median total follow-up of 7 years. Diabetes incidence, bodyweight, physical activity, and dietary intakes of fat, saturated fat, and fibre were measured. Findings During the total follow-up, the incidence of type 2 diabetes was 4·3 and 7·4 per 100 person-years in the intervention and control group, respectively (log-rank test p=0·0001), indicating 43% reduction in relative risk. The risk reduction was related to the success in achieving the intervention goals of weight loss, reduced intake of total and saturated fat and increased intake of dietary fibre, and increased physical activity. Beneficial lifestyle changes achieved by participants in the intervention group were maintained after the discontinuation of the intervention, and the corresponding incidence rates during the post-intervention follow-up were 4·6 and 7·2 (p=0·0401), indicating 36% reduction in relative risk. Interpretation Lifestyle intervention in people at high risk for type 2 diabetes resulted in sustained lifestyle changes and a reduction in diabetes incidence, which remained after the individual lifestyle counselling was stopped.","author":[{"dropping-particle":"","family":"Lindstrom","given":"J","non-dropping-particle":"","parse-names":false,"suffix":""},{"dropping-particle":"","family":"Ilanne-Parikka","given":"Pirjo","non-dropping-particle":"","parse-names":false,"suffix":""},{"dropping-particle":"","family":"Peltonen","given":"Markku","non-dropping-particle":"","parse-names":false,"suffix":""},{"dropping-particle":"","family":"Aunola","given":"Sirkka","non-dropping-particle":"","parse-names":false,"suffix":""},{"dropping-particle":"","family":"Eriksson","given":"Johan G","non-dropping-particle":"","parse-names":false,"suffix":""},{"dropping-particle":"","family":"Hemio","given":"K","non-dropping-particle":"","parse-names":false,"suffix":""},{"dropping-particle":"","family":"Hamalainen","given":"H","non-dropping-particle":"","parse-names":false,"suffix":""},{"dropping-particle":"","family":"Harkonen","given":"P","non-dropping-particle":"","parse-names":false,"suffix":""},{"dropping-particle":"","family":"Keinanen-Kiukaanniemi","given":"S","non-dropping-particle":"","parse-names":false,"suffix":""},{"dropping-particle":"","family":"Laakso","given":"Mauri","non-dropping-particle":"","parse-names":false,"suffix":""},{"dropping-particle":"","family":"Louheranta","given":"Anne","non-dropping-particle":"","parse-names":false,"suffix":""},{"dropping-particle":"","family":"Mannelin","given":"Marjo","non-dropping-particle":"","parse-names":false,"suffix":""},{"dropping-particle":"","family":"Paturi","given":"Merja","non-dropping-particle":"","parse-names":false,"suffix":""},{"dropping-particle":"","family":"Sundvall","given":"Jouko","non-dropping-particle":"","parse-names":false,"suffix":""},{"dropping-particle":"","family":"Valle","given":"Timo T","non-dropping-particle":"","parse-names":false,"suffix":""},{"dropping-particle":"","family":"Uusitupa","given":"Matti","non-dropping-particle":"","parse-names":false,"suffix":""},{"dropping-particle":"","family":"Tuomilehto","given":"Jaakko","non-dropping-particle":"","parse-names":false,"suffix":""}],"container-title":"The Lancet","id":"ITEM-1","issued":{"date-parts":[["2006"]]},"page":"1673-1679","title":"Sustained reduction in the incidence of type 2 diabetes by lifestyle intervention: follow-up of the Finnish diabetes prevention study","type":"article-journal","volume":"368"},"uris":["http://www.mendeley.com/documents/?uuid=d27c96c5-e2fc-4ac6-8909-642dbf236daf"]}],"mendeley":{"formattedCitation":"&lt;sup&gt;5&lt;/sup&gt;","plainTextFormattedCitation":"5","previouslyFormattedCitation":"&lt;sup&gt;5&lt;/sup&gt;"},"properties":{"noteIndex":0},"schema":"https://github.com/citation-style-language/schema/raw/master/csl-citation.json"}</w:instrText>
      </w:r>
      <w:r w:rsidR="00EA41BE" w:rsidRPr="00581C4B">
        <w:rPr>
          <w:rFonts w:ascii="Arial" w:hAnsi="Arial" w:cs="Arial"/>
          <w:sz w:val="24"/>
          <w:szCs w:val="24"/>
        </w:rPr>
        <w:fldChar w:fldCharType="separate"/>
      </w:r>
      <w:r w:rsidR="00E877FD" w:rsidRPr="00581C4B">
        <w:rPr>
          <w:rFonts w:ascii="Arial" w:hAnsi="Arial" w:cs="Arial"/>
          <w:noProof/>
          <w:sz w:val="24"/>
          <w:szCs w:val="24"/>
          <w:vertAlign w:val="superscript"/>
        </w:rPr>
        <w:t>5</w:t>
      </w:r>
      <w:r w:rsidR="00EA41BE" w:rsidRPr="00581C4B">
        <w:rPr>
          <w:rFonts w:ascii="Arial" w:hAnsi="Arial" w:cs="Arial"/>
          <w:sz w:val="24"/>
          <w:szCs w:val="24"/>
        </w:rPr>
        <w:fldChar w:fldCharType="end"/>
      </w:r>
      <w:r w:rsidR="006224AC" w:rsidRPr="00581C4B">
        <w:rPr>
          <w:rFonts w:ascii="Arial" w:hAnsi="Arial" w:cs="Arial"/>
          <w:sz w:val="24"/>
          <w:szCs w:val="24"/>
        </w:rPr>
        <w:t>,</w:t>
      </w:r>
      <w:r w:rsidR="005638BC" w:rsidRPr="00581C4B">
        <w:rPr>
          <w:rFonts w:ascii="Arial" w:hAnsi="Arial" w:cs="Arial"/>
          <w:sz w:val="24"/>
          <w:szCs w:val="24"/>
        </w:rPr>
        <w:t xml:space="preserve"> </w:t>
      </w:r>
      <w:r w:rsidR="00632E71" w:rsidRPr="00581C4B">
        <w:rPr>
          <w:rFonts w:ascii="Arial" w:hAnsi="Arial" w:cs="Arial"/>
          <w:sz w:val="24"/>
          <w:szCs w:val="24"/>
        </w:rPr>
        <w:t>England h</w:t>
      </w:r>
      <w:r w:rsidR="006224AC" w:rsidRPr="00581C4B">
        <w:rPr>
          <w:rFonts w:ascii="Arial" w:hAnsi="Arial" w:cs="Arial"/>
          <w:sz w:val="24"/>
          <w:szCs w:val="24"/>
        </w:rPr>
        <w:t>as developed the</w:t>
      </w:r>
      <w:r w:rsidR="00680EDA" w:rsidRPr="00581C4B">
        <w:rPr>
          <w:rFonts w:ascii="Arial" w:hAnsi="Arial" w:cs="Arial"/>
          <w:sz w:val="24"/>
          <w:szCs w:val="24"/>
        </w:rPr>
        <w:t xml:space="preserve"> Healthier You</w:t>
      </w:r>
      <w:r w:rsidR="002F6D53" w:rsidRPr="00581C4B">
        <w:rPr>
          <w:rFonts w:ascii="Arial" w:hAnsi="Arial" w:cs="Arial"/>
          <w:sz w:val="24"/>
          <w:szCs w:val="24"/>
        </w:rPr>
        <w:t>:</w:t>
      </w:r>
      <w:r w:rsidR="00680EDA" w:rsidRPr="00581C4B">
        <w:rPr>
          <w:rFonts w:ascii="Arial" w:hAnsi="Arial" w:cs="Arial"/>
          <w:sz w:val="24"/>
          <w:szCs w:val="24"/>
        </w:rPr>
        <w:t xml:space="preserve"> NHS Diabetes Prevention Programme (</w:t>
      </w:r>
      <w:r w:rsidR="00785D4D" w:rsidRPr="00581C4B">
        <w:rPr>
          <w:rFonts w:ascii="Arial" w:hAnsi="Arial" w:cs="Arial"/>
          <w:sz w:val="24"/>
          <w:szCs w:val="24"/>
        </w:rPr>
        <w:t>NHSDPP</w:t>
      </w:r>
      <w:r w:rsidR="00680EDA" w:rsidRPr="00581C4B">
        <w:rPr>
          <w:rFonts w:ascii="Arial" w:hAnsi="Arial" w:cs="Arial"/>
          <w:sz w:val="24"/>
          <w:szCs w:val="24"/>
        </w:rPr>
        <w:t>)</w:t>
      </w:r>
      <w:r w:rsidR="004930A7" w:rsidRPr="00581C4B">
        <w:rPr>
          <w:rFonts w:ascii="Arial" w:hAnsi="Arial" w:cs="Arial"/>
          <w:sz w:val="24"/>
          <w:szCs w:val="24"/>
        </w:rPr>
        <w:t xml:space="preserve"> </w:t>
      </w:r>
      <w:r w:rsidR="0093386B" w:rsidRPr="00581C4B">
        <w:rPr>
          <w:rFonts w:ascii="Arial" w:hAnsi="Arial" w:cs="Arial"/>
          <w:sz w:val="24"/>
          <w:szCs w:val="24"/>
        </w:rPr>
        <w:t>to delay or prevent the onset of T2DM</w:t>
      </w:r>
      <w:r w:rsidR="00CE7812" w:rsidRPr="00581C4B">
        <w:rPr>
          <w:rFonts w:ascii="Arial" w:hAnsi="Arial" w:cs="Arial"/>
          <w:sz w:val="24"/>
          <w:szCs w:val="24"/>
        </w:rPr>
        <w:fldChar w:fldCharType="begin" w:fldLock="1"/>
      </w:r>
      <w:r w:rsidR="00371925" w:rsidRPr="00581C4B">
        <w:rPr>
          <w:rFonts w:ascii="Arial" w:hAnsi="Arial" w:cs="Arial"/>
          <w:sz w:val="24"/>
          <w:szCs w:val="24"/>
        </w:rPr>
        <w:instrText>ADDIN CSL_CITATION {"citationItems":[{"id":"ITEM-1","itemData":{"author":[{"dropping-particle":"","family":"Diabetes Prevention Team","given":"","non-dropping-particle":"","parse-names":false,"suffix":""}],"id":"ITEM-1","issued":{"date-parts":[["2015"]]},"number-of-pages":"1-32","title":"Consultation guide: national procurement for the provision of behavioural interventions for people with non-diabetic hyperglycaemia","type":"report"},"uris":["http://www.mendeley.com/documents/?uuid=00fe88c7-ca9b-4ae1-8051-3f6463f5ce57"]}],"mendeley":{"formattedCitation":"&lt;sup&gt;6&lt;/sup&gt;","plainTextFormattedCitation":"6","previouslyFormattedCitation":"&lt;sup&gt;6&lt;/sup&gt;"},"properties":{"noteIndex":0},"schema":"https://github.com/citation-style-language/schema/raw/master/csl-citation.json"}</w:instrText>
      </w:r>
      <w:r w:rsidR="00CE7812" w:rsidRPr="00581C4B">
        <w:rPr>
          <w:rFonts w:ascii="Arial" w:hAnsi="Arial" w:cs="Arial"/>
          <w:sz w:val="24"/>
          <w:szCs w:val="24"/>
        </w:rPr>
        <w:fldChar w:fldCharType="separate"/>
      </w:r>
      <w:r w:rsidR="00E877FD" w:rsidRPr="00581C4B">
        <w:rPr>
          <w:rFonts w:ascii="Arial" w:hAnsi="Arial" w:cs="Arial"/>
          <w:noProof/>
          <w:sz w:val="24"/>
          <w:szCs w:val="24"/>
          <w:vertAlign w:val="superscript"/>
        </w:rPr>
        <w:t>6</w:t>
      </w:r>
      <w:r w:rsidR="00CE7812" w:rsidRPr="00581C4B">
        <w:rPr>
          <w:rFonts w:ascii="Arial" w:hAnsi="Arial" w:cs="Arial"/>
          <w:sz w:val="24"/>
          <w:szCs w:val="24"/>
        </w:rPr>
        <w:fldChar w:fldCharType="end"/>
      </w:r>
      <w:r w:rsidR="00B52D64" w:rsidRPr="00581C4B">
        <w:rPr>
          <w:rFonts w:ascii="Arial" w:hAnsi="Arial" w:cs="Arial"/>
          <w:sz w:val="24"/>
          <w:szCs w:val="24"/>
        </w:rPr>
        <w:t>.</w:t>
      </w:r>
      <w:r w:rsidR="00CE7812" w:rsidRPr="00581C4B">
        <w:rPr>
          <w:rFonts w:ascii="Arial" w:hAnsi="Arial" w:cs="Arial"/>
          <w:sz w:val="24"/>
          <w:szCs w:val="24"/>
        </w:rPr>
        <w:t xml:space="preserve"> </w:t>
      </w:r>
      <w:r w:rsidR="00B52D64" w:rsidRPr="00581C4B">
        <w:rPr>
          <w:rFonts w:ascii="Arial" w:hAnsi="Arial" w:cs="Arial"/>
          <w:sz w:val="24"/>
          <w:szCs w:val="24"/>
        </w:rPr>
        <w:t xml:space="preserve">This involves </w:t>
      </w:r>
      <w:r w:rsidR="0049746E" w:rsidRPr="00581C4B">
        <w:rPr>
          <w:rFonts w:ascii="Arial" w:hAnsi="Arial" w:cs="Arial"/>
          <w:sz w:val="24"/>
          <w:szCs w:val="24"/>
        </w:rPr>
        <w:t xml:space="preserve">offering those </w:t>
      </w:r>
      <w:r w:rsidR="00A463CF" w:rsidRPr="00581C4B">
        <w:rPr>
          <w:rFonts w:ascii="Arial" w:hAnsi="Arial" w:cs="Arial"/>
          <w:sz w:val="24"/>
          <w:szCs w:val="24"/>
        </w:rPr>
        <w:t>with prediabetes</w:t>
      </w:r>
      <w:r w:rsidR="001A602D" w:rsidRPr="00581C4B">
        <w:rPr>
          <w:rFonts w:ascii="Arial" w:eastAsia="Times New Roman" w:hAnsi="Arial" w:cs="Arial"/>
          <w:sz w:val="24"/>
          <w:szCs w:val="24"/>
          <w:lang w:eastAsia="en-GB"/>
        </w:rPr>
        <w:t xml:space="preserve"> </w:t>
      </w:r>
      <w:r w:rsidR="00B13F78" w:rsidRPr="00581C4B">
        <w:rPr>
          <w:rFonts w:ascii="Arial" w:hAnsi="Arial" w:cs="Arial"/>
          <w:sz w:val="24"/>
          <w:szCs w:val="24"/>
        </w:rPr>
        <w:t xml:space="preserve">a </w:t>
      </w:r>
      <w:r w:rsidR="00080720" w:rsidRPr="00581C4B">
        <w:rPr>
          <w:rFonts w:ascii="Arial" w:hAnsi="Arial" w:cs="Arial"/>
          <w:sz w:val="24"/>
          <w:szCs w:val="24"/>
        </w:rPr>
        <w:t xml:space="preserve">behaviour change </w:t>
      </w:r>
      <w:r w:rsidR="00B13F78" w:rsidRPr="00581C4B">
        <w:rPr>
          <w:rFonts w:ascii="Arial" w:hAnsi="Arial" w:cs="Arial"/>
          <w:sz w:val="24"/>
          <w:szCs w:val="24"/>
        </w:rPr>
        <w:t xml:space="preserve">programme </w:t>
      </w:r>
      <w:r w:rsidR="00B52D64" w:rsidRPr="00581C4B">
        <w:rPr>
          <w:rFonts w:ascii="Arial" w:hAnsi="Arial" w:cs="Arial"/>
          <w:sz w:val="24"/>
          <w:szCs w:val="24"/>
        </w:rPr>
        <w:t xml:space="preserve">with </w:t>
      </w:r>
      <w:r w:rsidR="00B13F78" w:rsidRPr="00581C4B">
        <w:rPr>
          <w:rFonts w:ascii="Arial" w:hAnsi="Arial" w:cs="Arial"/>
          <w:sz w:val="24"/>
          <w:szCs w:val="24"/>
        </w:rPr>
        <w:t>lifestyle modification</w:t>
      </w:r>
      <w:r w:rsidR="003A395F" w:rsidRPr="00581C4B">
        <w:rPr>
          <w:rFonts w:ascii="Arial" w:hAnsi="Arial" w:cs="Arial"/>
          <w:sz w:val="24"/>
          <w:szCs w:val="24"/>
        </w:rPr>
        <w:fldChar w:fldCharType="begin" w:fldLock="1"/>
      </w:r>
      <w:r w:rsidR="00371925" w:rsidRPr="00581C4B">
        <w:rPr>
          <w:rFonts w:ascii="Arial" w:hAnsi="Arial" w:cs="Arial"/>
          <w:sz w:val="24"/>
          <w:szCs w:val="24"/>
        </w:rPr>
        <w:instrText>ADDIN CSL_CITATION {"citationItems":[{"id":"ITEM-1","itemData":{"author":[{"dropping-particle":"","family":"Diabetes Prevention Team","given":"","non-dropping-particle":"","parse-names":false,"suffix":""}],"id":"ITEM-1","issued":{"date-parts":[["2015"]]},"number-of-pages":"1-32","title":"Consultation guide: national procurement for the provision of behavioural interventions for people with non-diabetic hyperglycaemia","type":"report"},"uris":["http://www.mendeley.com/documents/?uuid=00fe88c7-ca9b-4ae1-8051-3f6463f5ce57"]}],"mendeley":{"formattedCitation":"&lt;sup&gt;6&lt;/sup&gt;","plainTextFormattedCitation":"6","previouslyFormattedCitation":"&lt;sup&gt;6&lt;/sup&gt;"},"properties":{"noteIndex":0},"schema":"https://github.com/citation-style-language/schema/raw/master/csl-citation.json"}</w:instrText>
      </w:r>
      <w:r w:rsidR="003A395F" w:rsidRPr="00581C4B">
        <w:rPr>
          <w:rFonts w:ascii="Arial" w:hAnsi="Arial" w:cs="Arial"/>
          <w:sz w:val="24"/>
          <w:szCs w:val="24"/>
        </w:rPr>
        <w:fldChar w:fldCharType="separate"/>
      </w:r>
      <w:r w:rsidR="00E877FD" w:rsidRPr="00581C4B">
        <w:rPr>
          <w:rFonts w:ascii="Arial" w:hAnsi="Arial" w:cs="Arial"/>
          <w:noProof/>
          <w:sz w:val="24"/>
          <w:szCs w:val="24"/>
          <w:vertAlign w:val="superscript"/>
        </w:rPr>
        <w:t>6</w:t>
      </w:r>
      <w:r w:rsidR="003A395F" w:rsidRPr="00581C4B">
        <w:rPr>
          <w:rFonts w:ascii="Arial" w:hAnsi="Arial" w:cs="Arial"/>
          <w:sz w:val="24"/>
          <w:szCs w:val="24"/>
        </w:rPr>
        <w:fldChar w:fldCharType="end"/>
      </w:r>
      <w:r w:rsidR="00A463CF" w:rsidRPr="00581C4B">
        <w:rPr>
          <w:rFonts w:ascii="Arial" w:hAnsi="Arial" w:cs="Arial"/>
          <w:sz w:val="24"/>
          <w:szCs w:val="24"/>
        </w:rPr>
        <w:t>.</w:t>
      </w:r>
      <w:r w:rsidR="00EA0DF9" w:rsidRPr="00581C4B">
        <w:rPr>
          <w:rFonts w:ascii="Arial" w:hAnsi="Arial" w:cs="Arial"/>
          <w:sz w:val="24"/>
          <w:szCs w:val="24"/>
        </w:rPr>
        <w:t xml:space="preserve"> </w:t>
      </w:r>
      <w:r w:rsidR="002E6508" w:rsidRPr="00581C4B">
        <w:rPr>
          <w:rFonts w:ascii="Arial" w:hAnsi="Arial" w:cs="Arial"/>
          <w:sz w:val="24"/>
          <w:szCs w:val="24"/>
        </w:rPr>
        <w:t xml:space="preserve">The </w:t>
      </w:r>
      <w:r w:rsidR="009F1903" w:rsidRPr="00581C4B">
        <w:rPr>
          <w:rFonts w:ascii="Arial" w:hAnsi="Arial" w:cs="Arial"/>
          <w:sz w:val="24"/>
          <w:szCs w:val="24"/>
        </w:rPr>
        <w:t>programme</w:t>
      </w:r>
      <w:r w:rsidR="002E6508" w:rsidRPr="00581C4B">
        <w:rPr>
          <w:rFonts w:ascii="Arial" w:hAnsi="Arial" w:cs="Arial"/>
          <w:sz w:val="24"/>
          <w:szCs w:val="24"/>
        </w:rPr>
        <w:t xml:space="preserve"> </w:t>
      </w:r>
      <w:r w:rsidR="00E74CC0" w:rsidRPr="00581C4B">
        <w:rPr>
          <w:rFonts w:ascii="Arial" w:hAnsi="Arial" w:cs="Arial"/>
          <w:sz w:val="24"/>
          <w:szCs w:val="24"/>
        </w:rPr>
        <w:t xml:space="preserve">consists of </w:t>
      </w:r>
      <w:r w:rsidR="00B52D64" w:rsidRPr="00581C4B">
        <w:rPr>
          <w:rFonts w:ascii="Arial" w:hAnsi="Arial" w:cs="Arial"/>
          <w:sz w:val="24"/>
          <w:szCs w:val="24"/>
        </w:rPr>
        <w:t xml:space="preserve">at least </w:t>
      </w:r>
      <w:r w:rsidR="00E74CC0" w:rsidRPr="00581C4B">
        <w:rPr>
          <w:rFonts w:ascii="Arial" w:hAnsi="Arial" w:cs="Arial"/>
          <w:sz w:val="24"/>
          <w:szCs w:val="24"/>
        </w:rPr>
        <w:t xml:space="preserve">13 </w:t>
      </w:r>
      <w:r w:rsidR="00432619" w:rsidRPr="00581C4B">
        <w:rPr>
          <w:rFonts w:ascii="Arial" w:hAnsi="Arial" w:cs="Arial"/>
          <w:sz w:val="24"/>
          <w:szCs w:val="24"/>
        </w:rPr>
        <w:t xml:space="preserve">group </w:t>
      </w:r>
      <w:r w:rsidR="005401FF" w:rsidRPr="00581C4B">
        <w:rPr>
          <w:rFonts w:ascii="Arial" w:hAnsi="Arial" w:cs="Arial"/>
          <w:sz w:val="24"/>
          <w:szCs w:val="24"/>
        </w:rPr>
        <w:t>sessions</w:t>
      </w:r>
      <w:r w:rsidR="003D1FDE" w:rsidRPr="00581C4B">
        <w:rPr>
          <w:rFonts w:ascii="Arial" w:hAnsi="Arial" w:cs="Arial"/>
          <w:sz w:val="24"/>
          <w:szCs w:val="24"/>
        </w:rPr>
        <w:t xml:space="preserve"> </w:t>
      </w:r>
      <w:r w:rsidR="005401FF" w:rsidRPr="00581C4B">
        <w:rPr>
          <w:rFonts w:ascii="Arial" w:hAnsi="Arial" w:cs="Arial"/>
          <w:sz w:val="24"/>
          <w:szCs w:val="24"/>
        </w:rPr>
        <w:t xml:space="preserve">over a </w:t>
      </w:r>
      <w:r w:rsidR="004F2E0B" w:rsidRPr="00581C4B">
        <w:rPr>
          <w:rFonts w:ascii="Arial" w:hAnsi="Arial" w:cs="Arial"/>
          <w:sz w:val="24"/>
          <w:szCs w:val="24"/>
        </w:rPr>
        <w:t>9-month</w:t>
      </w:r>
      <w:r w:rsidR="005401FF" w:rsidRPr="00581C4B">
        <w:rPr>
          <w:rFonts w:ascii="Arial" w:hAnsi="Arial" w:cs="Arial"/>
          <w:sz w:val="24"/>
          <w:szCs w:val="24"/>
        </w:rPr>
        <w:t xml:space="preserve"> perio</w:t>
      </w:r>
      <w:r w:rsidR="00A85738" w:rsidRPr="00581C4B">
        <w:rPr>
          <w:rFonts w:ascii="Arial" w:hAnsi="Arial" w:cs="Arial"/>
          <w:sz w:val="24"/>
          <w:szCs w:val="24"/>
        </w:rPr>
        <w:t>d</w:t>
      </w:r>
      <w:r w:rsidR="00A10477" w:rsidRPr="00581C4B">
        <w:rPr>
          <w:rFonts w:ascii="Arial" w:hAnsi="Arial" w:cs="Arial"/>
          <w:sz w:val="24"/>
          <w:szCs w:val="24"/>
        </w:rPr>
        <w:t xml:space="preserve">, </w:t>
      </w:r>
      <w:bookmarkStart w:id="7" w:name="_Hlk84943581"/>
      <w:r w:rsidR="00A10477" w:rsidRPr="00581C4B">
        <w:rPr>
          <w:rFonts w:ascii="Arial" w:hAnsi="Arial" w:cs="Arial"/>
          <w:sz w:val="24"/>
          <w:szCs w:val="24"/>
        </w:rPr>
        <w:t>with a minimum total of 16 hours contact time and sessions generally lasting between 1 and 2 hours</w:t>
      </w:r>
      <w:bookmarkEnd w:id="7"/>
      <w:r w:rsidR="00A10477" w:rsidRPr="00581C4B">
        <w:rPr>
          <w:rStyle w:val="FootnoteReference"/>
          <w:rFonts w:ascii="Arial" w:hAnsi="Arial" w:cs="Arial"/>
          <w:sz w:val="24"/>
          <w:szCs w:val="24"/>
        </w:rPr>
        <w:fldChar w:fldCharType="begin" w:fldLock="1"/>
      </w:r>
      <w:r w:rsidR="00851F87" w:rsidRPr="00581C4B">
        <w:rPr>
          <w:rFonts w:ascii="Arial" w:hAnsi="Arial" w:cs="Arial"/>
          <w:sz w:val="24"/>
          <w:szCs w:val="24"/>
        </w:rPr>
        <w:instrText>ADDIN CSL_CITATION {"citationItems":[{"id":"ITEM-1","itemData":{"author":[{"dropping-particle":"","family":"Diabetes Prevention Team","given":"","non-dropping-particle":"","parse-names":false,"suffix":""}],"id":"ITEM-1","issued":{"date-parts":[["2015"]]},"number-of-pages":"1-32","title":"Consultation guide: national procurement for the provision of behavioural interventions for people with non-diabetic hyperglycaemia","type":"report"},"uris":["http://www.mendeley.com/documents/?uuid=00fe88c7-ca9b-4ae1-8051-3f6463f5ce57"]}],"mendeley":{"formattedCitation":"&lt;sup&gt;6&lt;/sup&gt;","plainTextFormattedCitation":"6","previouslyFormattedCitation":"&lt;sup&gt;6&lt;/sup&gt;"},"properties":{"noteIndex":0},"schema":"https://github.com/citation-style-language/schema/raw/master/csl-citation.json"}</w:instrText>
      </w:r>
      <w:r w:rsidR="00A10477" w:rsidRPr="00581C4B">
        <w:rPr>
          <w:rStyle w:val="FootnoteReference"/>
          <w:rFonts w:ascii="Arial" w:hAnsi="Arial" w:cs="Arial"/>
          <w:sz w:val="24"/>
          <w:szCs w:val="24"/>
        </w:rPr>
        <w:fldChar w:fldCharType="separate"/>
      </w:r>
      <w:r w:rsidR="00A10477" w:rsidRPr="00581C4B">
        <w:rPr>
          <w:rFonts w:ascii="Arial" w:hAnsi="Arial" w:cs="Arial"/>
          <w:noProof/>
          <w:sz w:val="24"/>
          <w:szCs w:val="24"/>
          <w:vertAlign w:val="superscript"/>
        </w:rPr>
        <w:t>6</w:t>
      </w:r>
      <w:r w:rsidR="00A10477" w:rsidRPr="00581C4B">
        <w:rPr>
          <w:rStyle w:val="FootnoteReference"/>
          <w:rFonts w:ascii="Arial" w:hAnsi="Arial" w:cs="Arial"/>
          <w:sz w:val="24"/>
          <w:szCs w:val="24"/>
        </w:rPr>
        <w:fldChar w:fldCharType="end"/>
      </w:r>
      <w:r w:rsidR="00432619" w:rsidRPr="00581C4B">
        <w:rPr>
          <w:rFonts w:ascii="Arial" w:hAnsi="Arial" w:cs="Arial"/>
          <w:sz w:val="24"/>
          <w:szCs w:val="24"/>
        </w:rPr>
        <w:t xml:space="preserve">. </w:t>
      </w:r>
      <w:r w:rsidR="0084529D" w:rsidRPr="00581C4B">
        <w:rPr>
          <w:rFonts w:ascii="Arial" w:hAnsi="Arial" w:cs="Arial"/>
          <w:sz w:val="24"/>
          <w:szCs w:val="24"/>
        </w:rPr>
        <w:t>Completion is defined as those who attend at least 75% of sessions</w:t>
      </w:r>
      <w:r w:rsidR="005A204F" w:rsidRPr="00581C4B">
        <w:rPr>
          <w:rStyle w:val="FootnoteReference"/>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{"citationItems":[{"id":"ITEM-1","itemData":{"author":[{"dropping-particle":"","family":"NHS England","given":"","non-dropping-particle":"","parse-names":false,"suffix":""}],"id":"ITEM-1","issued":{"date-parts":[["2016"]]},"number-of-pages":"1-51","title":"NHS england impact analysis of implementing NHS diabetes prevention programme, 2016 to 2021","type":"report"},"uris":["http://www.mendeley.com/documents/?uuid=d3e6fa3e-5322-4de6-951f-0dc992882406"]}],"mendeley":{"formattedCitation":"&lt;sup&gt;7&lt;/sup&gt;","plainTextFormattedCitation":"7","previouslyFormattedCitation":"&lt;sup&gt;7&lt;/sup&gt;"},"properties":{"noteIndex":0},"schema":"https://github.com/citation-style-language/schema/raw/master/csl-citation.json"}</w:instrText>
      </w:r>
      <w:r w:rsidR="005A204F" w:rsidRPr="00581C4B">
        <w:rPr>
          <w:rStyle w:val="FootnoteReference"/>
          <w:rFonts w:ascii="Arial" w:hAnsi="Arial" w:cs="Arial"/>
          <w:sz w:val="24"/>
          <w:szCs w:val="24"/>
        </w:rPr>
        <w:fldChar w:fldCharType="separate"/>
      </w:r>
      <w:r w:rsidR="005A204F" w:rsidRPr="00581C4B">
        <w:rPr>
          <w:rFonts w:ascii="Arial" w:hAnsi="Arial" w:cs="Arial"/>
          <w:noProof/>
          <w:sz w:val="24"/>
          <w:szCs w:val="24"/>
          <w:vertAlign w:val="superscript"/>
        </w:rPr>
        <w:t>7</w:t>
      </w:r>
      <w:r w:rsidR="005A204F" w:rsidRPr="00581C4B">
        <w:rPr>
          <w:rStyle w:val="FootnoteReference"/>
          <w:rFonts w:ascii="Arial" w:hAnsi="Arial" w:cs="Arial"/>
          <w:sz w:val="24"/>
          <w:szCs w:val="24"/>
        </w:rPr>
        <w:fldChar w:fldCharType="end"/>
      </w:r>
      <w:r w:rsidR="0084529D" w:rsidRPr="00581C4B">
        <w:rPr>
          <w:rFonts w:ascii="Arial" w:hAnsi="Arial" w:cs="Arial"/>
          <w:sz w:val="24"/>
          <w:szCs w:val="24"/>
        </w:rPr>
        <w:t>.</w:t>
      </w:r>
      <w:r w:rsidR="00A50C4F" w:rsidRPr="00581C4B">
        <w:rPr>
          <w:rFonts w:ascii="Arial" w:hAnsi="Arial" w:cs="Arial"/>
          <w:sz w:val="24"/>
          <w:szCs w:val="24"/>
        </w:rPr>
        <w:t xml:space="preserve">  </w:t>
      </w:r>
      <w:r w:rsidR="00851F87" w:rsidRPr="00581C4B">
        <w:rPr>
          <w:rFonts w:ascii="Arial" w:hAnsi="Arial" w:cs="Arial"/>
          <w:sz w:val="24"/>
          <w:szCs w:val="24"/>
        </w:rPr>
        <w:t xml:space="preserve">Individuals </w:t>
      </w:r>
      <w:r w:rsidR="009D0CD9" w:rsidRPr="00581C4B">
        <w:rPr>
          <w:rFonts w:ascii="Arial" w:hAnsi="Arial" w:cs="Arial"/>
          <w:sz w:val="24"/>
          <w:szCs w:val="24"/>
        </w:rPr>
        <w:t xml:space="preserve">are </w:t>
      </w:r>
      <w:r w:rsidR="00851F87" w:rsidRPr="00581C4B">
        <w:rPr>
          <w:rFonts w:ascii="Arial" w:hAnsi="Arial" w:cs="Arial"/>
          <w:sz w:val="24"/>
          <w:szCs w:val="24"/>
        </w:rPr>
        <w:t xml:space="preserve">eligible for the programme if they </w:t>
      </w:r>
      <w:r w:rsidR="009D0CD9" w:rsidRPr="00581C4B">
        <w:rPr>
          <w:rFonts w:ascii="Arial" w:hAnsi="Arial" w:cs="Arial"/>
          <w:sz w:val="24"/>
          <w:szCs w:val="24"/>
        </w:rPr>
        <w:t xml:space="preserve">are </w:t>
      </w:r>
      <w:r w:rsidR="00851F87" w:rsidRPr="00581C4B">
        <w:rPr>
          <w:rFonts w:ascii="Arial" w:hAnsi="Arial" w:cs="Arial"/>
          <w:sz w:val="24"/>
          <w:szCs w:val="24"/>
        </w:rPr>
        <w:t>identified as having prediabetes after undergoing an NHS Health Check, through routine clinical practice or obtaining qualifying blood test results through GP records</w:t>
      </w:r>
      <w:r w:rsidR="00851F87"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10.1111/dme.13562","author":[{"dropping-particle":"","family":"Barron","given":"E","non-dropping-particle":"","parse-names":false,"suffix":""},{"dropping-particle":"","family":"Clark","given":"R","non-dropping-particle":"","parse-names":false,"suffix":""},{"dropping-particle":"","family":"Hewings","given":"R","non-dropping-particle":"","parse-names":false,"suffix":""},{"dropping-particle":"","family":"Smith","given":"J","non-dropping-particle":"","parse-names":false,"suffix":""},{"dropping-particle":"","family":"Valabhji","given":"J","non-dropping-particle":"","parse-names":false,"suffix":""}],"container-title":"Diabetic Medicine","id":"ITEM-1","issued":{"date-parts":[["2018"]]},"page":"513-518","title":"Progress of the healthier you: NHS diabetes prevention programme: referrals, uptake and participant characteristics","type":"article-journal","volume":"35"},"uris":["http://www.mendeley.com/documents/?uuid=1f5d47f1-f2c9-41a7-af24-e63deeae9374"]}],"mendeley":{"formattedCitation":"&lt;sup&gt;8&lt;/sup&gt;","plainTextFormattedCitation":"8","previouslyFormattedCitation":"&lt;sup&gt;8&lt;/sup&gt;"},"properties":{"noteIndex":0},"schema":"https://github.com/citation-style-language/schema/raw/master/csl-citation.json"}</w:instrText>
      </w:r>
      <w:r w:rsidR="00851F87" w:rsidRPr="00581C4B">
        <w:rPr>
          <w:rFonts w:ascii="Arial" w:hAnsi="Arial" w:cs="Arial"/>
          <w:sz w:val="24"/>
          <w:szCs w:val="24"/>
        </w:rPr>
        <w:fldChar w:fldCharType="separate"/>
      </w:r>
      <w:r w:rsidR="005A204F" w:rsidRPr="00581C4B">
        <w:rPr>
          <w:rFonts w:ascii="Arial" w:hAnsi="Arial" w:cs="Arial"/>
          <w:noProof/>
          <w:sz w:val="24"/>
          <w:szCs w:val="24"/>
          <w:vertAlign w:val="superscript"/>
        </w:rPr>
        <w:t>8</w:t>
      </w:r>
      <w:r w:rsidR="00851F87" w:rsidRPr="00581C4B">
        <w:rPr>
          <w:rFonts w:ascii="Arial" w:hAnsi="Arial" w:cs="Arial"/>
          <w:sz w:val="24"/>
          <w:szCs w:val="24"/>
        </w:rPr>
        <w:fldChar w:fldCharType="end"/>
      </w:r>
      <w:r w:rsidR="00851F87" w:rsidRPr="00581C4B">
        <w:rPr>
          <w:rFonts w:ascii="Arial" w:hAnsi="Arial" w:cs="Arial"/>
          <w:sz w:val="24"/>
          <w:szCs w:val="24"/>
        </w:rPr>
        <w:t xml:space="preserve">. Currently, an eligible blood glucose reading is no longer required, and from </w:t>
      </w:r>
      <w:r w:rsidR="00FE7F50" w:rsidRPr="00581C4B">
        <w:rPr>
          <w:rFonts w:ascii="Arial" w:hAnsi="Arial" w:cs="Arial"/>
          <w:sz w:val="24"/>
          <w:szCs w:val="24"/>
        </w:rPr>
        <w:t xml:space="preserve">July </w:t>
      </w:r>
      <w:r w:rsidR="00851F87" w:rsidRPr="00581C4B">
        <w:rPr>
          <w:rFonts w:ascii="Arial" w:hAnsi="Arial" w:cs="Arial"/>
          <w:sz w:val="24"/>
          <w:szCs w:val="24"/>
        </w:rPr>
        <w:t>2020, individuals have been able to self-refer onto the NHSDPP after completing an online Diabetes UK risk score assessment</w:t>
      </w:r>
      <w:r w:rsidR="00FE7F50"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{"citationItems":[{"id":"ITEM-1","itemData":{"URL":"https://www.england.nhs.uk/2020/07/fast-online-access-to-world-leading-nhs-weight-loss-advice/","accessed":{"date-parts":[["2020","6","26"]]},"author":[{"dropping-particle":"","family":"NHS England","given":"","non-dropping-particle":"","parse-names":false,"suffix":""}],"id":"ITEM-1","issued":{"date-parts":[["2020"]]},"title":"Fast online access to world leading NHS weight loss advice","type":"webpage"},"uris":["http://www.mendeley.com/documents/?uuid=f1c25c25-bb89-4ee2-b2eb-8df1897bb933"]}],"mendeley":{"formattedCitation":"&lt;sup&gt;9&lt;/sup&gt;","plainTextFormattedCitation":"9","previouslyFormattedCitation":"&lt;sup&gt;9&lt;/sup&gt;"},"properties":{"noteIndex":0},"schema":"https://github.com/citation-style-language/schema/raw/master/csl-citation.json"}</w:instrText>
      </w:r>
      <w:r w:rsidR="00FE7F50" w:rsidRPr="00581C4B">
        <w:rPr>
          <w:rFonts w:ascii="Arial" w:hAnsi="Arial" w:cs="Arial"/>
          <w:sz w:val="24"/>
          <w:szCs w:val="24"/>
        </w:rPr>
        <w:fldChar w:fldCharType="separate"/>
      </w:r>
      <w:r w:rsidR="005A204F" w:rsidRPr="00581C4B">
        <w:rPr>
          <w:rFonts w:ascii="Arial" w:hAnsi="Arial" w:cs="Arial"/>
          <w:noProof/>
          <w:sz w:val="24"/>
          <w:szCs w:val="24"/>
          <w:vertAlign w:val="superscript"/>
        </w:rPr>
        <w:t>9</w:t>
      </w:r>
      <w:r w:rsidR="00FE7F50" w:rsidRPr="00581C4B">
        <w:rPr>
          <w:rFonts w:ascii="Arial" w:hAnsi="Arial" w:cs="Arial"/>
          <w:sz w:val="24"/>
          <w:szCs w:val="24"/>
        </w:rPr>
        <w:fldChar w:fldCharType="end"/>
      </w:r>
      <w:r w:rsidR="00851F87" w:rsidRPr="00581C4B">
        <w:rPr>
          <w:rFonts w:ascii="Arial" w:hAnsi="Arial" w:cs="Arial"/>
          <w:sz w:val="24"/>
          <w:szCs w:val="24"/>
        </w:rPr>
        <w:t xml:space="preserve">.   </w:t>
      </w:r>
    </w:p>
    <w:p w14:paraId="44E21B4D" w14:textId="2A5D5812" w:rsidR="00734556" w:rsidRPr="00581C4B" w:rsidRDefault="00C531DC" w:rsidP="00734556">
      <w:pPr>
        <w:spacing w:before="100" w:after="100" w:line="360" w:lineRule="auto"/>
        <w:jc w:val="both"/>
        <w:rPr>
          <w:rFonts w:ascii="Arial" w:hAnsi="Arial" w:cs="Arial"/>
          <w:color w:val="000000" w:themeColor="text1"/>
          <w:sz w:val="24"/>
          <w:szCs w:val="24"/>
        </w:rPr>
      </w:pPr>
      <w:r w:rsidRPr="00581C4B">
        <w:rPr>
          <w:rFonts w:ascii="Arial" w:eastAsia="Times New Roman" w:hAnsi="Arial" w:cs="Arial"/>
          <w:sz w:val="24"/>
          <w:szCs w:val="24"/>
          <w:lang w:eastAsia="en-GB"/>
        </w:rPr>
        <w:t>For any DPPs</w:t>
      </w:r>
      <w:r w:rsidR="003D1FDE" w:rsidRPr="00581C4B">
        <w:rPr>
          <w:rFonts w:ascii="Arial" w:eastAsia="Times New Roman" w:hAnsi="Arial" w:cs="Arial"/>
          <w:sz w:val="24"/>
          <w:szCs w:val="24"/>
          <w:lang w:eastAsia="en-GB"/>
        </w:rPr>
        <w:t>,</w:t>
      </w:r>
      <w:r w:rsidR="002E73BE" w:rsidRPr="00581C4B">
        <w:rPr>
          <w:rFonts w:ascii="Arial" w:eastAsia="Times New Roman" w:hAnsi="Arial" w:cs="Arial"/>
          <w:sz w:val="24"/>
          <w:szCs w:val="24"/>
          <w:lang w:eastAsia="en-GB"/>
        </w:rPr>
        <w:t xml:space="preserve"> </w:t>
      </w:r>
      <w:r w:rsidRPr="00581C4B">
        <w:rPr>
          <w:rFonts w:ascii="Arial" w:eastAsia="Times New Roman" w:hAnsi="Arial" w:cs="Arial"/>
          <w:sz w:val="24"/>
          <w:szCs w:val="24"/>
          <w:lang w:eastAsia="en-GB"/>
        </w:rPr>
        <w:t>it is important that they are clinically</w:t>
      </w:r>
      <w:r w:rsidR="00060A74" w:rsidRPr="00581C4B">
        <w:rPr>
          <w:rFonts w:ascii="Arial" w:eastAsia="Times New Roman" w:hAnsi="Arial" w:cs="Arial"/>
          <w:sz w:val="24"/>
          <w:szCs w:val="24"/>
          <w:lang w:eastAsia="en-GB"/>
        </w:rPr>
        <w:t xml:space="preserve"> effective</w:t>
      </w:r>
      <w:r w:rsidRPr="00581C4B">
        <w:rPr>
          <w:rFonts w:ascii="Arial" w:eastAsia="Times New Roman" w:hAnsi="Arial" w:cs="Arial"/>
          <w:sz w:val="24"/>
          <w:szCs w:val="24"/>
          <w:lang w:eastAsia="en-GB"/>
        </w:rPr>
        <w:t xml:space="preserve"> and financially </w:t>
      </w:r>
      <w:r w:rsidR="00060A74" w:rsidRPr="00581C4B">
        <w:rPr>
          <w:rFonts w:ascii="Arial" w:eastAsia="Times New Roman" w:hAnsi="Arial" w:cs="Arial"/>
          <w:sz w:val="24"/>
          <w:szCs w:val="24"/>
          <w:lang w:eastAsia="en-GB"/>
        </w:rPr>
        <w:t>viable</w:t>
      </w:r>
      <w:r w:rsidR="000F27F8" w:rsidRPr="00581C4B">
        <w:rPr>
          <w:rFonts w:ascii="Arial" w:eastAsia="Times New Roman" w:hAnsi="Arial" w:cs="Arial"/>
          <w:sz w:val="24"/>
          <w:szCs w:val="24"/>
          <w:lang w:eastAsia="en-GB"/>
        </w:rPr>
        <w:t>, especially wh</w:t>
      </w:r>
      <w:r w:rsidR="00AD54D2" w:rsidRPr="00581C4B">
        <w:rPr>
          <w:rFonts w:ascii="Arial" w:eastAsia="Times New Roman" w:hAnsi="Arial" w:cs="Arial"/>
          <w:sz w:val="24"/>
          <w:szCs w:val="24"/>
          <w:lang w:eastAsia="en-GB"/>
        </w:rPr>
        <w:t>en delivered at scale</w:t>
      </w:r>
      <w:r w:rsidRPr="00581C4B">
        <w:rPr>
          <w:rFonts w:ascii="Arial" w:eastAsia="Times New Roman" w:hAnsi="Arial" w:cs="Arial"/>
          <w:sz w:val="24"/>
          <w:szCs w:val="24"/>
          <w:lang w:eastAsia="en-GB"/>
        </w:rPr>
        <w:fldChar w:fldCharType="begin" w:fldLock="1"/>
      </w:r>
      <w:r w:rsidR="00680517" w:rsidRPr="00581C4B">
        <w:rPr>
          <w:rFonts w:ascii="Arial" w:eastAsia="Times New Roman" w:hAnsi="Arial" w:cs="Arial"/>
          <w:sz w:val="24"/>
          <w:szCs w:val="24"/>
          <w:lang w:eastAsia="en-GB"/>
        </w:rPr>
        <w:instrText>ADDIN CSL_CITATION {"citationItems":[{"id":"ITEM-1","itemData":{"abstract":"The significant rise and projected trends in the incidence of type 2 diabetes argue for a concerted effort on prevention. The strongest currently available evidence for diabetes prevention involves people at high risk for type 2 diabetes (i.e., those with prediabetes). Randomized, controlled trials and translation studies have demonstrated that type 2 diabetes can be prevented or delayed through a structured lifestyle intervention that can be delivered cost-effectively in a variety of settings. For the first time in the United States, a coordinated, focused effort is underway to bring this effective and cost-conscious lifestyle intervention to communities across the country to ultimately reduce the incidence of type 2 diabetes.","author":[{"dropping-particle":"","family":"Albright","given":"Ann","non-dropping-particle":"","parse-names":false,"suffix":""}],"container-title":"Diabetes care Educ Newsl.","id":"ITEM-1","issue":"4","issued":{"date-parts":[["2012"]]},"page":"4-7","title":"The national diabetes prevention program: from research to reality","type":"article-journal","volume":"33"},"uris":["http://www.mendeley.com/documents/?uuid=36427db8-9c7a-4530-b370-c8e7d9de3abb"]}],"mendeley":{"formattedCitation":"&lt;sup&gt;10&lt;/sup&gt;","plainTextFormattedCitation":"10","previouslyFormattedCitation":"&lt;sup&gt;10&lt;/sup&gt;"},"properties":{"noteIndex":0},"schema":"https://github.com/citation-style-language/schema/raw/master/csl-citation.json"}</w:instrText>
      </w:r>
      <w:r w:rsidRPr="00581C4B">
        <w:rPr>
          <w:rFonts w:ascii="Arial" w:eastAsia="Times New Roman" w:hAnsi="Arial" w:cs="Arial"/>
          <w:sz w:val="24"/>
          <w:szCs w:val="24"/>
          <w:lang w:eastAsia="en-GB"/>
        </w:rPr>
        <w:fldChar w:fldCharType="separate"/>
      </w:r>
      <w:r w:rsidR="005A204F" w:rsidRPr="00581C4B">
        <w:rPr>
          <w:rFonts w:ascii="Arial" w:eastAsia="Times New Roman" w:hAnsi="Arial" w:cs="Arial"/>
          <w:noProof/>
          <w:sz w:val="24"/>
          <w:szCs w:val="24"/>
          <w:vertAlign w:val="superscript"/>
          <w:lang w:eastAsia="en-GB"/>
        </w:rPr>
        <w:t>10</w:t>
      </w:r>
      <w:r w:rsidRPr="00581C4B">
        <w:rPr>
          <w:rFonts w:ascii="Arial" w:eastAsia="Times New Roman" w:hAnsi="Arial" w:cs="Arial"/>
          <w:sz w:val="24"/>
          <w:szCs w:val="24"/>
          <w:lang w:eastAsia="en-GB"/>
        </w:rPr>
        <w:fldChar w:fldCharType="end"/>
      </w:r>
      <w:r w:rsidRPr="00581C4B">
        <w:rPr>
          <w:rFonts w:ascii="Arial" w:eastAsia="Times New Roman" w:hAnsi="Arial" w:cs="Arial"/>
          <w:sz w:val="24"/>
          <w:szCs w:val="24"/>
          <w:lang w:eastAsia="en-GB"/>
        </w:rPr>
        <w:t>.</w:t>
      </w:r>
      <w:r w:rsidR="00520478" w:rsidRPr="00581C4B">
        <w:rPr>
          <w:rFonts w:ascii="Arial" w:eastAsia="Times New Roman" w:hAnsi="Arial" w:cs="Arial"/>
          <w:sz w:val="24"/>
          <w:szCs w:val="24"/>
          <w:lang w:eastAsia="en-GB"/>
        </w:rPr>
        <w:t xml:space="preserve"> </w:t>
      </w:r>
      <w:r w:rsidR="00060A74" w:rsidRPr="00581C4B">
        <w:rPr>
          <w:rFonts w:ascii="Arial" w:eastAsia="Times New Roman" w:hAnsi="Arial" w:cs="Arial"/>
          <w:sz w:val="24"/>
          <w:szCs w:val="24"/>
          <w:lang w:eastAsia="en-GB"/>
        </w:rPr>
        <w:t>Programme viability</w:t>
      </w:r>
      <w:r w:rsidRPr="00581C4B">
        <w:rPr>
          <w:rFonts w:ascii="Arial" w:eastAsia="Times New Roman" w:hAnsi="Arial" w:cs="Arial"/>
          <w:sz w:val="24"/>
          <w:szCs w:val="24"/>
          <w:lang w:eastAsia="en-GB"/>
        </w:rPr>
        <w:t xml:space="preserve"> </w:t>
      </w:r>
      <w:r w:rsidR="003D1FDE" w:rsidRPr="00581C4B">
        <w:rPr>
          <w:rFonts w:ascii="Arial" w:eastAsia="Times New Roman" w:hAnsi="Arial" w:cs="Arial"/>
          <w:sz w:val="24"/>
          <w:szCs w:val="24"/>
          <w:lang w:eastAsia="en-GB"/>
        </w:rPr>
        <w:t>involves</w:t>
      </w:r>
      <w:r w:rsidRPr="00581C4B">
        <w:rPr>
          <w:rFonts w:ascii="Arial" w:eastAsia="Times New Roman" w:hAnsi="Arial" w:cs="Arial"/>
          <w:sz w:val="24"/>
          <w:szCs w:val="24"/>
          <w:lang w:eastAsia="en-GB"/>
        </w:rPr>
        <w:t xml:space="preserve"> maximising </w:t>
      </w:r>
      <w:r w:rsidR="00277336" w:rsidRPr="00581C4B">
        <w:rPr>
          <w:rFonts w:ascii="Arial" w:eastAsia="Times New Roman" w:hAnsi="Arial" w:cs="Arial"/>
          <w:sz w:val="24"/>
          <w:szCs w:val="24"/>
          <w:lang w:eastAsia="en-GB"/>
        </w:rPr>
        <w:t>attendance</w:t>
      </w:r>
      <w:r w:rsidRPr="00581C4B">
        <w:rPr>
          <w:rFonts w:ascii="Arial" w:eastAsia="Times New Roman" w:hAnsi="Arial" w:cs="Arial"/>
          <w:sz w:val="24"/>
          <w:szCs w:val="24"/>
          <w:lang w:eastAsia="en-GB"/>
        </w:rPr>
        <w:fldChar w:fldCharType="begin" w:fldLock="1"/>
      </w:r>
      <w:r w:rsidR="00680517" w:rsidRPr="00581C4B">
        <w:rPr>
          <w:rFonts w:ascii="Arial" w:eastAsia="Times New Roman" w:hAnsi="Arial" w:cs="Arial"/>
          <w:sz w:val="24"/>
          <w:szCs w:val="24"/>
          <w:lang w:eastAsia="en-GB"/>
        </w:rPr>
        <w:instrText>ADDIN CSL_CITATION {"citationItems":[{"id":"ITEM-1","itemData":{"DOI":"https://doi.org/10.1186/s12913-019-4139-5","ISBN":"1291301941","author":[{"dropping-particle":"","family":"Knowles","given":"Sarah","non-dropping-particle":"","parse-names":false,"suffix":""},{"dropping-particle":"","family":"Cotterill","given":"Sarah","non-dropping-particle":"","parse-names":false,"suffix":""},{"dropping-particle":"","family":"Coupe","given":"Nia","non-dropping-particle":"","parse-names":false,"suffix":""},{"dropping-particle":"","family":"Spence","given":"Michael","non-dropping-particle":"","parse-names":false,"suffix":""}],"container-title":"BMC Health Services Research","id":"ITEM-1","issued":{"date-parts":[["2019"]]},"page":"321","publisher":"BMC Health Services Research","title":"Referral of patients to diabetes prevention programmes from community campaigns and general practices: mixed-method evaluation using the RE-AIM framework and Normalisation Process Theory","type":"article-journal","volume":"19"},"uris":["http://www.mendeley.com/documents/?uuid=662ecaea-3434-4d74-a06c-406eca0fd5e6"]}],"mendeley":{"formattedCitation":"&lt;sup&gt;11&lt;/sup&gt;","plainTextFormattedCitation":"11","previouslyFormattedCitation":"&lt;sup&gt;11&lt;/sup&gt;"},"properties":{"noteIndex":0},"schema":"https://github.com/citation-style-language/schema/raw/master/csl-citation.json"}</w:instrText>
      </w:r>
      <w:r w:rsidRPr="00581C4B">
        <w:rPr>
          <w:rFonts w:ascii="Arial" w:eastAsia="Times New Roman" w:hAnsi="Arial" w:cs="Arial"/>
          <w:sz w:val="24"/>
          <w:szCs w:val="24"/>
          <w:lang w:eastAsia="en-GB"/>
        </w:rPr>
        <w:fldChar w:fldCharType="separate"/>
      </w:r>
      <w:r w:rsidR="005A204F" w:rsidRPr="00581C4B">
        <w:rPr>
          <w:rFonts w:ascii="Arial" w:eastAsia="Times New Roman" w:hAnsi="Arial" w:cs="Arial"/>
          <w:noProof/>
          <w:sz w:val="24"/>
          <w:szCs w:val="24"/>
          <w:vertAlign w:val="superscript"/>
          <w:lang w:eastAsia="en-GB"/>
        </w:rPr>
        <w:t>11</w:t>
      </w:r>
      <w:r w:rsidRPr="00581C4B">
        <w:rPr>
          <w:rFonts w:ascii="Arial" w:eastAsia="Times New Roman" w:hAnsi="Arial" w:cs="Arial"/>
          <w:sz w:val="24"/>
          <w:szCs w:val="24"/>
          <w:lang w:eastAsia="en-GB"/>
        </w:rPr>
        <w:fldChar w:fldCharType="end"/>
      </w:r>
      <w:r w:rsidR="00E869CE" w:rsidRPr="00581C4B">
        <w:rPr>
          <w:rFonts w:ascii="Arial" w:eastAsia="Times New Roman" w:hAnsi="Arial" w:cs="Arial"/>
          <w:sz w:val="24"/>
          <w:szCs w:val="24"/>
          <w:lang w:eastAsia="en-GB"/>
        </w:rPr>
        <w:t>.</w:t>
      </w:r>
      <w:r w:rsidR="00520478" w:rsidRPr="00581C4B">
        <w:rPr>
          <w:rFonts w:ascii="Arial" w:eastAsia="Times New Roman" w:hAnsi="Arial" w:cs="Arial"/>
          <w:sz w:val="24"/>
          <w:szCs w:val="24"/>
          <w:lang w:eastAsia="en-GB"/>
        </w:rPr>
        <w:t xml:space="preserve"> </w:t>
      </w:r>
      <w:r w:rsidR="00CB6AFD" w:rsidRPr="00581C4B">
        <w:rPr>
          <w:rFonts w:ascii="Arial" w:eastAsia="Times New Roman" w:hAnsi="Arial" w:cs="Arial"/>
          <w:sz w:val="24"/>
          <w:szCs w:val="24"/>
          <w:lang w:eastAsia="en-GB"/>
        </w:rPr>
        <w:t>I</w:t>
      </w:r>
      <w:r w:rsidR="00CB6AFD" w:rsidRPr="00581C4B">
        <w:rPr>
          <w:rFonts w:ascii="Arial" w:hAnsi="Arial" w:cs="Arial"/>
          <w:color w:val="000000" w:themeColor="text1"/>
          <w:sz w:val="24"/>
          <w:szCs w:val="24"/>
        </w:rPr>
        <w:t xml:space="preserve">t </w:t>
      </w:r>
      <w:r w:rsidR="00587EF5" w:rsidRPr="00581C4B">
        <w:rPr>
          <w:rFonts w:ascii="Arial" w:hAnsi="Arial" w:cs="Arial"/>
          <w:color w:val="000000" w:themeColor="text1"/>
          <w:sz w:val="24"/>
          <w:szCs w:val="24"/>
        </w:rPr>
        <w:t xml:space="preserve">is recommended that to develop future </w:t>
      </w:r>
      <w:r w:rsidR="00121AD0" w:rsidRPr="00581C4B">
        <w:rPr>
          <w:rFonts w:ascii="Arial" w:hAnsi="Arial" w:cs="Arial"/>
          <w:color w:val="000000" w:themeColor="text1"/>
          <w:sz w:val="24"/>
          <w:szCs w:val="24"/>
        </w:rPr>
        <w:t>DPPs</w:t>
      </w:r>
      <w:r w:rsidR="002A33D8" w:rsidRPr="00581C4B">
        <w:rPr>
          <w:rFonts w:ascii="Arial" w:hAnsi="Arial" w:cs="Arial"/>
          <w:color w:val="000000" w:themeColor="text1"/>
          <w:sz w:val="24"/>
          <w:szCs w:val="24"/>
        </w:rPr>
        <w:t xml:space="preserve">, </w:t>
      </w:r>
      <w:r w:rsidR="00CD6650" w:rsidRPr="00581C4B">
        <w:rPr>
          <w:rFonts w:ascii="Arial" w:hAnsi="Arial" w:cs="Arial"/>
          <w:color w:val="000000" w:themeColor="text1"/>
          <w:sz w:val="24"/>
          <w:szCs w:val="24"/>
        </w:rPr>
        <w:t xml:space="preserve">an in-depth understanding of </w:t>
      </w:r>
      <w:r w:rsidR="00587EF5" w:rsidRPr="00581C4B">
        <w:rPr>
          <w:rFonts w:ascii="Arial" w:hAnsi="Arial" w:cs="Arial"/>
          <w:color w:val="000000" w:themeColor="text1"/>
          <w:sz w:val="24"/>
          <w:szCs w:val="24"/>
        </w:rPr>
        <w:t>the reasons why participants choose not to attend</w:t>
      </w:r>
      <w:r w:rsidR="002A33D8" w:rsidRPr="00581C4B">
        <w:rPr>
          <w:rFonts w:ascii="Arial" w:hAnsi="Arial" w:cs="Arial"/>
          <w:color w:val="000000" w:themeColor="text1"/>
          <w:sz w:val="24"/>
          <w:szCs w:val="24"/>
        </w:rPr>
        <w:t xml:space="preserve"> is required</w:t>
      </w:r>
      <w:r w:rsidR="0012571C" w:rsidRPr="00581C4B">
        <w:rPr>
          <w:rFonts w:ascii="Arial" w:hAnsi="Arial" w:cs="Arial"/>
          <w:color w:val="000000" w:themeColor="text1"/>
          <w:sz w:val="24"/>
          <w:szCs w:val="24"/>
        </w:rPr>
        <w:fldChar w:fldCharType="begin" w:fldLock="1"/>
      </w:r>
      <w:r w:rsidR="00FB236E" w:rsidRPr="00581C4B">
        <w:rPr>
          <w:rFonts w:ascii="Arial" w:hAnsi="Arial" w:cs="Arial"/>
          <w:color w:val="000000" w:themeColor="text1"/>
          <w:sz w:val="24"/>
          <w:szCs w:val="24"/>
        </w:rPr>
        <w:instrText>ADDIN CSL_CITATION {"citationItems":[{"id":"ITEM-1","itemData":{"ISBN":"1549-1277","ISSN":"15491676","PMID":"27404094","abstract":"BACKGROUND: Prevention of type 2 diabetes mellitus (T2DM) is a global priority. Let's Prevent Diabetes is a group-based diabetes prevention programme; it was evaluated in a cluster-randomised trial, in which the primary analysis showed a reduction in T2DM (hazard ratio [HR] 0.74, 95% CI 0.48-1.14, p = 0.18). We examined the association of engagement and retention with the Let's Prevent Diabetes prevention programme and T2DM incidence.\\n\\nMETHODS AND FINDINGS: We used data from a completed cluster-randomised controlled trial including 43 general practices randomised to receive either standard care or a 6-h group structured education programme with an annual refresher course for 2 y. The primary outcome was progression to T2DM at 3 y. The characteristics of those who attended the initial education session (engagers) versus nonengagers and those who attended all sessions (retainers) versus nonretainers were compared. Risk reduction of progression to T2DM by level of attendance was compared to standard care. Eight hundred and eighty participants were recruited, with 447 to the intervention arm, of which 346 (77.4%) were engagers and 130 (29.1%) were retainers. Retainers and engagers were more likely to be older, leaner, and nonsmokers than nonretainers/nonengagers. Engagers were also more likely to be male and be from less socioeconomically deprived areas than nonengagers. Participants who attended the initial session and at least one refresher session were less likely to develop T2DM compared to those in the control arm (30 people of 248 versus 67 people of 433, HR 0.38 [95% CI 0.24-0.62]). Participants who were retained in the programme were also less likely to develop T2DM compared to those in the control arm (7 people of 130 versus 67 people of 433, HR 0.12 [95% CI 0.05-0.28]). Being retained in the programme was also associated with improvements in glucose, glycated haemoglobin (HbA1c), weight, waist circumference, anxiety, quality of life, and daily step count. Given that the data used are from a clinical trial, those taking part might reflect a more motivated sample than the population, which should be taken into account when interpreting the results.\\n\\nCONCLUSIONS: This study suggests that being retained/engaged in a relatively low-resource, pragmatic diabetes prevention programme for those at high risk is associated with reductions in the progression to T2DM in comparison to those who receive standard care. Nonengagers and nonretainers share simil…","author":[{"dropping-particle":"","family":"Gray","given":"Laura J.","non-dropping-particle":"","parse-names":false,"suffix":""},{"dropping-particle":"","family":"Yates","given":"Thomas","non-dropping-particle":"","parse-names":false,"suffix":""},{"dropping-particle":"","family":"Troughton","given":"Jacqui","non-dropping-particle":"","parse-names":false,"suffix":""},{"dropping-particle":"","family":"Khunti","given":"Kamlesh","non-dropping-particle":"","parse-names":false,"suffix":""},{"dropping-particle":"","family":"Davies","given":"Melanie J.","non-dropping-particle":"","parse-names":false,"suffix":""}],"container-title":"PLoS Medicine","id":"ITEM-1","issue":"7","issued":{"date-parts":[["2016"]]},"page":"e1002078","title":"Engagement, retention, and progression to type 2 diabetes: a retrospective analysis of the cluster-randomised \"Let's Prevent Diabetes\" trial","type":"article-journal","volume":"13"},"uris":["http://www.mendeley.com/documents/?uuid=34e3af29-349e-4120-a3cb-a3a7408ba3b4"]}],"mendeley":{"formattedCitation":"&lt;sup&gt;1&lt;/sup&gt;","plainTextFormattedCitation":"1","previouslyFormattedCitation":"&lt;sup&gt;1&lt;/sup&gt;"},"properties":{"noteIndex":0},"schema":"https://github.com/citation-style-language/schema/raw/master/csl-citation.json"}</w:instrText>
      </w:r>
      <w:r w:rsidR="0012571C" w:rsidRPr="00581C4B">
        <w:rPr>
          <w:rFonts w:ascii="Arial" w:hAnsi="Arial" w:cs="Arial"/>
          <w:color w:val="000000" w:themeColor="text1"/>
          <w:sz w:val="24"/>
          <w:szCs w:val="24"/>
        </w:rPr>
        <w:fldChar w:fldCharType="separate"/>
      </w:r>
      <w:r w:rsidR="00E877FD" w:rsidRPr="00581C4B">
        <w:rPr>
          <w:rFonts w:ascii="Arial" w:hAnsi="Arial" w:cs="Arial"/>
          <w:noProof/>
          <w:color w:val="000000" w:themeColor="text1"/>
          <w:sz w:val="24"/>
          <w:szCs w:val="24"/>
          <w:vertAlign w:val="superscript"/>
        </w:rPr>
        <w:t>1</w:t>
      </w:r>
      <w:r w:rsidR="0012571C" w:rsidRPr="00581C4B">
        <w:rPr>
          <w:rFonts w:ascii="Arial" w:hAnsi="Arial" w:cs="Arial"/>
          <w:color w:val="000000" w:themeColor="text1"/>
          <w:sz w:val="24"/>
          <w:szCs w:val="24"/>
        </w:rPr>
        <w:fldChar w:fldCharType="end"/>
      </w:r>
      <w:r w:rsidR="00587EF5" w:rsidRPr="00581C4B">
        <w:rPr>
          <w:rFonts w:ascii="Arial" w:hAnsi="Arial" w:cs="Arial"/>
          <w:color w:val="000000" w:themeColor="text1"/>
          <w:sz w:val="24"/>
          <w:szCs w:val="24"/>
        </w:rPr>
        <w:t>.</w:t>
      </w:r>
      <w:r w:rsidR="00E845E2" w:rsidRPr="00581C4B">
        <w:rPr>
          <w:rFonts w:ascii="Arial" w:hAnsi="Arial" w:cs="Arial"/>
          <w:color w:val="000000" w:themeColor="text1"/>
          <w:sz w:val="24"/>
          <w:szCs w:val="24"/>
        </w:rPr>
        <w:t xml:space="preserve"> </w:t>
      </w:r>
      <w:r w:rsidR="008461CE" w:rsidRPr="00581C4B">
        <w:rPr>
          <w:rFonts w:ascii="Arial" w:hAnsi="Arial" w:cs="Arial"/>
          <w:color w:val="000000" w:themeColor="text1"/>
          <w:sz w:val="24"/>
          <w:szCs w:val="24"/>
        </w:rPr>
        <w:t>I</w:t>
      </w:r>
      <w:r w:rsidR="00E0342C" w:rsidRPr="00581C4B">
        <w:rPr>
          <w:rFonts w:ascii="Arial" w:hAnsi="Arial" w:cs="Arial"/>
          <w:color w:val="000000" w:themeColor="text1"/>
          <w:sz w:val="24"/>
          <w:szCs w:val="24"/>
        </w:rPr>
        <w:t>ndividual</w:t>
      </w:r>
      <w:r w:rsidR="00A07EC2" w:rsidRPr="00581C4B">
        <w:rPr>
          <w:rFonts w:ascii="Arial" w:hAnsi="Arial" w:cs="Arial"/>
          <w:color w:val="000000" w:themeColor="text1"/>
          <w:sz w:val="24"/>
          <w:szCs w:val="24"/>
        </w:rPr>
        <w:t xml:space="preserve"> factors </w:t>
      </w:r>
      <w:r w:rsidR="00E16B23" w:rsidRPr="00581C4B">
        <w:rPr>
          <w:rFonts w:ascii="Arial" w:hAnsi="Arial" w:cs="Arial"/>
          <w:color w:val="000000" w:themeColor="text1"/>
          <w:sz w:val="24"/>
          <w:szCs w:val="24"/>
        </w:rPr>
        <w:t xml:space="preserve">associated with </w:t>
      </w:r>
      <w:r w:rsidR="003C6A83" w:rsidRPr="00581C4B">
        <w:rPr>
          <w:rFonts w:ascii="Arial" w:hAnsi="Arial" w:cs="Arial"/>
          <w:color w:val="000000" w:themeColor="text1"/>
          <w:sz w:val="24"/>
          <w:szCs w:val="24"/>
        </w:rPr>
        <w:t>non-</w:t>
      </w:r>
      <w:r w:rsidR="00A07EC2" w:rsidRPr="00581C4B">
        <w:rPr>
          <w:rFonts w:ascii="Arial" w:hAnsi="Arial" w:cs="Arial"/>
          <w:color w:val="000000" w:themeColor="text1"/>
          <w:sz w:val="24"/>
          <w:szCs w:val="24"/>
        </w:rPr>
        <w:t>attendance</w:t>
      </w:r>
      <w:r w:rsidR="00114E4F" w:rsidRPr="00581C4B">
        <w:rPr>
          <w:rFonts w:ascii="Arial" w:hAnsi="Arial" w:cs="Arial"/>
          <w:color w:val="000000" w:themeColor="text1"/>
          <w:sz w:val="24"/>
          <w:szCs w:val="24"/>
        </w:rPr>
        <w:t>,</w:t>
      </w:r>
      <w:r w:rsidR="00A07EC2" w:rsidRPr="00581C4B">
        <w:rPr>
          <w:rFonts w:ascii="Arial" w:hAnsi="Arial" w:cs="Arial"/>
          <w:color w:val="000000" w:themeColor="text1"/>
          <w:sz w:val="24"/>
          <w:szCs w:val="24"/>
        </w:rPr>
        <w:t xml:space="preserve"> </w:t>
      </w:r>
      <w:r w:rsidR="00E16B23" w:rsidRPr="00581C4B">
        <w:rPr>
          <w:rFonts w:ascii="Arial" w:hAnsi="Arial" w:cs="Arial"/>
          <w:color w:val="000000" w:themeColor="text1"/>
          <w:sz w:val="24"/>
          <w:szCs w:val="24"/>
        </w:rPr>
        <w:t>include</w:t>
      </w:r>
      <w:r w:rsidR="00A07EC2" w:rsidRPr="00581C4B">
        <w:rPr>
          <w:rFonts w:ascii="Arial" w:hAnsi="Arial" w:cs="Arial"/>
          <w:color w:val="000000" w:themeColor="text1"/>
          <w:sz w:val="24"/>
          <w:szCs w:val="24"/>
        </w:rPr>
        <w:t xml:space="preserve"> </w:t>
      </w:r>
      <w:r w:rsidR="00130886" w:rsidRPr="00581C4B">
        <w:rPr>
          <w:rFonts w:ascii="Arial" w:hAnsi="Arial" w:cs="Arial"/>
          <w:color w:val="000000" w:themeColor="text1"/>
          <w:sz w:val="24"/>
          <w:szCs w:val="24"/>
        </w:rPr>
        <w:t>smoking</w:t>
      </w:r>
      <w:r w:rsidR="00E0342C" w:rsidRPr="00581C4B">
        <w:rPr>
          <w:rFonts w:ascii="Arial" w:hAnsi="Arial" w:cs="Arial"/>
          <w:color w:val="000000" w:themeColor="text1"/>
          <w:sz w:val="24"/>
          <w:szCs w:val="24"/>
        </w:rPr>
        <w:t>, taking blood pressure medication</w:t>
      </w:r>
      <w:r w:rsidR="00A84133" w:rsidRPr="00581C4B">
        <w:rPr>
          <w:rFonts w:ascii="Arial" w:hAnsi="Arial" w:cs="Arial"/>
          <w:color w:val="000000" w:themeColor="text1"/>
          <w:sz w:val="24"/>
          <w:szCs w:val="24"/>
        </w:rPr>
        <w:t xml:space="preserve"> and</w:t>
      </w:r>
      <w:r w:rsidR="00E0342C" w:rsidRPr="00581C4B">
        <w:rPr>
          <w:rFonts w:ascii="Arial" w:hAnsi="Arial" w:cs="Arial"/>
          <w:color w:val="000000" w:themeColor="text1"/>
          <w:sz w:val="24"/>
          <w:szCs w:val="24"/>
        </w:rPr>
        <w:t xml:space="preserve"> consuming less fruit and vegetables</w:t>
      </w:r>
      <w:r w:rsidR="00E0342C" w:rsidRPr="00581C4B">
        <w:rPr>
          <w:rFonts w:ascii="Arial" w:hAnsi="Arial" w:cs="Arial"/>
          <w:color w:val="000000" w:themeColor="text1"/>
          <w:sz w:val="24"/>
          <w:szCs w:val="24"/>
        </w:rPr>
        <w:fldChar w:fldCharType="begin" w:fldLock="1"/>
      </w:r>
      <w:r w:rsidR="00680517" w:rsidRPr="00581C4B">
        <w:rPr>
          <w:rFonts w:ascii="Arial" w:hAnsi="Arial" w:cs="Arial"/>
          <w:color w:val="000000" w:themeColor="text1"/>
          <w:sz w:val="24"/>
          <w:szCs w:val="24"/>
        </w:rPr>
        <w:instrText>ADDIN CSL_CITATION {"citationItems":[{"id":"ITEM-1","itemData":{"author":[{"dropping-particle":"","family":"Laws","given":"R. A.","non-dropping-particle":"","parse-names":false,"suffix":""},{"dropping-particle":"","family":"Vita","given":"P.","non-dropping-particle":"","parse-names":false,"suffix":""},{"dropping-particle":"","family":"Venugopal","given":"K.","non-dropping-particle":"","parse-names":false,"suffix":""},{"dropping-particle":"","family":"Rissel","given":"C.","non-dropping-particle":"","parse-names":false,"suffix":""}],"container-title":"BMC Public Health","id":"ITEM-1","issued":{"date-parts":[["2012"]]},"page":"822","title":"Factors influencing participant enrolment in a diabetes prevention program in general practice: lessons from the Sydney diabetes prevention program","type":"article-journal","volume":"12"},"uris":["http://www.mendeley.com/documents/?uuid=13c7498d-639c-4e9c-aaa7-89cf6fca44f2"]}],"mendeley":{"formattedCitation":"&lt;sup&gt;12&lt;/sup&gt;","plainTextFormattedCitation":"12","previouslyFormattedCitation":"&lt;sup&gt;12&lt;/sup&gt;"},"properties":{"noteIndex":0},"schema":"https://github.com/citation-style-language/schema/raw/master/csl-citation.json"}</w:instrText>
      </w:r>
      <w:r w:rsidR="00E0342C" w:rsidRPr="00581C4B">
        <w:rPr>
          <w:rFonts w:ascii="Arial" w:hAnsi="Arial" w:cs="Arial"/>
          <w:color w:val="000000" w:themeColor="text1"/>
          <w:sz w:val="24"/>
          <w:szCs w:val="24"/>
        </w:rPr>
        <w:fldChar w:fldCharType="separate"/>
      </w:r>
      <w:r w:rsidR="005A204F" w:rsidRPr="00581C4B">
        <w:rPr>
          <w:rFonts w:ascii="Arial" w:hAnsi="Arial" w:cs="Arial"/>
          <w:noProof/>
          <w:color w:val="000000" w:themeColor="text1"/>
          <w:sz w:val="24"/>
          <w:szCs w:val="24"/>
          <w:vertAlign w:val="superscript"/>
        </w:rPr>
        <w:t>12</w:t>
      </w:r>
      <w:r w:rsidR="00E0342C" w:rsidRPr="00581C4B">
        <w:rPr>
          <w:rFonts w:ascii="Arial" w:hAnsi="Arial" w:cs="Arial"/>
          <w:color w:val="000000" w:themeColor="text1"/>
          <w:sz w:val="24"/>
          <w:szCs w:val="24"/>
        </w:rPr>
        <w:fldChar w:fldCharType="end"/>
      </w:r>
      <w:r w:rsidR="00E0342C" w:rsidRPr="00581C4B">
        <w:rPr>
          <w:rFonts w:ascii="Arial" w:hAnsi="Arial" w:cs="Arial"/>
          <w:color w:val="000000" w:themeColor="text1"/>
          <w:sz w:val="24"/>
          <w:szCs w:val="24"/>
        </w:rPr>
        <w:t xml:space="preserve">. </w:t>
      </w:r>
      <w:r w:rsidR="009E634B" w:rsidRPr="00581C4B">
        <w:rPr>
          <w:rFonts w:ascii="Arial" w:hAnsi="Arial" w:cs="Arial"/>
          <w:color w:val="000000" w:themeColor="text1"/>
          <w:sz w:val="24"/>
          <w:szCs w:val="24"/>
        </w:rPr>
        <w:t>Attenders of DPPs on the other hand are more likely to be older,</w:t>
      </w:r>
      <w:r w:rsidR="0057225F" w:rsidRPr="00581C4B">
        <w:rPr>
          <w:rFonts w:ascii="Arial" w:hAnsi="Arial" w:cs="Arial"/>
          <w:color w:val="000000" w:themeColor="text1"/>
          <w:sz w:val="24"/>
          <w:szCs w:val="24"/>
        </w:rPr>
        <w:t xml:space="preserve"> </w:t>
      </w:r>
      <w:r w:rsidR="009E634B" w:rsidRPr="00581C4B">
        <w:rPr>
          <w:rFonts w:ascii="Arial" w:hAnsi="Arial" w:cs="Arial"/>
          <w:color w:val="000000" w:themeColor="text1"/>
          <w:sz w:val="24"/>
          <w:szCs w:val="24"/>
        </w:rPr>
        <w:t xml:space="preserve">leaner, non-smokers, </w:t>
      </w:r>
      <w:r w:rsidR="00EA1482" w:rsidRPr="00581C4B">
        <w:rPr>
          <w:rFonts w:ascii="Arial" w:hAnsi="Arial" w:cs="Arial"/>
          <w:color w:val="000000" w:themeColor="text1"/>
          <w:sz w:val="24"/>
          <w:szCs w:val="24"/>
        </w:rPr>
        <w:t xml:space="preserve">and </w:t>
      </w:r>
      <w:r w:rsidR="00E900E8" w:rsidRPr="00581C4B">
        <w:rPr>
          <w:rFonts w:ascii="Arial" w:hAnsi="Arial" w:cs="Arial"/>
          <w:color w:val="000000" w:themeColor="text1"/>
          <w:sz w:val="24"/>
          <w:szCs w:val="24"/>
        </w:rPr>
        <w:t>male</w:t>
      </w:r>
      <w:r w:rsidR="009E634B" w:rsidRPr="00581C4B">
        <w:rPr>
          <w:rFonts w:ascii="Arial" w:hAnsi="Arial" w:cs="Arial"/>
          <w:color w:val="000000" w:themeColor="text1"/>
          <w:sz w:val="24"/>
          <w:szCs w:val="24"/>
        </w:rPr>
        <w:t xml:space="preserve"> than non-attenders</w:t>
      </w:r>
      <w:r w:rsidR="004D3594" w:rsidRPr="00581C4B">
        <w:rPr>
          <w:rFonts w:ascii="Arial" w:hAnsi="Arial" w:cs="Arial"/>
          <w:color w:val="000000" w:themeColor="text1"/>
          <w:sz w:val="24"/>
          <w:szCs w:val="24"/>
        </w:rPr>
        <w:fldChar w:fldCharType="begin" w:fldLock="1"/>
      </w:r>
      <w:r w:rsidR="00FB236E" w:rsidRPr="00581C4B">
        <w:rPr>
          <w:rFonts w:ascii="Arial" w:hAnsi="Arial" w:cs="Arial"/>
          <w:color w:val="000000" w:themeColor="text1"/>
          <w:sz w:val="24"/>
          <w:szCs w:val="24"/>
        </w:rPr>
        <w:instrText>ADDIN CSL_CITATION {"citationItems":[{"id":"ITEM-1","itemData":{"ISBN":"1549-1277","ISSN":"15491676","PMID":"27404094","abstract":"BACKGROUND: Prevention of type 2 diabetes mellitus (T2DM) is a global priority. Let's Prevent Diabetes is a group-based diabetes prevention programme; it was evaluated in a cluster-randomised trial, in which the primary analysis showed a reduction in T2DM (hazard ratio [HR] 0.74, 95% CI 0.48-1.14, p = 0.18). We examined the association of engagement and retention with the Let's Prevent Diabetes prevention programme and T2DM incidence.\\n\\nMETHODS AND FINDINGS: We used data from a completed cluster-randomised controlled trial including 43 general practices randomised to receive either standard care or a 6-h group structured education programme with an annual refresher course for 2 y. The primary outcome was progression to T2DM at 3 y. The characteristics of those who attended the initial education session (engagers) versus nonengagers and those who attended all sessions (retainers) versus nonretainers were compared. Risk reduction of progression to T2DM by level of attendance was compared to standard care. Eight hundred and eighty participants were recruited, with 447 to the intervention arm, of which 346 (77.4%) were engagers and 130 (29.1%) were retainers. Retainers and engagers were more likely to be older, leaner, and nonsmokers than nonretainers/nonengagers. Engagers were also more likely to be male and be from less socioeconomically deprived areas than nonengagers. Participants who attended the initial session and at least one refresher session were less likely to develop T2DM compared to those in the control arm (30 people of 248 versus 67 people of 433, HR 0.38 [95% CI 0.24-0.62]). Participants who were retained in the programme were also less likely to develop T2DM compared to those in the control arm (7 people of 130 versus 67 people of 433, HR 0.12 [95% CI 0.05-0.28]). Being retained in the programme was also associated with improvements in glucose, glycated haemoglobin (HbA1c), weight, waist circumference, anxiety, quality of life, and daily step count. Given that the data used are from a clinical trial, those taking part might reflect a more motivated sample than the population, which should be taken into account when interpreting the results.\\n\\nCONCLUSIONS: This study suggests that being retained/engaged in a relatively low-resource, pragmatic diabetes prevention programme for those at high risk is associated with reductions in the progression to T2DM in comparison to those who receive standard care. Nonengagers and nonretainers share simil…","author":[{"dropping-particle":"","family":"Gray","given":"Laura J.","non-dropping-particle":"","parse-names":false,"suffix":""},{"dropping-particle":"","family":"Yates","given":"Thomas","non-dropping-particle":"","parse-names":false,"suffix":""},{"dropping-particle":"","family":"Troughton","given":"Jacqui","non-dropping-particle":"","parse-names":false,"suffix":""},{"dropping-particle":"","family":"Khunti","given":"Kamlesh","non-dropping-particle":"","parse-names":false,"suffix":""},{"dropping-particle":"","family":"Davies","given":"Melanie J.","non-dropping-particle":"","parse-names":false,"suffix":""}],"container-title":"PLoS Medicine","id":"ITEM-1","issue":"7","issued":{"date-parts":[["2016"]]},"page":"e1002078","title":"Engagement, retention, and progression to type 2 diabetes: a retrospective analysis of the cluster-randomised \"Let's Prevent Diabetes\" trial","type":"article-journal","volume":"13"},"uris":["http://www.mendeley.com/documents/?uuid=34e3af29-349e-4120-a3cb-a3a7408ba3b4"]}],"mendeley":{"formattedCitation":"&lt;sup&gt;1&lt;/sup&gt;","plainTextFormattedCitation":"1","previouslyFormattedCitation":"&lt;sup&gt;1&lt;/sup&gt;"},"properties":{"noteIndex":0},"schema":"https://github.com/citation-style-language/schema/raw/master/csl-citation.json"}</w:instrText>
      </w:r>
      <w:r w:rsidR="004D3594" w:rsidRPr="00581C4B">
        <w:rPr>
          <w:rFonts w:ascii="Arial" w:hAnsi="Arial" w:cs="Arial"/>
          <w:color w:val="000000" w:themeColor="text1"/>
          <w:sz w:val="24"/>
          <w:szCs w:val="24"/>
        </w:rPr>
        <w:fldChar w:fldCharType="separate"/>
      </w:r>
      <w:r w:rsidR="00E877FD" w:rsidRPr="00581C4B">
        <w:rPr>
          <w:rFonts w:ascii="Arial" w:hAnsi="Arial" w:cs="Arial"/>
          <w:noProof/>
          <w:color w:val="000000" w:themeColor="text1"/>
          <w:sz w:val="24"/>
          <w:szCs w:val="24"/>
          <w:vertAlign w:val="superscript"/>
        </w:rPr>
        <w:t>1</w:t>
      </w:r>
      <w:r w:rsidR="004D3594" w:rsidRPr="00581C4B">
        <w:rPr>
          <w:rFonts w:ascii="Arial" w:hAnsi="Arial" w:cs="Arial"/>
          <w:color w:val="000000" w:themeColor="text1"/>
          <w:sz w:val="24"/>
          <w:szCs w:val="24"/>
        </w:rPr>
        <w:fldChar w:fldCharType="end"/>
      </w:r>
      <w:r w:rsidR="004D3594" w:rsidRPr="00581C4B">
        <w:rPr>
          <w:rFonts w:ascii="Arial" w:hAnsi="Arial" w:cs="Arial"/>
          <w:color w:val="000000" w:themeColor="text1"/>
          <w:sz w:val="24"/>
          <w:szCs w:val="24"/>
        </w:rPr>
        <w:t>.</w:t>
      </w:r>
      <w:r w:rsidR="00632E71" w:rsidRPr="00581C4B">
        <w:rPr>
          <w:rFonts w:ascii="Arial" w:hAnsi="Arial" w:cs="Arial"/>
          <w:color w:val="000000" w:themeColor="text1"/>
          <w:sz w:val="24"/>
          <w:szCs w:val="24"/>
        </w:rPr>
        <w:t xml:space="preserve"> </w:t>
      </w:r>
      <w:r w:rsidR="00055518" w:rsidRPr="00581C4B">
        <w:rPr>
          <w:rFonts w:ascii="Arial" w:hAnsi="Arial" w:cs="Arial"/>
          <w:color w:val="000000" w:themeColor="text1"/>
          <w:sz w:val="24"/>
          <w:szCs w:val="24"/>
        </w:rPr>
        <w:t>Findings regarding e</w:t>
      </w:r>
      <w:r w:rsidR="00EA1482" w:rsidRPr="00581C4B">
        <w:rPr>
          <w:rFonts w:ascii="Arial" w:hAnsi="Arial" w:cs="Arial"/>
          <w:color w:val="000000" w:themeColor="text1"/>
          <w:sz w:val="24"/>
          <w:szCs w:val="24"/>
        </w:rPr>
        <w:t xml:space="preserve">thnicity and </w:t>
      </w:r>
      <w:r w:rsidR="00055518" w:rsidRPr="00581C4B">
        <w:rPr>
          <w:rFonts w:ascii="Arial" w:hAnsi="Arial" w:cs="Arial"/>
          <w:color w:val="000000" w:themeColor="text1"/>
          <w:sz w:val="24"/>
          <w:szCs w:val="24"/>
        </w:rPr>
        <w:t xml:space="preserve">deprivation are mixed: </w:t>
      </w:r>
      <w:r w:rsidR="00BA0454" w:rsidRPr="00581C4B">
        <w:rPr>
          <w:rFonts w:ascii="Arial" w:hAnsi="Arial" w:cs="Arial"/>
          <w:color w:val="000000" w:themeColor="text1"/>
          <w:sz w:val="24"/>
          <w:szCs w:val="24"/>
        </w:rPr>
        <w:t xml:space="preserve">some </w:t>
      </w:r>
      <w:r w:rsidR="0017203A" w:rsidRPr="00581C4B">
        <w:rPr>
          <w:rFonts w:ascii="Arial" w:hAnsi="Arial" w:cs="Arial"/>
          <w:color w:val="000000" w:themeColor="text1"/>
          <w:sz w:val="24"/>
          <w:szCs w:val="24"/>
        </w:rPr>
        <w:t xml:space="preserve">research has found those individuals from Asian, Afro-Caribbean, mixed and other ethnic groups </w:t>
      </w:r>
      <w:r w:rsidR="002A38BF" w:rsidRPr="00581C4B">
        <w:rPr>
          <w:rFonts w:ascii="Arial" w:hAnsi="Arial" w:cs="Arial"/>
          <w:color w:val="000000" w:themeColor="text1"/>
          <w:sz w:val="24"/>
          <w:szCs w:val="24"/>
        </w:rPr>
        <w:t>were more likely to attend an initial assessment</w:t>
      </w:r>
      <w:r w:rsidR="00387EC3" w:rsidRPr="00581C4B">
        <w:rPr>
          <w:rFonts w:ascii="Arial" w:hAnsi="Arial" w:cs="Arial"/>
          <w:color w:val="000000" w:themeColor="text1"/>
          <w:sz w:val="24"/>
          <w:szCs w:val="24"/>
        </w:rPr>
        <w:t xml:space="preserve"> (IA; a brief appointment before </w:t>
      </w:r>
      <w:r w:rsidR="00387EC3" w:rsidRPr="00581C4B">
        <w:rPr>
          <w:rFonts w:ascii="Arial" w:hAnsi="Arial" w:cs="Arial"/>
          <w:color w:val="000000" w:themeColor="text1"/>
          <w:sz w:val="24"/>
          <w:szCs w:val="24"/>
        </w:rPr>
        <w:lastRenderedPageBreak/>
        <w:t>programme commencement)</w:t>
      </w:r>
      <w:r w:rsidR="002A38BF" w:rsidRPr="00581C4B">
        <w:rPr>
          <w:rFonts w:ascii="Arial" w:hAnsi="Arial" w:cs="Arial"/>
          <w:color w:val="000000" w:themeColor="text1"/>
          <w:sz w:val="24"/>
          <w:szCs w:val="24"/>
        </w:rPr>
        <w:t>, than those in white European groups</w:t>
      </w:r>
      <w:r w:rsidR="002A38BF" w:rsidRPr="00581C4B">
        <w:rPr>
          <w:rFonts w:ascii="Arial" w:hAnsi="Arial" w:cs="Arial"/>
          <w:color w:val="000000" w:themeColor="text1"/>
          <w:sz w:val="24"/>
          <w:szCs w:val="24"/>
          <w:vertAlign w:val="superscript"/>
        </w:rPr>
        <w:t xml:space="preserve">7 </w:t>
      </w:r>
      <w:r w:rsidR="002A38BF" w:rsidRPr="00581C4B">
        <w:rPr>
          <w:rFonts w:ascii="Arial" w:hAnsi="Arial" w:cs="Arial"/>
          <w:color w:val="000000" w:themeColor="text1"/>
          <w:sz w:val="24"/>
          <w:szCs w:val="24"/>
        </w:rPr>
        <w:t xml:space="preserve">however, </w:t>
      </w:r>
      <w:r w:rsidR="00BA0454" w:rsidRPr="00581C4B">
        <w:rPr>
          <w:rFonts w:ascii="Arial" w:hAnsi="Arial" w:cs="Arial"/>
          <w:color w:val="000000" w:themeColor="text1"/>
          <w:sz w:val="24"/>
          <w:szCs w:val="24"/>
        </w:rPr>
        <w:t xml:space="preserve">other </w:t>
      </w:r>
      <w:r w:rsidR="000C1E46" w:rsidRPr="00581C4B">
        <w:rPr>
          <w:rFonts w:ascii="Arial" w:hAnsi="Arial" w:cs="Arial"/>
          <w:color w:val="000000" w:themeColor="text1"/>
          <w:sz w:val="24"/>
          <w:szCs w:val="24"/>
        </w:rPr>
        <w:t xml:space="preserve">studies have found no difference in ethnicity for attendance at the </w:t>
      </w:r>
      <w:r w:rsidR="009C4A34" w:rsidRPr="00581C4B">
        <w:rPr>
          <w:rFonts w:ascii="Arial" w:hAnsi="Arial" w:cs="Arial"/>
          <w:color w:val="000000" w:themeColor="text1"/>
          <w:sz w:val="24"/>
          <w:szCs w:val="24"/>
        </w:rPr>
        <w:t>first session.</w:t>
      </w:r>
      <w:r w:rsidR="00D233BA" w:rsidRPr="00581C4B">
        <w:rPr>
          <w:rFonts w:ascii="Arial" w:hAnsi="Arial" w:cs="Arial"/>
          <w:color w:val="000000" w:themeColor="text1"/>
          <w:sz w:val="24"/>
          <w:szCs w:val="24"/>
        </w:rPr>
        <w:t xml:space="preserve">  </w:t>
      </w:r>
      <w:r w:rsidR="00230AD3" w:rsidRPr="00581C4B">
        <w:rPr>
          <w:rFonts w:ascii="Arial" w:hAnsi="Arial" w:cs="Arial"/>
          <w:color w:val="000000" w:themeColor="text1"/>
          <w:sz w:val="24"/>
          <w:szCs w:val="24"/>
        </w:rPr>
        <w:t xml:space="preserve">Regarding deprivation, </w:t>
      </w:r>
      <w:r w:rsidR="006678B5" w:rsidRPr="00581C4B">
        <w:rPr>
          <w:rFonts w:ascii="Arial" w:hAnsi="Arial" w:cs="Arial"/>
          <w:color w:val="000000" w:themeColor="text1"/>
          <w:sz w:val="24"/>
          <w:szCs w:val="24"/>
        </w:rPr>
        <w:t xml:space="preserve">again, findings are mixed with some </w:t>
      </w:r>
      <w:r w:rsidR="00F7251A" w:rsidRPr="00581C4B">
        <w:rPr>
          <w:rFonts w:ascii="Arial" w:hAnsi="Arial" w:cs="Arial"/>
          <w:color w:val="000000" w:themeColor="text1"/>
          <w:sz w:val="24"/>
          <w:szCs w:val="24"/>
        </w:rPr>
        <w:t xml:space="preserve">studies </w:t>
      </w:r>
      <w:r w:rsidR="006678B5" w:rsidRPr="00581C4B">
        <w:rPr>
          <w:rFonts w:ascii="Arial" w:hAnsi="Arial" w:cs="Arial"/>
          <w:color w:val="000000" w:themeColor="text1"/>
          <w:sz w:val="24"/>
          <w:szCs w:val="24"/>
        </w:rPr>
        <w:t>showing</w:t>
      </w:r>
      <w:r w:rsidR="00F7251A" w:rsidRPr="00581C4B">
        <w:rPr>
          <w:rFonts w:ascii="Arial" w:hAnsi="Arial" w:cs="Arial"/>
          <w:color w:val="000000" w:themeColor="text1"/>
          <w:sz w:val="24"/>
          <w:szCs w:val="24"/>
        </w:rPr>
        <w:t xml:space="preserve"> </w:t>
      </w:r>
      <w:r w:rsidR="00886EF5" w:rsidRPr="00581C4B">
        <w:rPr>
          <w:rFonts w:ascii="Arial" w:hAnsi="Arial" w:cs="Arial"/>
          <w:color w:val="000000" w:themeColor="text1"/>
          <w:sz w:val="24"/>
          <w:szCs w:val="24"/>
        </w:rPr>
        <w:t xml:space="preserve">engagers to be from </w:t>
      </w:r>
      <w:r w:rsidR="00886EF5" w:rsidRPr="00581C4B">
        <w:rPr>
          <w:rFonts w:ascii="Arial" w:hAnsi="Arial" w:cs="Arial"/>
          <w:i/>
          <w:iCs/>
          <w:color w:val="000000" w:themeColor="text1"/>
          <w:sz w:val="24"/>
          <w:szCs w:val="24"/>
        </w:rPr>
        <w:t>less</w:t>
      </w:r>
      <w:r w:rsidR="00886EF5" w:rsidRPr="00581C4B">
        <w:rPr>
          <w:rFonts w:ascii="Arial" w:hAnsi="Arial" w:cs="Arial"/>
          <w:color w:val="000000" w:themeColor="text1"/>
          <w:sz w:val="24"/>
          <w:szCs w:val="24"/>
        </w:rPr>
        <w:t xml:space="preserve"> socioeconomically deprived areas</w:t>
      </w:r>
      <w:r w:rsidR="00886EF5" w:rsidRPr="00581C4B">
        <w:rPr>
          <w:rFonts w:ascii="Arial" w:hAnsi="Arial" w:cs="Arial"/>
          <w:color w:val="000000" w:themeColor="text1"/>
          <w:sz w:val="24"/>
          <w:szCs w:val="24"/>
          <w:vertAlign w:val="superscript"/>
        </w:rPr>
        <w:t>1</w:t>
      </w:r>
      <w:r w:rsidR="00A81DC9" w:rsidRPr="00581C4B">
        <w:rPr>
          <w:rFonts w:ascii="Arial" w:hAnsi="Arial" w:cs="Arial"/>
          <w:color w:val="000000" w:themeColor="text1"/>
          <w:sz w:val="24"/>
          <w:szCs w:val="24"/>
        </w:rPr>
        <w:t xml:space="preserve">, but </w:t>
      </w:r>
      <w:r w:rsidR="006678B5" w:rsidRPr="00581C4B">
        <w:rPr>
          <w:rFonts w:ascii="Arial" w:hAnsi="Arial" w:cs="Arial"/>
          <w:color w:val="000000" w:themeColor="text1"/>
          <w:sz w:val="24"/>
          <w:szCs w:val="24"/>
        </w:rPr>
        <w:t xml:space="preserve">others showing </w:t>
      </w:r>
      <w:r w:rsidR="00CB537C" w:rsidRPr="00581C4B">
        <w:rPr>
          <w:rFonts w:ascii="Arial" w:hAnsi="Arial" w:cs="Arial"/>
          <w:color w:val="000000" w:themeColor="text1"/>
          <w:sz w:val="24"/>
          <w:szCs w:val="24"/>
        </w:rPr>
        <w:t xml:space="preserve">higher attendance </w:t>
      </w:r>
      <w:r w:rsidR="006678B5" w:rsidRPr="00581C4B">
        <w:rPr>
          <w:rFonts w:ascii="Arial" w:hAnsi="Arial" w:cs="Arial"/>
          <w:color w:val="000000" w:themeColor="text1"/>
          <w:sz w:val="24"/>
          <w:szCs w:val="24"/>
        </w:rPr>
        <w:t>at</w:t>
      </w:r>
      <w:r w:rsidR="00A81DC9" w:rsidRPr="00581C4B">
        <w:rPr>
          <w:rFonts w:ascii="Arial" w:hAnsi="Arial" w:cs="Arial"/>
          <w:color w:val="000000" w:themeColor="text1"/>
          <w:sz w:val="24"/>
          <w:szCs w:val="24"/>
        </w:rPr>
        <w:t xml:space="preserve"> the IA </w:t>
      </w:r>
      <w:r w:rsidR="00CB537C" w:rsidRPr="00581C4B">
        <w:rPr>
          <w:rFonts w:ascii="Arial" w:hAnsi="Arial" w:cs="Arial"/>
          <w:color w:val="000000" w:themeColor="text1"/>
          <w:sz w:val="24"/>
          <w:szCs w:val="24"/>
        </w:rPr>
        <w:t xml:space="preserve">for </w:t>
      </w:r>
      <w:r w:rsidR="006678B5" w:rsidRPr="00581C4B">
        <w:rPr>
          <w:rFonts w:ascii="Arial" w:hAnsi="Arial" w:cs="Arial"/>
          <w:i/>
          <w:iCs/>
          <w:color w:val="000000" w:themeColor="text1"/>
          <w:sz w:val="24"/>
          <w:szCs w:val="24"/>
        </w:rPr>
        <w:t>more</w:t>
      </w:r>
      <w:r w:rsidR="00CB537C" w:rsidRPr="00581C4B">
        <w:rPr>
          <w:rFonts w:ascii="Arial" w:hAnsi="Arial" w:cs="Arial"/>
          <w:color w:val="000000" w:themeColor="text1"/>
          <w:sz w:val="24"/>
          <w:szCs w:val="24"/>
        </w:rPr>
        <w:t xml:space="preserve"> deprived areas but only </w:t>
      </w:r>
      <w:r w:rsidR="00C63757" w:rsidRPr="00581C4B">
        <w:rPr>
          <w:rFonts w:ascii="Arial" w:hAnsi="Arial" w:cs="Arial"/>
          <w:color w:val="000000" w:themeColor="text1"/>
          <w:sz w:val="24"/>
          <w:szCs w:val="24"/>
        </w:rPr>
        <w:t>for Asian, Afro-Caribbean, mixed and other ethnic groups</w:t>
      </w:r>
      <w:r w:rsidR="00C63757" w:rsidRPr="00581C4B">
        <w:rPr>
          <w:rFonts w:ascii="Arial" w:hAnsi="Arial" w:cs="Arial"/>
          <w:color w:val="000000" w:themeColor="text1"/>
          <w:sz w:val="24"/>
          <w:szCs w:val="24"/>
          <w:vertAlign w:val="superscript"/>
        </w:rPr>
        <w:t>7</w:t>
      </w:r>
      <w:r w:rsidR="00C63757" w:rsidRPr="00581C4B">
        <w:rPr>
          <w:rFonts w:ascii="Arial" w:hAnsi="Arial" w:cs="Arial"/>
          <w:color w:val="000000" w:themeColor="text1"/>
          <w:sz w:val="24"/>
          <w:szCs w:val="24"/>
        </w:rPr>
        <w:t>.</w:t>
      </w:r>
      <w:r w:rsidR="00A81DC9" w:rsidRPr="00581C4B">
        <w:rPr>
          <w:rFonts w:ascii="Arial" w:hAnsi="Arial" w:cs="Arial"/>
          <w:color w:val="000000" w:themeColor="text1"/>
          <w:sz w:val="24"/>
          <w:szCs w:val="24"/>
        </w:rPr>
        <w:t xml:space="preserve"> </w:t>
      </w:r>
      <w:r w:rsidR="009C4A34" w:rsidRPr="00581C4B">
        <w:rPr>
          <w:rFonts w:ascii="Arial" w:hAnsi="Arial" w:cs="Arial"/>
          <w:color w:val="000000" w:themeColor="text1"/>
          <w:sz w:val="24"/>
          <w:szCs w:val="24"/>
        </w:rPr>
        <w:t xml:space="preserve"> </w:t>
      </w:r>
      <w:r w:rsidR="0033262C" w:rsidRPr="00581C4B">
        <w:rPr>
          <w:rFonts w:ascii="Arial" w:hAnsi="Arial" w:cs="Arial"/>
          <w:color w:val="000000" w:themeColor="text1"/>
          <w:sz w:val="24"/>
          <w:szCs w:val="24"/>
        </w:rPr>
        <w:t>B</w:t>
      </w:r>
      <w:r w:rsidR="00E0342C" w:rsidRPr="00581C4B">
        <w:rPr>
          <w:rFonts w:ascii="Arial" w:hAnsi="Arial" w:cs="Arial"/>
          <w:color w:val="000000" w:themeColor="text1"/>
          <w:sz w:val="24"/>
          <w:szCs w:val="24"/>
        </w:rPr>
        <w:t xml:space="preserve">arriers </w:t>
      </w:r>
      <w:r w:rsidR="003C6A83" w:rsidRPr="00581C4B">
        <w:rPr>
          <w:rFonts w:ascii="Arial" w:hAnsi="Arial" w:cs="Arial"/>
          <w:color w:val="000000" w:themeColor="text1"/>
          <w:sz w:val="24"/>
          <w:szCs w:val="24"/>
        </w:rPr>
        <w:t xml:space="preserve">to </w:t>
      </w:r>
      <w:r w:rsidR="00E0342C" w:rsidRPr="00581C4B">
        <w:rPr>
          <w:rFonts w:ascii="Arial" w:hAnsi="Arial" w:cs="Arial"/>
          <w:color w:val="000000" w:themeColor="text1"/>
          <w:sz w:val="24"/>
          <w:szCs w:val="24"/>
        </w:rPr>
        <w:t xml:space="preserve">attendance </w:t>
      </w:r>
      <w:r w:rsidR="00A07EC2" w:rsidRPr="00581C4B">
        <w:rPr>
          <w:rFonts w:ascii="Arial" w:hAnsi="Arial" w:cs="Arial"/>
          <w:color w:val="000000" w:themeColor="text1"/>
          <w:sz w:val="24"/>
          <w:szCs w:val="24"/>
        </w:rPr>
        <w:t xml:space="preserve">associated with </w:t>
      </w:r>
      <w:r w:rsidR="00C55E93" w:rsidRPr="00581C4B">
        <w:rPr>
          <w:rFonts w:ascii="Arial" w:hAnsi="Arial" w:cs="Arial"/>
          <w:color w:val="000000" w:themeColor="text1"/>
          <w:sz w:val="24"/>
          <w:szCs w:val="24"/>
        </w:rPr>
        <w:t xml:space="preserve">the </w:t>
      </w:r>
      <w:r w:rsidR="00A07EC2" w:rsidRPr="00581C4B">
        <w:rPr>
          <w:rFonts w:ascii="Arial" w:hAnsi="Arial" w:cs="Arial"/>
          <w:color w:val="000000" w:themeColor="text1"/>
          <w:sz w:val="24"/>
          <w:szCs w:val="24"/>
        </w:rPr>
        <w:t>programme</w:t>
      </w:r>
      <w:r w:rsidR="00BF5531" w:rsidRPr="00581C4B">
        <w:rPr>
          <w:rFonts w:ascii="Arial" w:hAnsi="Arial" w:cs="Arial"/>
          <w:color w:val="000000" w:themeColor="text1"/>
          <w:sz w:val="24"/>
          <w:szCs w:val="24"/>
        </w:rPr>
        <w:t>s</w:t>
      </w:r>
      <w:r w:rsidR="00A07EC2" w:rsidRPr="00581C4B">
        <w:rPr>
          <w:rFonts w:ascii="Arial" w:hAnsi="Arial" w:cs="Arial"/>
          <w:color w:val="000000" w:themeColor="text1"/>
          <w:sz w:val="24"/>
          <w:szCs w:val="24"/>
        </w:rPr>
        <w:t xml:space="preserve"> </w:t>
      </w:r>
      <w:r w:rsidR="001161CA" w:rsidRPr="00581C4B">
        <w:rPr>
          <w:rFonts w:ascii="Arial" w:hAnsi="Arial" w:cs="Arial"/>
          <w:color w:val="000000" w:themeColor="text1"/>
          <w:sz w:val="24"/>
          <w:szCs w:val="24"/>
        </w:rPr>
        <w:t xml:space="preserve">themselves </w:t>
      </w:r>
      <w:r w:rsidR="00E0342C" w:rsidRPr="00581C4B">
        <w:rPr>
          <w:rFonts w:ascii="Arial" w:hAnsi="Arial" w:cs="Arial"/>
          <w:color w:val="000000" w:themeColor="text1"/>
          <w:sz w:val="24"/>
          <w:szCs w:val="24"/>
        </w:rPr>
        <w:t>include inconvenient timing of sessions</w:t>
      </w:r>
      <w:r w:rsidR="00A73531" w:rsidRPr="00581C4B">
        <w:rPr>
          <w:rFonts w:ascii="Arial" w:hAnsi="Arial" w:cs="Arial"/>
          <w:color w:val="000000" w:themeColor="text1"/>
          <w:sz w:val="24"/>
          <w:szCs w:val="24"/>
        </w:rPr>
        <w:t xml:space="preserve">, </w:t>
      </w:r>
      <w:r w:rsidR="00E0342C" w:rsidRPr="00581C4B">
        <w:rPr>
          <w:rFonts w:ascii="Arial" w:hAnsi="Arial" w:cs="Arial"/>
          <w:color w:val="000000" w:themeColor="text1"/>
          <w:sz w:val="24"/>
          <w:szCs w:val="24"/>
        </w:rPr>
        <w:t>location</w:t>
      </w:r>
      <w:r w:rsidR="00EC4139" w:rsidRPr="00581C4B">
        <w:rPr>
          <w:rFonts w:ascii="Arial" w:hAnsi="Arial" w:cs="Arial"/>
          <w:color w:val="000000" w:themeColor="text1"/>
          <w:sz w:val="24"/>
          <w:szCs w:val="24"/>
        </w:rPr>
        <w:t xml:space="preserve"> or </w:t>
      </w:r>
      <w:r w:rsidR="00A73531" w:rsidRPr="00581C4B">
        <w:rPr>
          <w:rFonts w:ascii="Arial" w:hAnsi="Arial" w:cs="Arial"/>
          <w:color w:val="000000" w:themeColor="text1"/>
          <w:sz w:val="24"/>
          <w:szCs w:val="24"/>
        </w:rPr>
        <w:t>lack of</w:t>
      </w:r>
      <w:r w:rsidR="004C7CA9" w:rsidRPr="00581C4B">
        <w:rPr>
          <w:rFonts w:ascii="Arial" w:hAnsi="Arial" w:cs="Arial"/>
          <w:color w:val="000000" w:themeColor="text1"/>
          <w:sz w:val="24"/>
          <w:szCs w:val="24"/>
        </w:rPr>
        <w:t xml:space="preserve"> interest</w:t>
      </w:r>
      <w:r w:rsidR="00E0342C" w:rsidRPr="00581C4B">
        <w:rPr>
          <w:rFonts w:ascii="Arial" w:hAnsi="Arial" w:cs="Arial"/>
          <w:color w:val="000000" w:themeColor="text1"/>
          <w:sz w:val="24"/>
          <w:szCs w:val="24"/>
        </w:rPr>
        <w:fldChar w:fldCharType="begin" w:fldLock="1"/>
      </w:r>
      <w:r w:rsidR="00680517" w:rsidRPr="00581C4B">
        <w:rPr>
          <w:rFonts w:ascii="Arial" w:hAnsi="Arial" w:cs="Arial"/>
          <w:color w:val="000000" w:themeColor="text1"/>
          <w:sz w:val="24"/>
          <w:szCs w:val="24"/>
        </w:rPr>
        <w:instrText>ADDIN CSL_CITATION {"citationItems":[{"id":"ITEM-1","itemData":{"ISBN":"1261100026","author":[{"dropping-particle":"","family":"Aziz","given":"Zahra","non-dropping-particle":"","parse-names":false,"suffix":""},{"dropping-particle":"","family":"Mathews","given":"Elezebeth","non-dropping-particle":"","parse-names":false,"suffix":""},{"dropping-particle":"","family":"Absetz","given":"Pilvikki","non-dropping-particle":"","parse-names":false,"suffix":""},{"dropping-particle":"","family":"Sathish","given":"Thirunavukkarasu","non-dropping-particle":"","parse-names":false,"suffix":""},{"dropping-particle":"","family":"Oldroyd","given":"John","non-dropping-particle":"","parse-names":false,"suffix":""},{"dropping-particle":"","family":"Balachandran","given":"Sajitha","non-dropping-particle":"","parse-names":false,"suffix":""},{"dropping-particle":"","family":"Shetty","given":"Suman S","non-dropping-particle":"","parse-names":false,"suffix":""},{"dropping-particle":"","family":"Thankappan","given":"K R","non-dropping-particle":"","parse-names":false,"suffix":""},{"dropping-particle":"","family":"Oldenburg","given":"Brian","non-dropping-particle":"","parse-names":false,"suffix":""}],"container-title":"Implementation Science","id":"ITEM-1","issue":"97","issued":{"date-parts":[["2018"]]},"page":"1-14","publisher":"Implementation Science","title":"A group-based lifestyle intervention for diabetes prevention in low- and middle- income country: implementation evaluation of the Kerala diabetes prevention program","type":"article-journal","volume":"13"},"uris":["http://www.mendeley.com/documents/?uuid=a4c91169-0504-4b78-a5a8-329ffa0e11a4"]}],"mendeley":{"formattedCitation":"&lt;sup&gt;13&lt;/sup&gt;","plainTextFormattedCitation":"13","previouslyFormattedCitation":"&lt;sup&gt;13&lt;/sup&gt;"},"properties":{"noteIndex":0},"schema":"https://github.com/citation-style-language/schema/raw/master/csl-citation.json"}</w:instrText>
      </w:r>
      <w:r w:rsidR="00E0342C" w:rsidRPr="00581C4B">
        <w:rPr>
          <w:rFonts w:ascii="Arial" w:hAnsi="Arial" w:cs="Arial"/>
          <w:color w:val="000000" w:themeColor="text1"/>
          <w:sz w:val="24"/>
          <w:szCs w:val="24"/>
        </w:rPr>
        <w:fldChar w:fldCharType="separate"/>
      </w:r>
      <w:r w:rsidR="005A204F" w:rsidRPr="00581C4B">
        <w:rPr>
          <w:rFonts w:ascii="Arial" w:hAnsi="Arial" w:cs="Arial"/>
          <w:noProof/>
          <w:color w:val="000000" w:themeColor="text1"/>
          <w:sz w:val="24"/>
          <w:szCs w:val="24"/>
          <w:vertAlign w:val="superscript"/>
        </w:rPr>
        <w:t>13</w:t>
      </w:r>
      <w:r w:rsidR="00E0342C" w:rsidRPr="00581C4B">
        <w:rPr>
          <w:rFonts w:ascii="Arial" w:hAnsi="Arial" w:cs="Arial"/>
          <w:color w:val="000000" w:themeColor="text1"/>
          <w:sz w:val="24"/>
          <w:szCs w:val="24"/>
        </w:rPr>
        <w:fldChar w:fldCharType="end"/>
      </w:r>
      <w:r w:rsidR="00E0342C" w:rsidRPr="00581C4B">
        <w:rPr>
          <w:rFonts w:ascii="Arial" w:hAnsi="Arial" w:cs="Arial"/>
          <w:color w:val="000000" w:themeColor="text1"/>
          <w:sz w:val="24"/>
          <w:szCs w:val="24"/>
        </w:rPr>
        <w:t xml:space="preserve">.  </w:t>
      </w:r>
    </w:p>
    <w:p w14:paraId="37561F16" w14:textId="57F9C6A8" w:rsidR="00FE3E5F" w:rsidRPr="00581C4B" w:rsidRDefault="008C69C6" w:rsidP="003B7246">
      <w:pPr>
        <w:spacing w:after="100" w:line="360" w:lineRule="auto"/>
        <w:jc w:val="both"/>
        <w:rPr>
          <w:rFonts w:ascii="Arial" w:hAnsi="Arial" w:cs="Arial"/>
          <w:color w:val="000000" w:themeColor="text1"/>
          <w:sz w:val="24"/>
          <w:szCs w:val="24"/>
        </w:rPr>
      </w:pPr>
      <w:r w:rsidRPr="00581C4B">
        <w:rPr>
          <w:rFonts w:ascii="Arial" w:hAnsi="Arial" w:cs="Arial"/>
          <w:color w:val="000000" w:themeColor="text1"/>
          <w:sz w:val="24"/>
          <w:szCs w:val="24"/>
        </w:rPr>
        <w:t>The IA is a short 15–20-minute appointment</w:t>
      </w:r>
      <w:r w:rsidR="009E11FE" w:rsidRPr="00581C4B">
        <w:rPr>
          <w:rFonts w:ascii="Arial" w:hAnsi="Arial" w:cs="Arial"/>
          <w:color w:val="000000" w:themeColor="text1"/>
          <w:sz w:val="24"/>
          <w:szCs w:val="24"/>
        </w:rPr>
        <w:t xml:space="preserve">, </w:t>
      </w:r>
      <w:r w:rsidR="001163B6" w:rsidRPr="00581C4B">
        <w:rPr>
          <w:rFonts w:ascii="Arial" w:hAnsi="Arial" w:cs="Arial"/>
          <w:color w:val="000000" w:themeColor="text1"/>
          <w:sz w:val="24"/>
          <w:szCs w:val="24"/>
        </w:rPr>
        <w:t xml:space="preserve">which </w:t>
      </w:r>
      <w:r w:rsidR="00DA405B" w:rsidRPr="00581C4B">
        <w:rPr>
          <w:rFonts w:ascii="Arial" w:hAnsi="Arial" w:cs="Arial"/>
          <w:color w:val="000000" w:themeColor="text1"/>
          <w:sz w:val="24"/>
          <w:szCs w:val="24"/>
        </w:rPr>
        <w:t>patients are required to attend before programme commencement.  F</w:t>
      </w:r>
      <w:r w:rsidR="009E11FE" w:rsidRPr="00581C4B">
        <w:rPr>
          <w:rFonts w:ascii="Arial" w:hAnsi="Arial" w:cs="Arial"/>
          <w:color w:val="000000" w:themeColor="text1"/>
          <w:sz w:val="24"/>
          <w:szCs w:val="24"/>
        </w:rPr>
        <w:t>or th</w:t>
      </w:r>
      <w:r w:rsidR="00A47AF8" w:rsidRPr="00581C4B">
        <w:rPr>
          <w:rFonts w:ascii="Arial" w:hAnsi="Arial" w:cs="Arial"/>
          <w:color w:val="000000" w:themeColor="text1"/>
          <w:sz w:val="24"/>
          <w:szCs w:val="24"/>
        </w:rPr>
        <w:t xml:space="preserve">e programme described in this </w:t>
      </w:r>
      <w:r w:rsidR="000C117C" w:rsidRPr="00581C4B">
        <w:rPr>
          <w:rFonts w:ascii="Arial" w:hAnsi="Arial" w:cs="Arial"/>
          <w:color w:val="000000" w:themeColor="text1"/>
          <w:sz w:val="24"/>
          <w:szCs w:val="24"/>
        </w:rPr>
        <w:t>paper,</w:t>
      </w:r>
      <w:r w:rsidR="00DA405B" w:rsidRPr="00581C4B">
        <w:rPr>
          <w:rFonts w:ascii="Arial" w:hAnsi="Arial" w:cs="Arial"/>
          <w:color w:val="000000" w:themeColor="text1"/>
          <w:sz w:val="24"/>
          <w:szCs w:val="24"/>
        </w:rPr>
        <w:t xml:space="preserve"> it</w:t>
      </w:r>
      <w:r w:rsidR="00A47AF8" w:rsidRPr="00581C4B">
        <w:rPr>
          <w:rFonts w:ascii="Arial" w:hAnsi="Arial" w:cs="Arial"/>
          <w:color w:val="000000" w:themeColor="text1"/>
          <w:sz w:val="24"/>
          <w:szCs w:val="24"/>
        </w:rPr>
        <w:t xml:space="preserve"> involved</w:t>
      </w:r>
      <w:r w:rsidRPr="00581C4B">
        <w:rPr>
          <w:rFonts w:ascii="Arial" w:hAnsi="Arial" w:cs="Arial"/>
          <w:color w:val="000000" w:themeColor="text1"/>
          <w:sz w:val="24"/>
          <w:szCs w:val="24"/>
        </w:rPr>
        <w:t xml:space="preserve"> (i) having a blood glucose test if the referral blood glucose reading is more than 3 months old, (ii) taking height, weight and BMI measurements, and (iii) completing questionnaires including the Warwick Edinburgh Mental Wellbeing Scale (WEMWBS) and the Brief Illness Perception questionnaire (Brief-IPQ). This appointment is carried out by trained staff. </w:t>
      </w:r>
      <w:r w:rsidR="00E30698" w:rsidRPr="00581C4B">
        <w:rPr>
          <w:rFonts w:ascii="Arial" w:hAnsi="Arial" w:cs="Arial"/>
          <w:color w:val="000000" w:themeColor="text1"/>
          <w:sz w:val="24"/>
          <w:szCs w:val="24"/>
        </w:rPr>
        <w:t xml:space="preserve">Following the IA, </w:t>
      </w:r>
      <w:r w:rsidR="00C479C8" w:rsidRPr="00581C4B">
        <w:rPr>
          <w:rFonts w:ascii="Arial" w:hAnsi="Arial" w:cs="Arial"/>
          <w:color w:val="000000" w:themeColor="text1"/>
          <w:sz w:val="24"/>
          <w:szCs w:val="24"/>
        </w:rPr>
        <w:t xml:space="preserve">patients receive a phone call to book their first session. </w:t>
      </w:r>
      <w:r w:rsidR="007162F3" w:rsidRPr="00581C4B">
        <w:rPr>
          <w:rFonts w:ascii="Arial" w:hAnsi="Arial" w:cs="Arial"/>
          <w:color w:val="000000" w:themeColor="text1"/>
          <w:sz w:val="24"/>
          <w:szCs w:val="24"/>
        </w:rPr>
        <w:t>T</w:t>
      </w:r>
      <w:r w:rsidR="0082384B" w:rsidRPr="00581C4B">
        <w:rPr>
          <w:rFonts w:ascii="Arial" w:hAnsi="Arial" w:cs="Arial"/>
          <w:color w:val="000000" w:themeColor="text1"/>
          <w:sz w:val="24"/>
          <w:szCs w:val="24"/>
        </w:rPr>
        <w:t>he NHSDPP</w:t>
      </w:r>
      <w:r w:rsidR="000621AA" w:rsidRPr="00581C4B">
        <w:rPr>
          <w:rFonts w:ascii="Arial" w:hAnsi="Arial" w:cs="Arial"/>
          <w:color w:val="000000" w:themeColor="text1"/>
          <w:sz w:val="24"/>
          <w:szCs w:val="24"/>
        </w:rPr>
        <w:t xml:space="preserve"> </w:t>
      </w:r>
      <w:r w:rsidR="0082384B" w:rsidRPr="00581C4B">
        <w:rPr>
          <w:rFonts w:ascii="Arial" w:hAnsi="Arial" w:cs="Arial"/>
          <w:color w:val="000000" w:themeColor="text1"/>
          <w:sz w:val="24"/>
          <w:szCs w:val="24"/>
        </w:rPr>
        <w:t>(201</w:t>
      </w:r>
      <w:r w:rsidR="004A120F" w:rsidRPr="00581C4B">
        <w:rPr>
          <w:rFonts w:ascii="Arial" w:hAnsi="Arial" w:cs="Arial"/>
          <w:color w:val="000000" w:themeColor="text1"/>
          <w:sz w:val="24"/>
          <w:szCs w:val="24"/>
        </w:rPr>
        <w:t>6</w:t>
      </w:r>
      <w:r w:rsidR="0082384B" w:rsidRPr="00581C4B">
        <w:rPr>
          <w:rFonts w:ascii="Arial" w:hAnsi="Arial" w:cs="Arial"/>
          <w:color w:val="000000" w:themeColor="text1"/>
          <w:sz w:val="24"/>
          <w:szCs w:val="24"/>
        </w:rPr>
        <w:t xml:space="preserve">-2018) found </w:t>
      </w:r>
      <w:r w:rsidR="00EC1BCC" w:rsidRPr="00581C4B">
        <w:rPr>
          <w:rFonts w:ascii="Arial" w:hAnsi="Arial" w:cs="Arial"/>
          <w:color w:val="000000" w:themeColor="text1"/>
          <w:sz w:val="24"/>
          <w:szCs w:val="24"/>
        </w:rPr>
        <w:t xml:space="preserve">that </w:t>
      </w:r>
      <w:r w:rsidR="0082384B" w:rsidRPr="00581C4B">
        <w:rPr>
          <w:rFonts w:ascii="Arial" w:hAnsi="Arial" w:cs="Arial"/>
          <w:color w:val="000000" w:themeColor="text1"/>
          <w:sz w:val="24"/>
          <w:szCs w:val="24"/>
        </w:rPr>
        <w:t xml:space="preserve">63% of individuals </w:t>
      </w:r>
      <w:r w:rsidR="00EB5B62" w:rsidRPr="00581C4B">
        <w:rPr>
          <w:rFonts w:ascii="Arial" w:hAnsi="Arial" w:cs="Arial"/>
          <w:color w:val="000000" w:themeColor="text1"/>
          <w:sz w:val="24"/>
          <w:szCs w:val="24"/>
        </w:rPr>
        <w:t>who</w:t>
      </w:r>
      <w:r w:rsidR="0082384B" w:rsidRPr="00581C4B">
        <w:rPr>
          <w:rFonts w:ascii="Arial" w:hAnsi="Arial" w:cs="Arial"/>
          <w:color w:val="000000" w:themeColor="text1"/>
          <w:sz w:val="24"/>
          <w:szCs w:val="24"/>
        </w:rPr>
        <w:t xml:space="preserve"> attended the </w:t>
      </w:r>
      <w:r w:rsidR="00387EC3" w:rsidRPr="00581C4B">
        <w:rPr>
          <w:rFonts w:ascii="Arial" w:hAnsi="Arial" w:cs="Arial"/>
          <w:color w:val="000000" w:themeColor="text1"/>
          <w:sz w:val="24"/>
          <w:szCs w:val="24"/>
        </w:rPr>
        <w:t>IA</w:t>
      </w:r>
      <w:r w:rsidR="00065B69" w:rsidRPr="00581C4B">
        <w:rPr>
          <w:rFonts w:ascii="Arial" w:hAnsi="Arial" w:cs="Arial"/>
          <w:color w:val="000000" w:themeColor="text1"/>
          <w:sz w:val="24"/>
          <w:szCs w:val="24"/>
        </w:rPr>
        <w:t xml:space="preserve">, </w:t>
      </w:r>
      <w:r w:rsidR="0082384B" w:rsidRPr="00581C4B">
        <w:rPr>
          <w:rFonts w:ascii="Arial" w:hAnsi="Arial" w:cs="Arial"/>
          <w:color w:val="000000" w:themeColor="text1"/>
          <w:sz w:val="24"/>
          <w:szCs w:val="24"/>
        </w:rPr>
        <w:t>attended at least one intervention session (</w:t>
      </w:r>
      <w:r w:rsidR="00EB5B62" w:rsidRPr="00581C4B">
        <w:rPr>
          <w:rFonts w:ascii="Arial" w:hAnsi="Arial" w:cs="Arial"/>
          <w:color w:val="000000" w:themeColor="text1"/>
          <w:sz w:val="24"/>
          <w:szCs w:val="24"/>
        </w:rPr>
        <w:t>i.e</w:t>
      </w:r>
      <w:r w:rsidR="00B860FE" w:rsidRPr="00581C4B">
        <w:rPr>
          <w:rFonts w:ascii="Arial" w:hAnsi="Arial" w:cs="Arial"/>
          <w:color w:val="000000" w:themeColor="text1"/>
          <w:sz w:val="24"/>
          <w:szCs w:val="24"/>
        </w:rPr>
        <w:t>.,</w:t>
      </w:r>
      <w:r w:rsidR="0082384B" w:rsidRPr="00581C4B">
        <w:rPr>
          <w:rFonts w:ascii="Arial" w:hAnsi="Arial" w:cs="Arial"/>
          <w:color w:val="000000" w:themeColor="text1"/>
          <w:sz w:val="24"/>
          <w:szCs w:val="24"/>
        </w:rPr>
        <w:t xml:space="preserve"> started) and 37% did not attend any session</w:t>
      </w:r>
      <w:r w:rsidR="00EC1BCC" w:rsidRPr="00581C4B">
        <w:rPr>
          <w:rFonts w:ascii="Arial" w:hAnsi="Arial" w:cs="Arial"/>
          <w:color w:val="000000" w:themeColor="text1"/>
          <w:sz w:val="24"/>
          <w:szCs w:val="24"/>
        </w:rPr>
        <w:t>s</w:t>
      </w:r>
      <w:r w:rsidR="0082384B" w:rsidRPr="00581C4B">
        <w:rPr>
          <w:rFonts w:ascii="Arial" w:hAnsi="Arial" w:cs="Arial"/>
          <w:color w:val="000000" w:themeColor="text1"/>
          <w:sz w:val="24"/>
          <w:szCs w:val="24"/>
        </w:rPr>
        <w:fldChar w:fldCharType="begin" w:fldLock="1"/>
      </w:r>
      <w:r w:rsidR="00680517" w:rsidRPr="00581C4B">
        <w:rPr>
          <w:rFonts w:ascii="Arial" w:hAnsi="Arial" w:cs="Arial"/>
          <w:color w:val="000000" w:themeColor="text1"/>
          <w:sz w:val="24"/>
          <w:szCs w:val="24"/>
        </w:rPr>
        <w:instrText>ADDIN CSL_CITATION {"citationItems":[{"id":"ITEM-1","itemData":{"author":[{"dropping-particle":"","family":"Valabhji","given":"Jonathan","non-dropping-particle":"","parse-names":false,"suffix":""},{"dropping-particle":"","family":"Barron","given":"Emma","non-dropping-particle":"","parse-names":false,"suffix":""},{"dropping-particle":"","family":"Bradley","given":"Dominique","non-dropping-particle":"","parse-names":false,"suffix":""},{"dropping-particle":"","family":"Bakhai","given":"Chirag","non-dropping-particle":"","parse-names":false,"suffix":""},{"dropping-particle":"","family":"Fagg","given":"Jamie","non-dropping-particle":"","parse-names":false,"suffix":""},{"dropping-particle":"","family":"Neill","given":"Simon O","non-dropping-particle":"","parse-names":false,"suffix":""},{"dropping-particle":"","family":"Young","given":"Bob","non-dropping-particle":"","parse-names":false,"suffix":""},{"dropping-particle":"","family":"Wareham","given":"Nick","non-dropping-particle":"","parse-names":false,"suffix":""},{"dropping-particle":"","family":"Khunti","given":"Kamlesh","non-dropping-particle":"","parse-names":false,"suffix":""},{"dropping-particle":"","family":"Jebb","given":"Susan","non-dropping-particle":"","parse-names":false,"suffix":""},{"dropping-particle":"","family":"Smith","given":"Jenifer","non-dropping-particle":"","parse-names":false,"suffix":""}],"container-title":"Diabates Care","id":"ITEM-1","issued":{"date-parts":[["2020"]]},"page":"152-160","title":"Early outcomes from the English National Health Service diabetes prevention programme","type":"article-journal","volume":"43"},"uris":["http://www.mendeley.com/documents/?uuid=32a7a44a-df0b-4cde-9269-536e48e08190"]}],"mendeley":{"formattedCitation":"&lt;sup&gt;14&lt;/sup&gt;","plainTextFormattedCitation":"14","previouslyFormattedCitation":"&lt;sup&gt;14&lt;/sup&gt;"},"properties":{"noteIndex":0},"schema":"https://github.com/citation-style-language/schema/raw/master/csl-citation.json"}</w:instrText>
      </w:r>
      <w:r w:rsidR="0082384B" w:rsidRPr="00581C4B">
        <w:rPr>
          <w:rFonts w:ascii="Arial" w:hAnsi="Arial" w:cs="Arial"/>
          <w:color w:val="000000" w:themeColor="text1"/>
          <w:sz w:val="24"/>
          <w:szCs w:val="24"/>
        </w:rPr>
        <w:fldChar w:fldCharType="separate"/>
      </w:r>
      <w:r w:rsidR="005A204F" w:rsidRPr="00581C4B">
        <w:rPr>
          <w:rFonts w:ascii="Arial" w:hAnsi="Arial" w:cs="Arial"/>
          <w:noProof/>
          <w:color w:val="000000" w:themeColor="text1"/>
          <w:sz w:val="24"/>
          <w:szCs w:val="24"/>
          <w:vertAlign w:val="superscript"/>
        </w:rPr>
        <w:t>14</w:t>
      </w:r>
      <w:r w:rsidR="0082384B" w:rsidRPr="00581C4B">
        <w:rPr>
          <w:rFonts w:ascii="Arial" w:hAnsi="Arial" w:cs="Arial"/>
          <w:color w:val="000000" w:themeColor="text1"/>
          <w:sz w:val="24"/>
          <w:szCs w:val="24"/>
        </w:rPr>
        <w:fldChar w:fldCharType="end"/>
      </w:r>
      <w:r w:rsidR="00277336" w:rsidRPr="00581C4B">
        <w:rPr>
          <w:rFonts w:ascii="Arial" w:hAnsi="Arial" w:cs="Arial"/>
          <w:color w:val="000000" w:themeColor="text1"/>
          <w:sz w:val="24"/>
          <w:szCs w:val="24"/>
        </w:rPr>
        <w:t>.</w:t>
      </w:r>
      <w:r w:rsidR="00734556" w:rsidRPr="00581C4B">
        <w:rPr>
          <w:rFonts w:ascii="Arial" w:hAnsi="Arial" w:cs="Arial"/>
          <w:color w:val="000000" w:themeColor="text1"/>
          <w:sz w:val="24"/>
          <w:szCs w:val="24"/>
        </w:rPr>
        <w:t xml:space="preserve"> </w:t>
      </w:r>
      <w:r w:rsidR="00B665CB" w:rsidRPr="00581C4B">
        <w:rPr>
          <w:rFonts w:ascii="Arial" w:hAnsi="Arial" w:cs="Arial"/>
          <w:sz w:val="24"/>
          <w:szCs w:val="24"/>
        </w:rPr>
        <w:t>Q</w:t>
      </w:r>
      <w:r w:rsidR="00B31065" w:rsidRPr="00581C4B">
        <w:rPr>
          <w:rFonts w:ascii="Arial" w:hAnsi="Arial" w:cs="Arial"/>
          <w:color w:val="000000" w:themeColor="text1"/>
          <w:sz w:val="24"/>
          <w:szCs w:val="24"/>
        </w:rPr>
        <w:t>ualitative literature exploring service users</w:t>
      </w:r>
      <w:r w:rsidR="00DF3AB1" w:rsidRPr="00581C4B">
        <w:rPr>
          <w:rFonts w:ascii="Arial" w:hAnsi="Arial" w:cs="Arial"/>
          <w:color w:val="000000" w:themeColor="text1"/>
          <w:sz w:val="24"/>
          <w:szCs w:val="24"/>
        </w:rPr>
        <w:t>’</w:t>
      </w:r>
      <w:r w:rsidR="00B31065" w:rsidRPr="00581C4B">
        <w:rPr>
          <w:rFonts w:ascii="Arial" w:hAnsi="Arial" w:cs="Arial"/>
          <w:color w:val="000000" w:themeColor="text1"/>
          <w:sz w:val="24"/>
          <w:szCs w:val="24"/>
        </w:rPr>
        <w:t xml:space="preserve"> experiences of the NHSDPP</w:t>
      </w:r>
      <w:r w:rsidR="00B31065" w:rsidRPr="00581C4B">
        <w:rPr>
          <w:rFonts w:ascii="Arial" w:hAnsi="Arial" w:cs="Arial"/>
          <w:color w:val="000000" w:themeColor="text1"/>
          <w:sz w:val="24"/>
          <w:szCs w:val="24"/>
        </w:rPr>
        <w:fldChar w:fldCharType="begin" w:fldLock="1"/>
      </w:r>
      <w:r w:rsidR="00680517" w:rsidRPr="00581C4B">
        <w:rPr>
          <w:rFonts w:ascii="Arial" w:hAnsi="Arial" w:cs="Arial"/>
          <w:color w:val="000000" w:themeColor="text1"/>
          <w:sz w:val="24"/>
          <w:szCs w:val="24"/>
        </w:rPr>
        <w:instrText>ADDIN CSL_CITATION {"citationItems":[{"id":"ITEM-1","itemData":{"ISSN":"14726963","PMID":"32293424","abstract":"Background: The National Health Service diabetes prevention programme in England, (NHS DPP) aims to identify people at high risk of type 2 diabetes (T2D) and offer them a face-to-face, group-based, behaviour change intervention for at least 9 months. The NHS DPP was rolled out in phases. We aimed to elicit stakeholders' perceptions and experiences of the factors influencing implementation of, and participation in, the programme during the development phase. Methods: Individual, semi-structured telephone interviews were conducted with 50 purposively sampled stakeholders: Service users (n = 20); programme commissioners (n = 7); referrers (n = 8); and intervention deliverers (n = 15). Topic guides were structured using a pragmatic, theory-informed approach. Analysis employed the framework method. Results: We identified factors that influenced participation: Risk communication at referral-stakeholders identified point of referral as a window of opportunity to offer brief advice, to provide an understanding of T2D risk and information about the programme; Perceived impact of the NHS DPP-service users highlighted the positive perceived impact on their behaviour change, the peer support provided by participating in the programme, the option to involve a relative, and the 'knock on' effect on others. Service users also voiced disappointment when blood test results still identified them at high risk after the programme; and Behavioural maintenance-participants highlighted the challenges linked to behavioural maintenance (e.g. discontinuation of active support). Factors influencing implementations were also identified: Case finding-stakeholders suggested that using community involvement to identify service users could increase reach and ensure that the workload was not solely on GP practices; Adaptability: Intervention deliverers acknowledged the need to tailor advice to service users' preferences and needs; Accountability-the need to acknowledge who was responsible for what at different stages of the NHS DPP pathway; and Fidelity-stakeholders described procedures involved in monitoring service users' satisfaction, outcome data collection and quality assurance assessments. Conclusions: The NHS DPP offers an evidence-informed behavioural intervention for T2D prevention. Better risk communication specification could ensure consistency at the referral stage and improve participation in the NHS DPP intervention. Cultural adaptations and outreach strategies could ensu…","author":[{"dropping-particle":"","family":"Rodrigues","given":"Angela M.","non-dropping-particle":"","parse-names":false,"suffix":""},{"dropping-particle":"","family":"Haste","given":"Anna","non-dropping-particle":"","parse-names":false,"suffix":""},{"dropping-particle":"","family":"Penn","given":"Linda","non-dropping-particle":"","parse-names":false,"suffix":""},{"dropping-particle":"","family":"Bell","given":"Ruth","non-dropping-particle":"","parse-names":false,"suffix":""},{"dropping-particle":"","family":"Summerbell","given":"Carolyn","non-dropping-particle":"","parse-names":false,"suffix":""},{"dropping-particle":"","family":"White","given":"Martin","non-dropping-particle":"","parse-names":false,"suffix":""},{"dropping-particle":"","family":"Adamson","given":"Ashley J.","non-dropping-particle":"","parse-names":false,"suffix":""},{"dropping-particle":"","family":"Sniehotta","given":"Falko F.","non-dropping-particle":"","parse-names":false,"suffix":""}],"container-title":"BMC Health Services Research","id":"ITEM-1","issued":{"date-parts":[["2020"]]},"page":"307","publisher":"BMC Health Services Research","title":"Stakeholders' perceptions and experiences of the National Health Service diabetes prevention programme in England: qualitative study with service users, intervention providers and deliverers, commissioners and referrers","type":"article-journal","volume":"20"},"uris":["http://www.mendeley.com/documents/?uuid=f72c730c-7abc-4ecd-b17f-09aa8f2ad088"]}],"mendeley":{"formattedCitation":"&lt;sup&gt;15&lt;/sup&gt;","plainTextFormattedCitation":"15","previouslyFormattedCitation":"&lt;sup&gt;15&lt;/sup&gt;"},"properties":{"noteIndex":0},"schema":"https://github.com/citation-style-language/schema/raw/master/csl-citation.json"}</w:instrText>
      </w:r>
      <w:r w:rsidR="00B31065" w:rsidRPr="00581C4B">
        <w:rPr>
          <w:rFonts w:ascii="Arial" w:hAnsi="Arial" w:cs="Arial"/>
          <w:color w:val="000000" w:themeColor="text1"/>
          <w:sz w:val="24"/>
          <w:szCs w:val="24"/>
        </w:rPr>
        <w:fldChar w:fldCharType="separate"/>
      </w:r>
      <w:r w:rsidR="005A204F" w:rsidRPr="00581C4B">
        <w:rPr>
          <w:rFonts w:ascii="Arial" w:hAnsi="Arial" w:cs="Arial"/>
          <w:noProof/>
          <w:color w:val="000000" w:themeColor="text1"/>
          <w:sz w:val="24"/>
          <w:szCs w:val="24"/>
          <w:vertAlign w:val="superscript"/>
        </w:rPr>
        <w:t>15</w:t>
      </w:r>
      <w:r w:rsidR="00B31065" w:rsidRPr="00581C4B">
        <w:rPr>
          <w:rFonts w:ascii="Arial" w:hAnsi="Arial" w:cs="Arial"/>
          <w:color w:val="000000" w:themeColor="text1"/>
          <w:sz w:val="24"/>
          <w:szCs w:val="24"/>
        </w:rPr>
        <w:fldChar w:fldCharType="end"/>
      </w:r>
      <w:r w:rsidR="00EC1BCC" w:rsidRPr="00581C4B">
        <w:rPr>
          <w:rFonts w:ascii="Arial" w:hAnsi="Arial" w:cs="Arial"/>
          <w:color w:val="000000" w:themeColor="text1"/>
          <w:sz w:val="24"/>
          <w:szCs w:val="24"/>
        </w:rPr>
        <w:t xml:space="preserve"> highlighted that </w:t>
      </w:r>
      <w:r w:rsidR="00FE4AE1" w:rsidRPr="00581C4B">
        <w:rPr>
          <w:rFonts w:ascii="Arial" w:hAnsi="Arial" w:cs="Arial"/>
          <w:color w:val="000000" w:themeColor="text1"/>
          <w:sz w:val="24"/>
          <w:szCs w:val="24"/>
        </w:rPr>
        <w:t>service users</w:t>
      </w:r>
      <w:r w:rsidR="00EC1BCC" w:rsidRPr="00581C4B">
        <w:rPr>
          <w:rFonts w:ascii="Arial" w:hAnsi="Arial" w:cs="Arial"/>
          <w:color w:val="000000" w:themeColor="text1"/>
          <w:sz w:val="24"/>
          <w:szCs w:val="24"/>
        </w:rPr>
        <w:t>’</w:t>
      </w:r>
      <w:r w:rsidR="00FE4AE1" w:rsidRPr="00581C4B">
        <w:rPr>
          <w:rFonts w:ascii="Arial" w:hAnsi="Arial" w:cs="Arial"/>
          <w:color w:val="000000" w:themeColor="text1"/>
          <w:sz w:val="24"/>
          <w:szCs w:val="24"/>
        </w:rPr>
        <w:t xml:space="preserve"> confusion about the</w:t>
      </w:r>
      <w:r w:rsidR="00277336" w:rsidRPr="00581C4B">
        <w:rPr>
          <w:rFonts w:ascii="Arial" w:hAnsi="Arial" w:cs="Arial"/>
          <w:color w:val="000000" w:themeColor="text1"/>
          <w:sz w:val="24"/>
          <w:szCs w:val="24"/>
        </w:rPr>
        <w:t>ir</w:t>
      </w:r>
      <w:r w:rsidR="00FE4AE1" w:rsidRPr="00581C4B">
        <w:rPr>
          <w:rFonts w:ascii="Arial" w:hAnsi="Arial" w:cs="Arial"/>
          <w:color w:val="000000" w:themeColor="text1"/>
          <w:sz w:val="24"/>
          <w:szCs w:val="24"/>
        </w:rPr>
        <w:t xml:space="preserve"> prediabetes diagnosis and the programme</w:t>
      </w:r>
      <w:r w:rsidR="00EC1BCC" w:rsidRPr="00581C4B">
        <w:rPr>
          <w:rFonts w:ascii="Arial" w:hAnsi="Arial" w:cs="Arial"/>
          <w:color w:val="000000" w:themeColor="text1"/>
          <w:sz w:val="24"/>
          <w:szCs w:val="24"/>
        </w:rPr>
        <w:t>,</w:t>
      </w:r>
      <w:r w:rsidR="00FE4AE1" w:rsidRPr="00581C4B">
        <w:rPr>
          <w:rFonts w:ascii="Arial" w:hAnsi="Arial" w:cs="Arial"/>
          <w:color w:val="000000" w:themeColor="text1"/>
          <w:sz w:val="24"/>
          <w:szCs w:val="24"/>
        </w:rPr>
        <w:t xml:space="preserve"> could </w:t>
      </w:r>
      <w:r w:rsidR="00EC1BCC" w:rsidRPr="00581C4B">
        <w:rPr>
          <w:rFonts w:ascii="Arial" w:hAnsi="Arial" w:cs="Arial"/>
          <w:color w:val="000000" w:themeColor="text1"/>
          <w:sz w:val="24"/>
          <w:szCs w:val="24"/>
        </w:rPr>
        <w:t xml:space="preserve">negatively </w:t>
      </w:r>
      <w:r w:rsidR="00FE4AE1" w:rsidRPr="00581C4B">
        <w:rPr>
          <w:rFonts w:ascii="Arial" w:hAnsi="Arial" w:cs="Arial"/>
          <w:color w:val="000000" w:themeColor="text1"/>
          <w:sz w:val="24"/>
          <w:szCs w:val="24"/>
        </w:rPr>
        <w:t xml:space="preserve">affect attendance. </w:t>
      </w:r>
      <w:r w:rsidR="00394B63" w:rsidRPr="00581C4B">
        <w:rPr>
          <w:rFonts w:ascii="Arial" w:hAnsi="Arial" w:cs="Arial"/>
          <w:color w:val="000000" w:themeColor="text1"/>
          <w:sz w:val="24"/>
          <w:szCs w:val="24"/>
        </w:rPr>
        <w:t>They</w:t>
      </w:r>
      <w:r w:rsidR="00FE4AE1" w:rsidRPr="00581C4B">
        <w:rPr>
          <w:rFonts w:ascii="Arial" w:hAnsi="Arial" w:cs="Arial"/>
          <w:color w:val="000000" w:themeColor="text1"/>
          <w:sz w:val="24"/>
          <w:szCs w:val="24"/>
        </w:rPr>
        <w:t xml:space="preserve"> stated how the expected programme benefits such as making lifestyle improvements and reducing T2DM risk encouraged attendance</w:t>
      </w:r>
      <w:r w:rsidR="009A52A7" w:rsidRPr="00581C4B">
        <w:rPr>
          <w:rFonts w:ascii="Arial" w:hAnsi="Arial" w:cs="Arial"/>
          <w:color w:val="000000" w:themeColor="text1"/>
          <w:sz w:val="24"/>
          <w:szCs w:val="24"/>
        </w:rPr>
        <w:t>;</w:t>
      </w:r>
      <w:r w:rsidR="00512065" w:rsidRPr="00581C4B">
        <w:rPr>
          <w:rFonts w:ascii="Arial" w:hAnsi="Arial" w:cs="Arial"/>
          <w:color w:val="000000" w:themeColor="text1"/>
          <w:sz w:val="24"/>
          <w:szCs w:val="24"/>
        </w:rPr>
        <w:t xml:space="preserve"> </w:t>
      </w:r>
      <w:r w:rsidR="009A52A7" w:rsidRPr="00581C4B">
        <w:rPr>
          <w:rFonts w:ascii="Arial" w:hAnsi="Arial" w:cs="Arial"/>
          <w:color w:val="000000" w:themeColor="text1"/>
          <w:sz w:val="24"/>
          <w:szCs w:val="24"/>
        </w:rPr>
        <w:t>they did not interview non-attenders</w:t>
      </w:r>
      <w:r w:rsidR="00394B63" w:rsidRPr="00581C4B">
        <w:rPr>
          <w:rFonts w:ascii="Arial" w:hAnsi="Arial" w:cs="Arial"/>
          <w:color w:val="000000" w:themeColor="text1"/>
          <w:sz w:val="24"/>
          <w:szCs w:val="24"/>
        </w:rPr>
        <w:t>.</w:t>
      </w:r>
      <w:r w:rsidR="003B7246" w:rsidRPr="00581C4B">
        <w:rPr>
          <w:rFonts w:ascii="Arial" w:hAnsi="Arial" w:cs="Arial"/>
          <w:color w:val="000000" w:themeColor="text1"/>
          <w:sz w:val="24"/>
          <w:szCs w:val="24"/>
        </w:rPr>
        <w:t xml:space="preserve"> O</w:t>
      </w:r>
      <w:r w:rsidR="00277336" w:rsidRPr="00581C4B">
        <w:rPr>
          <w:rFonts w:ascii="Arial" w:hAnsi="Arial" w:cs="Arial"/>
          <w:color w:val="000000" w:themeColor="text1"/>
          <w:sz w:val="24"/>
          <w:szCs w:val="24"/>
        </w:rPr>
        <w:t xml:space="preserve">verall, </w:t>
      </w:r>
      <w:r w:rsidR="00FE3E5F" w:rsidRPr="00581C4B">
        <w:rPr>
          <w:rFonts w:ascii="Arial" w:hAnsi="Arial" w:cs="Arial"/>
          <w:color w:val="000000" w:themeColor="text1"/>
          <w:sz w:val="24"/>
          <w:szCs w:val="24"/>
        </w:rPr>
        <w:t xml:space="preserve">there is lack of qualitative evidence exploring reasons for </w:t>
      </w:r>
      <w:r w:rsidR="00277336" w:rsidRPr="00581C4B">
        <w:rPr>
          <w:rFonts w:ascii="Arial" w:hAnsi="Arial" w:cs="Arial"/>
          <w:color w:val="000000" w:themeColor="text1"/>
          <w:sz w:val="24"/>
          <w:szCs w:val="24"/>
        </w:rPr>
        <w:t xml:space="preserve">both </w:t>
      </w:r>
      <w:r w:rsidR="00FE3E5F" w:rsidRPr="00581C4B">
        <w:rPr>
          <w:rFonts w:ascii="Arial" w:hAnsi="Arial" w:cs="Arial"/>
          <w:color w:val="000000" w:themeColor="text1"/>
          <w:sz w:val="24"/>
          <w:szCs w:val="24"/>
        </w:rPr>
        <w:t>attendance and non-attendance.</w:t>
      </w:r>
    </w:p>
    <w:p w14:paraId="7DF36A40" w14:textId="518192F5" w:rsidR="009073F0" w:rsidRPr="00581C4B" w:rsidRDefault="00BD380C" w:rsidP="009744CB">
      <w:pPr>
        <w:spacing w:before="100" w:after="100" w:line="360" w:lineRule="auto"/>
        <w:jc w:val="both"/>
        <w:rPr>
          <w:rFonts w:ascii="Arial" w:hAnsi="Arial" w:cs="Arial"/>
          <w:sz w:val="24"/>
          <w:szCs w:val="24"/>
        </w:rPr>
      </w:pPr>
      <w:r w:rsidRPr="00581C4B">
        <w:rPr>
          <w:rFonts w:ascii="Arial" w:hAnsi="Arial" w:cs="Arial"/>
          <w:color w:val="000000" w:themeColor="text1"/>
          <w:sz w:val="24"/>
          <w:szCs w:val="24"/>
        </w:rPr>
        <w:t xml:space="preserve">Individual factors </w:t>
      </w:r>
      <w:r w:rsidR="003C17D5" w:rsidRPr="00581C4B">
        <w:rPr>
          <w:rFonts w:ascii="Arial" w:hAnsi="Arial" w:cs="Arial"/>
          <w:color w:val="000000" w:themeColor="text1"/>
          <w:sz w:val="24"/>
          <w:szCs w:val="24"/>
        </w:rPr>
        <w:t xml:space="preserve">that </w:t>
      </w:r>
      <w:r w:rsidRPr="00581C4B">
        <w:rPr>
          <w:rFonts w:ascii="Arial" w:hAnsi="Arial" w:cs="Arial"/>
          <w:color w:val="000000" w:themeColor="text1"/>
          <w:sz w:val="24"/>
          <w:szCs w:val="24"/>
        </w:rPr>
        <w:t>have</w:t>
      </w:r>
      <w:r w:rsidR="000F2FAD" w:rsidRPr="00581C4B">
        <w:rPr>
          <w:rFonts w:ascii="Arial" w:hAnsi="Arial" w:cs="Arial"/>
          <w:color w:val="000000" w:themeColor="text1"/>
          <w:sz w:val="24"/>
          <w:szCs w:val="24"/>
        </w:rPr>
        <w:t xml:space="preserve"> affected </w:t>
      </w:r>
      <w:r w:rsidR="009744CB" w:rsidRPr="00581C4B">
        <w:rPr>
          <w:rFonts w:ascii="Arial" w:hAnsi="Arial" w:cs="Arial"/>
          <w:color w:val="000000" w:themeColor="text1"/>
          <w:sz w:val="24"/>
          <w:szCs w:val="24"/>
        </w:rPr>
        <w:t xml:space="preserve">attendance </w:t>
      </w:r>
      <w:r w:rsidR="001A3042" w:rsidRPr="00581C4B">
        <w:rPr>
          <w:rFonts w:ascii="Arial" w:hAnsi="Arial" w:cs="Arial"/>
          <w:color w:val="000000" w:themeColor="text1"/>
          <w:sz w:val="24"/>
          <w:szCs w:val="24"/>
        </w:rPr>
        <w:t xml:space="preserve">at </w:t>
      </w:r>
      <w:r w:rsidR="003902AB" w:rsidRPr="00581C4B">
        <w:rPr>
          <w:rFonts w:ascii="Arial" w:hAnsi="Arial" w:cs="Arial"/>
          <w:color w:val="000000" w:themeColor="text1"/>
          <w:sz w:val="24"/>
          <w:szCs w:val="24"/>
        </w:rPr>
        <w:t xml:space="preserve">other </w:t>
      </w:r>
      <w:r w:rsidR="003C17D5" w:rsidRPr="00581C4B">
        <w:rPr>
          <w:rFonts w:ascii="Arial" w:hAnsi="Arial" w:cs="Arial"/>
          <w:color w:val="000000" w:themeColor="text1"/>
          <w:sz w:val="24"/>
          <w:szCs w:val="24"/>
        </w:rPr>
        <w:t xml:space="preserve">preventive </w:t>
      </w:r>
      <w:r w:rsidR="003902AB" w:rsidRPr="00581C4B">
        <w:rPr>
          <w:rFonts w:ascii="Arial" w:hAnsi="Arial" w:cs="Arial"/>
          <w:color w:val="000000" w:themeColor="text1"/>
          <w:sz w:val="24"/>
          <w:szCs w:val="24"/>
        </w:rPr>
        <w:t>health programmes include</w:t>
      </w:r>
      <w:r w:rsidR="003A5609" w:rsidRPr="00581C4B">
        <w:rPr>
          <w:rFonts w:ascii="Arial" w:hAnsi="Arial" w:cs="Arial"/>
          <w:color w:val="000000" w:themeColor="text1"/>
          <w:sz w:val="24"/>
          <w:szCs w:val="24"/>
        </w:rPr>
        <w:t xml:space="preserve"> illness perceptions (IPs).</w:t>
      </w:r>
      <w:r w:rsidR="00065B69" w:rsidRPr="00581C4B">
        <w:rPr>
          <w:rFonts w:ascii="Arial" w:hAnsi="Arial" w:cs="Arial"/>
          <w:color w:val="000000" w:themeColor="text1"/>
          <w:sz w:val="24"/>
          <w:szCs w:val="24"/>
        </w:rPr>
        <w:t xml:space="preserve"> </w:t>
      </w:r>
      <w:r w:rsidR="00651A89" w:rsidRPr="00581C4B">
        <w:rPr>
          <w:rFonts w:ascii="Arial" w:hAnsi="Arial" w:cs="Arial"/>
          <w:color w:val="000000" w:themeColor="text1"/>
          <w:sz w:val="24"/>
          <w:szCs w:val="24"/>
        </w:rPr>
        <w:t>IPs</w:t>
      </w:r>
      <w:r w:rsidR="00BA2F04" w:rsidRPr="00581C4B">
        <w:rPr>
          <w:rFonts w:ascii="Arial" w:hAnsi="Arial" w:cs="Arial"/>
          <w:sz w:val="24"/>
          <w:szCs w:val="24"/>
        </w:rPr>
        <w:t xml:space="preserve"> are beliefs or cognitive </w:t>
      </w:r>
      <w:r w:rsidR="00E869CE" w:rsidRPr="00581C4B">
        <w:rPr>
          <w:rFonts w:ascii="Arial" w:hAnsi="Arial" w:cs="Arial"/>
          <w:sz w:val="24"/>
          <w:szCs w:val="24"/>
        </w:rPr>
        <w:t>perceptions</w:t>
      </w:r>
      <w:r w:rsidR="00BA2F04" w:rsidRPr="00581C4B">
        <w:rPr>
          <w:rFonts w:ascii="Arial" w:hAnsi="Arial" w:cs="Arial"/>
          <w:sz w:val="24"/>
          <w:szCs w:val="24"/>
        </w:rPr>
        <w:t xml:space="preserve"> held by individuals regarding their illness</w:t>
      </w:r>
      <w:r w:rsidR="00BA2F04"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{"citationItems":[{"id":"ITEM-1","itemData":{"author":[{"dropping-particle":"","family":"Petrie","given":"Keith J","non-dropping-particle":"","parse-names":false,"suffix":""},{"dropping-particle":"","family":"Jago","given":"Lana A","non-dropping-particle":"","parse-names":false,"suffix":""},{"dropping-particle":"","family":"Devcich","given":"Daniel A","non-dropping-particle":"","parse-names":false,"suffix":""}],"container-title":"Current Opinion in Psychiatry","id":"ITEM-1","issued":{"date-parts":[["2007"]]},"page":"163-167","title":"The role of illness perceptions in patients with medical conditions","type":"article-journal","volume":"20"},"uris":["http://www.mendeley.com/documents/?uuid=6ab2e4be-fe8b-472d-9f8b-4708fd8304e7"]}],"mendeley":{"formattedCitation":"&lt;sup&gt;16&lt;/sup&gt;","plainTextFormattedCitation":"16","previouslyFormattedCitation":"&lt;sup&gt;16&lt;/sup&gt;"},"properties":{"noteIndex":0},"schema":"https://github.com/citation-style-language/schema/raw/master/csl-citation.json"}</w:instrText>
      </w:r>
      <w:r w:rsidR="00BA2F04" w:rsidRPr="00581C4B">
        <w:rPr>
          <w:rFonts w:ascii="Arial" w:hAnsi="Arial" w:cs="Arial"/>
          <w:sz w:val="24"/>
          <w:szCs w:val="24"/>
        </w:rPr>
        <w:fldChar w:fldCharType="separate"/>
      </w:r>
      <w:r w:rsidR="005A204F" w:rsidRPr="00581C4B">
        <w:rPr>
          <w:rFonts w:ascii="Arial" w:hAnsi="Arial" w:cs="Arial"/>
          <w:noProof/>
          <w:sz w:val="24"/>
          <w:szCs w:val="24"/>
          <w:vertAlign w:val="superscript"/>
        </w:rPr>
        <w:t>16</w:t>
      </w:r>
      <w:r w:rsidR="00BA2F04" w:rsidRPr="00581C4B">
        <w:rPr>
          <w:rFonts w:ascii="Arial" w:hAnsi="Arial" w:cs="Arial"/>
          <w:sz w:val="24"/>
          <w:szCs w:val="24"/>
        </w:rPr>
        <w:fldChar w:fldCharType="end"/>
      </w:r>
      <w:r w:rsidR="00BA2F04" w:rsidRPr="00581C4B">
        <w:rPr>
          <w:rFonts w:ascii="Arial" w:hAnsi="Arial" w:cs="Arial"/>
          <w:sz w:val="24"/>
          <w:szCs w:val="24"/>
        </w:rPr>
        <w:t>.</w:t>
      </w:r>
      <w:r w:rsidR="003B7246" w:rsidRPr="00581C4B">
        <w:rPr>
          <w:rFonts w:ascii="Arial" w:hAnsi="Arial" w:cs="Arial"/>
          <w:sz w:val="24"/>
          <w:szCs w:val="24"/>
        </w:rPr>
        <w:t xml:space="preserve"> </w:t>
      </w:r>
      <w:r w:rsidR="00BA2F04" w:rsidRPr="00581C4B">
        <w:rPr>
          <w:rFonts w:ascii="Arial" w:hAnsi="Arial" w:cs="Arial"/>
          <w:sz w:val="24"/>
          <w:szCs w:val="24"/>
        </w:rPr>
        <w:t xml:space="preserve">These </w:t>
      </w:r>
      <w:r w:rsidR="0057225F" w:rsidRPr="00581C4B">
        <w:rPr>
          <w:rFonts w:ascii="Arial" w:hAnsi="Arial" w:cs="Arial"/>
          <w:sz w:val="24"/>
          <w:szCs w:val="24"/>
        </w:rPr>
        <w:t>IP</w:t>
      </w:r>
      <w:r w:rsidR="00BA2F04" w:rsidRPr="00581C4B">
        <w:rPr>
          <w:rFonts w:ascii="Arial" w:hAnsi="Arial" w:cs="Arial"/>
          <w:sz w:val="24"/>
          <w:szCs w:val="24"/>
        </w:rPr>
        <w:t xml:space="preserve">s </w:t>
      </w:r>
      <w:r w:rsidR="00897A65" w:rsidRPr="00581C4B">
        <w:rPr>
          <w:rFonts w:ascii="Arial" w:hAnsi="Arial" w:cs="Arial"/>
          <w:sz w:val="24"/>
          <w:szCs w:val="24"/>
        </w:rPr>
        <w:t>include</w:t>
      </w:r>
      <w:r w:rsidR="00BA2F04" w:rsidRPr="00581C4B">
        <w:rPr>
          <w:rFonts w:ascii="Arial" w:hAnsi="Arial" w:cs="Arial"/>
          <w:sz w:val="24"/>
          <w:szCs w:val="24"/>
        </w:rPr>
        <w:t xml:space="preserve"> beliefs about illness: </w:t>
      </w:r>
      <w:r w:rsidR="004C7CA9" w:rsidRPr="00581C4B">
        <w:rPr>
          <w:rFonts w:ascii="Arial" w:hAnsi="Arial" w:cs="Arial"/>
          <w:sz w:val="24"/>
          <w:szCs w:val="24"/>
        </w:rPr>
        <w:t>identity, cause</w:t>
      </w:r>
      <w:r w:rsidR="00C27A71" w:rsidRPr="00581C4B">
        <w:rPr>
          <w:rFonts w:ascii="Arial" w:hAnsi="Arial" w:cs="Arial"/>
          <w:sz w:val="24"/>
          <w:szCs w:val="24"/>
        </w:rPr>
        <w:t>s</w:t>
      </w:r>
      <w:r w:rsidR="004C7CA9" w:rsidRPr="00581C4B">
        <w:rPr>
          <w:rFonts w:ascii="Arial" w:hAnsi="Arial" w:cs="Arial"/>
          <w:sz w:val="24"/>
          <w:szCs w:val="24"/>
        </w:rPr>
        <w:t xml:space="preserve">, timeline, </w:t>
      </w:r>
      <w:r w:rsidR="00BA2F04" w:rsidRPr="00581C4B">
        <w:rPr>
          <w:rFonts w:ascii="Arial" w:hAnsi="Arial" w:cs="Arial"/>
          <w:sz w:val="24"/>
          <w:szCs w:val="24"/>
        </w:rPr>
        <w:t>consequences,</w:t>
      </w:r>
      <w:r w:rsidR="00C27A71" w:rsidRPr="00581C4B">
        <w:rPr>
          <w:rFonts w:ascii="Arial" w:hAnsi="Arial" w:cs="Arial"/>
          <w:sz w:val="24"/>
          <w:szCs w:val="24"/>
        </w:rPr>
        <w:t xml:space="preserve"> and cure/control</w:t>
      </w:r>
      <w:r w:rsidR="00BA2F04"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{"citationItems":[{"id":"ITEM-1","itemData":{"ISSN":"08870446","abstract":"The Illness Perception Questionnaire (IPQ) is a new method for assessing cognitive representations of illness. The IPQ is a theoretically derived measure comprising five scales that provides information about the five components that have been found to underlie the cognitive representation of illness. The five scales assess identity - the symptoms the patient associates with the illness, cause - personal ideas about aetiology, time-line - the perceived duration of the illness, consequences - expected effects and outcome and cure control - how one controls or recovers from the illness. The IPQ has a specific number of core items but allows the user to add items for particular patient groups or health threats. Data is presented supporting the reliability and validity of the IPQ scales in different chronic illness populations.","author":[{"dropping-particle":"","family":"Weinman","given":"John.","non-dropping-particle":"","parse-names":false,"suffix":""},{"dropping-particle":"","family":"Petrie","given":"Keith J.","non-dropping-particle":"","parse-names":false,"suffix":""},{"dropping-particle":"","family":"Moss-Morris","given":"Rona","non-dropping-particle":"","parse-names":false,"suffix":""},{"dropping-particle":"","family":"Horne","given":"Rob","non-dropping-particle":"","parse-names":false,"suffix":""}],"container-title":"Psychology and Health","id":"ITEM-1","issue":"3","issued":{"date-parts":[["1996"]]},"page":"431-445","title":"The illness perception questionnaire: a new method for assessing the cognitive representation of illness","type":"article-journal","volume":"11"},"uris":["http://www.mendeley.com/documents/?uuid=042696dd-59b4-42f9-be46-893b4e2489bb"]}],"mendeley":{"formattedCitation":"&lt;sup&gt;17&lt;/sup&gt;","plainTextFormattedCitation":"17","previouslyFormattedCitation":"&lt;sup&gt;17&lt;/sup&gt;"},"properties":{"noteIndex":0},"schema":"https://github.com/citation-style-language/schema/raw/master/csl-citation.json"}</w:instrText>
      </w:r>
      <w:r w:rsidR="00BA2F04" w:rsidRPr="00581C4B">
        <w:rPr>
          <w:rFonts w:ascii="Arial" w:hAnsi="Arial" w:cs="Arial"/>
          <w:sz w:val="24"/>
          <w:szCs w:val="24"/>
        </w:rPr>
        <w:fldChar w:fldCharType="separate"/>
      </w:r>
      <w:r w:rsidR="005A204F" w:rsidRPr="00581C4B">
        <w:rPr>
          <w:rFonts w:ascii="Arial" w:hAnsi="Arial" w:cs="Arial"/>
          <w:noProof/>
          <w:sz w:val="24"/>
          <w:szCs w:val="24"/>
          <w:vertAlign w:val="superscript"/>
        </w:rPr>
        <w:t>17</w:t>
      </w:r>
      <w:r w:rsidR="00BA2F04" w:rsidRPr="00581C4B">
        <w:rPr>
          <w:rFonts w:ascii="Arial" w:hAnsi="Arial" w:cs="Arial"/>
          <w:sz w:val="24"/>
          <w:szCs w:val="24"/>
        </w:rPr>
        <w:fldChar w:fldCharType="end"/>
      </w:r>
      <w:r w:rsidR="00897A65" w:rsidRPr="00581C4B">
        <w:rPr>
          <w:rFonts w:ascii="Arial" w:hAnsi="Arial" w:cs="Arial"/>
          <w:sz w:val="24"/>
          <w:szCs w:val="24"/>
        </w:rPr>
        <w:t xml:space="preserve">. It is well established that IPs are important determinants of behaviour and various outcomes in individuals with </w:t>
      </w:r>
      <w:r w:rsidR="00BC40DA" w:rsidRPr="00581C4B">
        <w:rPr>
          <w:rFonts w:ascii="Arial" w:hAnsi="Arial" w:cs="Arial"/>
          <w:sz w:val="24"/>
          <w:szCs w:val="24"/>
        </w:rPr>
        <w:t>different</w:t>
      </w:r>
      <w:r w:rsidR="00897A65" w:rsidRPr="00581C4B">
        <w:rPr>
          <w:rFonts w:ascii="Arial" w:hAnsi="Arial" w:cs="Arial"/>
          <w:sz w:val="24"/>
          <w:szCs w:val="24"/>
        </w:rPr>
        <w:t xml:space="preserve"> conditions such as T2DM</w:t>
      </w:r>
      <w:r w:rsidR="00897A65"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{"citationItems":[{"id":"ITEM-1","itemData":{"author":[{"dropping-particle":"","family":"Petrie","given":"Keith J","non-dropping-particle":"","parse-names":false,"suffix":""},{"dropping-particle":"","family":"Jago","given":"Lana A","non-dropping-particle":"","parse-names":false,"suffix":""},{"dropping-particle":"","family":"Devcich","given":"Daniel A","non-dropping-particle":"","parse-names":false,"suffix":""}],"container-title":"Current Opinion in Psychiatry","id":"ITEM-1","issued":{"date-parts":[["2007"]]},"page":"163-167","title":"The role of illness perceptions in patients with medical conditions","type":"article-journal","volume":"20"},"uris":["http://www.mendeley.com/documents/?uuid=6ab2e4be-fe8b-472d-9f8b-4708fd8304e7"]}],"mendeley":{"formattedCitation":"&lt;sup&gt;16&lt;/sup&gt;","plainTextFormattedCitation":"16","previouslyFormattedCitation":"&lt;sup&gt;16&lt;/sup&gt;"},"properties":{"noteIndex":0},"schema":"https://github.com/citation-style-language/schema/raw/master/csl-citation.json"}</w:instrText>
      </w:r>
      <w:r w:rsidR="00897A65" w:rsidRPr="00581C4B">
        <w:rPr>
          <w:rFonts w:ascii="Arial" w:hAnsi="Arial" w:cs="Arial"/>
          <w:sz w:val="24"/>
          <w:szCs w:val="24"/>
        </w:rPr>
        <w:fldChar w:fldCharType="separate"/>
      </w:r>
      <w:r w:rsidR="005A204F" w:rsidRPr="00581C4B">
        <w:rPr>
          <w:rFonts w:ascii="Arial" w:hAnsi="Arial" w:cs="Arial"/>
          <w:noProof/>
          <w:sz w:val="24"/>
          <w:szCs w:val="24"/>
          <w:vertAlign w:val="superscript"/>
        </w:rPr>
        <w:t>16</w:t>
      </w:r>
      <w:r w:rsidR="00897A65" w:rsidRPr="00581C4B">
        <w:rPr>
          <w:rFonts w:ascii="Arial" w:hAnsi="Arial" w:cs="Arial"/>
          <w:sz w:val="24"/>
          <w:szCs w:val="24"/>
        </w:rPr>
        <w:fldChar w:fldCharType="end"/>
      </w:r>
      <w:r w:rsidR="00897A65" w:rsidRPr="00581C4B">
        <w:rPr>
          <w:rFonts w:ascii="Arial" w:hAnsi="Arial" w:cs="Arial"/>
          <w:sz w:val="24"/>
          <w:szCs w:val="24"/>
        </w:rPr>
        <w:t>.</w:t>
      </w:r>
      <w:r w:rsidR="0088649B" w:rsidRPr="00581C4B">
        <w:rPr>
          <w:rFonts w:ascii="Arial" w:hAnsi="Arial" w:cs="Arial"/>
          <w:sz w:val="24"/>
          <w:szCs w:val="24"/>
        </w:rPr>
        <w:t xml:space="preserve"> </w:t>
      </w:r>
      <w:r w:rsidR="00E03F12" w:rsidRPr="00581C4B">
        <w:rPr>
          <w:rFonts w:ascii="Arial" w:hAnsi="Arial" w:cs="Arial"/>
          <w:sz w:val="24"/>
          <w:szCs w:val="24"/>
        </w:rPr>
        <w:t>R</w:t>
      </w:r>
      <w:r w:rsidR="00897A65" w:rsidRPr="00581C4B">
        <w:rPr>
          <w:rFonts w:ascii="Arial" w:hAnsi="Arial" w:cs="Arial"/>
          <w:sz w:val="24"/>
          <w:szCs w:val="24"/>
        </w:rPr>
        <w:t xml:space="preserve">esearch </w:t>
      </w:r>
      <w:r w:rsidR="00E03F12" w:rsidRPr="00581C4B">
        <w:rPr>
          <w:rFonts w:ascii="Arial" w:hAnsi="Arial" w:cs="Arial"/>
          <w:sz w:val="24"/>
          <w:szCs w:val="24"/>
        </w:rPr>
        <w:t xml:space="preserve">exploring predictors of attendance </w:t>
      </w:r>
      <w:r w:rsidR="00C85072" w:rsidRPr="00581C4B">
        <w:rPr>
          <w:rFonts w:ascii="Arial" w:hAnsi="Arial" w:cs="Arial"/>
          <w:sz w:val="24"/>
          <w:szCs w:val="24"/>
        </w:rPr>
        <w:t>at</w:t>
      </w:r>
      <w:r w:rsidR="00897A65" w:rsidRPr="00581C4B">
        <w:rPr>
          <w:rFonts w:ascii="Arial" w:hAnsi="Arial" w:cs="Arial"/>
          <w:sz w:val="24"/>
          <w:szCs w:val="24"/>
        </w:rPr>
        <w:t xml:space="preserve"> other health preventative programmes have shown </w:t>
      </w:r>
      <w:r w:rsidR="0057225F" w:rsidRPr="00581C4B">
        <w:rPr>
          <w:rFonts w:ascii="Arial" w:hAnsi="Arial" w:cs="Arial"/>
          <w:sz w:val="24"/>
          <w:szCs w:val="24"/>
        </w:rPr>
        <w:t>IPs</w:t>
      </w:r>
      <w:r w:rsidR="00897A65" w:rsidRPr="00581C4B">
        <w:rPr>
          <w:rFonts w:ascii="Arial" w:hAnsi="Arial" w:cs="Arial"/>
          <w:sz w:val="24"/>
          <w:szCs w:val="24"/>
        </w:rPr>
        <w:t xml:space="preserve"> </w:t>
      </w:r>
      <w:r w:rsidR="00E03F12" w:rsidRPr="00581C4B">
        <w:rPr>
          <w:rFonts w:ascii="Arial" w:hAnsi="Arial" w:cs="Arial"/>
          <w:sz w:val="24"/>
          <w:szCs w:val="24"/>
        </w:rPr>
        <w:t>to predict</w:t>
      </w:r>
      <w:r w:rsidR="00897A65" w:rsidRPr="00581C4B">
        <w:rPr>
          <w:rFonts w:ascii="Arial" w:hAnsi="Arial" w:cs="Arial"/>
          <w:sz w:val="24"/>
          <w:szCs w:val="24"/>
        </w:rPr>
        <w:t xml:space="preserve"> uptake</w:t>
      </w:r>
      <w:r w:rsidR="00897A65"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{"citationItems":[{"id":"ITEM-1","itemData":{"author":[{"dropping-particle":"","family":"Murray","given":"Jenni","non-dropping-particle":"","parse-names":false,"suffix":""},{"dropping-particle":"","family":"Craigs","given":"Cheryl Leanne","non-dropping-particle":"","parse-names":false,"suffix":""},{"dropping-particle":"","family":"Hill","given":"Kate Mary","non-dropping-particle":"","parse-names":false,"suffix":""},{"dropping-particle":"","family":"Honey","given":"Stephanie","non-dropping-particle":"","parse-names":false,"suffix":""},{"dropping-particle":"","family":"House","given":"Allan","non-dropping-particle":"","parse-names":false,"suffix":""}],"container-title":"BMC Cardiovascular Disorders","id":"ITEM-1","issued":{"date-parts":[["2012"]]},"page":"120","title":"A systematic review of patient reported factors associated with uptake and completion of cardiovascular lifestyle behaviour change","type":"article-journal","volume":"12"},"uris":["http://www.mendeley.com/documents/?uuid=8909c03f-c8a9-4dd2-84c1-a3cf90717072"]}],"mendeley":{"formattedCitation":"&lt;sup&gt;18&lt;/sup&gt;","plainTextFormattedCitation":"18","previouslyFormattedCitation":"&lt;sup&gt;18&lt;/sup&gt;"},"properties":{"noteIndex":0},"schema":"https://github.com/citation-style-language/schema/raw/master/csl-citation.json"}</w:instrText>
      </w:r>
      <w:r w:rsidR="00897A65" w:rsidRPr="00581C4B">
        <w:rPr>
          <w:rFonts w:ascii="Arial" w:hAnsi="Arial" w:cs="Arial"/>
          <w:sz w:val="24"/>
          <w:szCs w:val="24"/>
        </w:rPr>
        <w:fldChar w:fldCharType="separate"/>
      </w:r>
      <w:r w:rsidR="005A204F" w:rsidRPr="00581C4B">
        <w:rPr>
          <w:rFonts w:ascii="Arial" w:hAnsi="Arial" w:cs="Arial"/>
          <w:noProof/>
          <w:sz w:val="24"/>
          <w:szCs w:val="24"/>
          <w:vertAlign w:val="superscript"/>
        </w:rPr>
        <w:t>18</w:t>
      </w:r>
      <w:r w:rsidR="00897A65" w:rsidRPr="00581C4B">
        <w:rPr>
          <w:rFonts w:ascii="Arial" w:hAnsi="Arial" w:cs="Arial"/>
          <w:sz w:val="24"/>
          <w:szCs w:val="24"/>
        </w:rPr>
        <w:fldChar w:fldCharType="end"/>
      </w:r>
      <w:r w:rsidR="00897A65" w:rsidRPr="00581C4B">
        <w:rPr>
          <w:rFonts w:ascii="Arial" w:hAnsi="Arial" w:cs="Arial"/>
          <w:sz w:val="24"/>
          <w:szCs w:val="24"/>
        </w:rPr>
        <w:t>.</w:t>
      </w:r>
      <w:r w:rsidR="003B7246" w:rsidRPr="00581C4B">
        <w:rPr>
          <w:rFonts w:ascii="Arial" w:hAnsi="Arial" w:cs="Arial"/>
          <w:sz w:val="24"/>
          <w:szCs w:val="24"/>
        </w:rPr>
        <w:t xml:space="preserve"> </w:t>
      </w:r>
      <w:r w:rsidR="00685530" w:rsidRPr="00581C4B">
        <w:rPr>
          <w:rFonts w:ascii="Arial" w:hAnsi="Arial" w:cs="Arial"/>
          <w:sz w:val="24"/>
          <w:szCs w:val="24"/>
        </w:rPr>
        <w:t>For example</w:t>
      </w:r>
      <w:r w:rsidR="00897A65" w:rsidRPr="00581C4B">
        <w:rPr>
          <w:rFonts w:ascii="Arial" w:hAnsi="Arial" w:cs="Arial"/>
          <w:sz w:val="24"/>
          <w:szCs w:val="24"/>
        </w:rPr>
        <w:t xml:space="preserve">, beliefs about the causes of illness were associated with </w:t>
      </w:r>
      <w:r w:rsidR="00AB43B9" w:rsidRPr="00581C4B">
        <w:rPr>
          <w:rFonts w:ascii="Arial" w:hAnsi="Arial" w:cs="Arial"/>
          <w:sz w:val="24"/>
          <w:szCs w:val="24"/>
        </w:rPr>
        <w:t xml:space="preserve">attendance </w:t>
      </w:r>
      <w:r w:rsidR="004142E7" w:rsidRPr="00581C4B">
        <w:rPr>
          <w:rFonts w:ascii="Arial" w:hAnsi="Arial" w:cs="Arial"/>
          <w:sz w:val="24"/>
          <w:szCs w:val="24"/>
        </w:rPr>
        <w:t xml:space="preserve">at </w:t>
      </w:r>
      <w:r w:rsidR="00897A65" w:rsidRPr="00581C4B">
        <w:rPr>
          <w:rFonts w:ascii="Arial" w:hAnsi="Arial" w:cs="Arial"/>
          <w:sz w:val="24"/>
          <w:szCs w:val="24"/>
        </w:rPr>
        <w:t>lifestyle</w:t>
      </w:r>
      <w:r w:rsidR="00C85072" w:rsidRPr="00581C4B">
        <w:rPr>
          <w:rFonts w:ascii="Arial" w:hAnsi="Arial" w:cs="Arial"/>
          <w:sz w:val="24"/>
          <w:szCs w:val="24"/>
        </w:rPr>
        <w:t xml:space="preserve"> </w:t>
      </w:r>
      <w:r w:rsidR="00897A65" w:rsidRPr="00581C4B">
        <w:rPr>
          <w:rFonts w:ascii="Arial" w:hAnsi="Arial" w:cs="Arial"/>
          <w:sz w:val="24"/>
          <w:szCs w:val="24"/>
        </w:rPr>
        <w:t>change programmes</w:t>
      </w:r>
      <w:r w:rsidR="00897A65"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{"citationItems":[{"id":"ITEM-1","itemData":{"author":[{"dropping-particle":"","family":"Murray","given":"Jenni","non-dropping-particle":"","parse-names":false,"suffix":""},{"dropping-particle":"","family":"Craigs","given":"Cheryl Leanne","non-dropping-particle":"","parse-names":false,"suffix":""},{"dropping-particle":"","family":"Hill","given":"Kate Mary","non-dropping-particle":"","parse-names":false,"suffix":""},{"dropping-particle":"","family":"Honey","given":"Stephanie","non-dropping-particle":"","parse-names":false,"suffix":""},{"dropping-particle":"","family":"House","given":"Allan","non-dropping-particle":"","parse-names":false,"suffix":""}],"container-title":"BMC Cardiovascular Disorders","id":"ITEM-1","issued":{"date-parts":[["2012"]]},"page":"120","title":"A systematic review of patient reported factors associated with uptake and completion of cardiovascular lifestyle behaviour change","type":"article-journal","volume":"12"},"uris":["http://www.mendeley.com/documents/?uuid=8909c03f-c8a9-4dd2-84c1-a3cf90717072"]}],"mendeley":{"formattedCitation":"&lt;sup&gt;18&lt;/sup&gt;","plainTextFormattedCitation":"18","previouslyFormattedCitation":"&lt;sup&gt;18&lt;/sup&gt;"},"properties":{"noteIndex":0},"schema":"https://github.com/citation-style-language/schema/raw/master/csl-citation.json"}</w:instrText>
      </w:r>
      <w:r w:rsidR="00897A65" w:rsidRPr="00581C4B">
        <w:rPr>
          <w:rFonts w:ascii="Arial" w:hAnsi="Arial" w:cs="Arial"/>
          <w:sz w:val="24"/>
          <w:szCs w:val="24"/>
        </w:rPr>
        <w:fldChar w:fldCharType="separate"/>
      </w:r>
      <w:r w:rsidR="005A204F" w:rsidRPr="00581C4B">
        <w:rPr>
          <w:rFonts w:ascii="Arial" w:hAnsi="Arial" w:cs="Arial"/>
          <w:noProof/>
          <w:sz w:val="24"/>
          <w:szCs w:val="24"/>
          <w:vertAlign w:val="superscript"/>
        </w:rPr>
        <w:t>18</w:t>
      </w:r>
      <w:r w:rsidR="00897A65" w:rsidRPr="00581C4B">
        <w:rPr>
          <w:rFonts w:ascii="Arial" w:hAnsi="Arial" w:cs="Arial"/>
          <w:sz w:val="24"/>
          <w:szCs w:val="24"/>
        </w:rPr>
        <w:fldChar w:fldCharType="end"/>
      </w:r>
      <w:r w:rsidR="00897A65" w:rsidRPr="00581C4B">
        <w:rPr>
          <w:rFonts w:ascii="Arial" w:hAnsi="Arial" w:cs="Arial"/>
          <w:sz w:val="24"/>
          <w:szCs w:val="24"/>
        </w:rPr>
        <w:t>, and those who believed their condition was controllable were more likely to attend</w:t>
      </w:r>
      <w:r w:rsidR="00617828" w:rsidRPr="00581C4B">
        <w:rPr>
          <w:rFonts w:ascii="Arial" w:hAnsi="Arial" w:cs="Arial"/>
          <w:sz w:val="24"/>
          <w:szCs w:val="24"/>
        </w:rPr>
        <w:t xml:space="preserve"> cardiac rehabilitation programmes</w:t>
      </w:r>
      <w:r w:rsidR="00897A65"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{"citationItems":[{"id":"ITEM-1","itemData":{"DOI":"10.1016/j.jpsychores.2006.07.029","ISSN":"00223999","abstract":"Objective: Early reports indicated that the illness perceptions of patients following acute myocardial infarction (AMI) predict attendance at cardiac rehabilitation. However, null findings have subsequently been reported, and there is variation between studies in terms of which illness perception constructs predict attendance. The aim of this meta-analysis was to examine whether illness perceptions really predict attendance at cardiac rehabilitation and to examine factors that moderate this relationship. Methods: The strategy and procedures recommended by Hunter and Schmidt [Hunter JE, Schmidt FL. Methods of meta-analysis: correcting error and bias in research findings. Thousand Oaks (CA): Sage, 2004] were followed. Based on a systematic literature search, eight studies (N=906 patients) that examined the relationship between illness perceptions and attendance at cardiac rehabilitation were included. Results: Four illness perception constructs significantly predicted attendance at cardiac rehabilitation: patients with more positive identity (r=.123), cure/control (r=.111), consequences (r=.081), and coherence (r=-.160) beliefs were more likely to attend cardiac rehabilitation. For all relationships, except that between cure/control beliefs and rehabilitation attendance, there was significant heterogeneity, which was attributable to two studies: one that assessed illness perceptions after leaving the hospital yielded higher effect size estimates, whereas another that involved an intervention yielded effect size estimates in the direction opposite to those of most other studies. The exclusion of these studies resulted in largely unchanged, but homogeneous, effect size estimates. Conclusion: Illness perceptions of AMI patients predict attendance at cardiac rehabilitation, although the effect sizes are small and often heterogeneous. AMI patients who view their condition as controllable, as symptomatic, and with severe consequences, and who feel that they understand their condition are more likely to attend. © 2006 Elsevier Inc. All rights reserved.","author":[{"dropping-particle":"","family":"French","given":"David P.","non-dropping-particle":"","parse-names":false,"suffix":""},{"dropping-particle":"","family":"Cooper","given":"Alethea","non-dropping-particle":"","parse-names":false,"suffix":""},{"dropping-particle":"","family":"Weinman","given":"John","non-dropping-particle":"","parse-names":false,"suffix":""}],"container-title":"Journal of Psychosomatic Research","id":"ITEM-1","issued":{"date-parts":[["2006"]]},"page":"757-767","title":"Illness perceptions predict attendance at cardiac rehabilitation following acute myocardial infarction: a systematic review with meta-analysis","type":"article-journal","volume":"61"},"uris":["http://www.mendeley.com/documents/?uuid=046866de-6856-4a38-87d2-91dee1be78bc"]}],"mendeley":{"formattedCitation":"&lt;sup&gt;19&lt;/sup&gt;","plainTextFormattedCitation":"19","previouslyFormattedCitation":"&lt;sup&gt;19&lt;/sup&gt;"},"properties":{"noteIndex":0},"schema":"https://github.com/citation-style-language/schema/raw/master/csl-citation.json"}</w:instrText>
      </w:r>
      <w:r w:rsidR="00897A65" w:rsidRPr="00581C4B">
        <w:rPr>
          <w:rFonts w:ascii="Arial" w:hAnsi="Arial" w:cs="Arial"/>
          <w:sz w:val="24"/>
          <w:szCs w:val="24"/>
        </w:rPr>
        <w:fldChar w:fldCharType="separate"/>
      </w:r>
      <w:r w:rsidR="005A204F" w:rsidRPr="00581C4B">
        <w:rPr>
          <w:rFonts w:ascii="Arial" w:hAnsi="Arial" w:cs="Arial"/>
          <w:noProof/>
          <w:sz w:val="24"/>
          <w:szCs w:val="24"/>
          <w:vertAlign w:val="superscript"/>
        </w:rPr>
        <w:t>19</w:t>
      </w:r>
      <w:r w:rsidR="00897A65" w:rsidRPr="00581C4B">
        <w:rPr>
          <w:rFonts w:ascii="Arial" w:hAnsi="Arial" w:cs="Arial"/>
          <w:sz w:val="24"/>
          <w:szCs w:val="24"/>
        </w:rPr>
        <w:fldChar w:fldCharType="end"/>
      </w:r>
      <w:r w:rsidR="00897A65" w:rsidRPr="00581C4B">
        <w:rPr>
          <w:rFonts w:ascii="Arial" w:hAnsi="Arial" w:cs="Arial"/>
          <w:sz w:val="24"/>
          <w:szCs w:val="24"/>
        </w:rPr>
        <w:t xml:space="preserve">. However, </w:t>
      </w:r>
      <w:r w:rsidR="00897A65" w:rsidRPr="00581C4B">
        <w:rPr>
          <w:rFonts w:ascii="Arial" w:hAnsi="Arial" w:cs="Arial"/>
          <w:sz w:val="24"/>
          <w:szCs w:val="24"/>
        </w:rPr>
        <w:lastRenderedPageBreak/>
        <w:t xml:space="preserve">whether IPs reflect attendance </w:t>
      </w:r>
      <w:r w:rsidR="004327F7" w:rsidRPr="00581C4B">
        <w:rPr>
          <w:rFonts w:ascii="Arial" w:hAnsi="Arial" w:cs="Arial"/>
          <w:sz w:val="24"/>
          <w:szCs w:val="24"/>
        </w:rPr>
        <w:t xml:space="preserve">at </w:t>
      </w:r>
      <w:r w:rsidR="00897A65" w:rsidRPr="00581C4B">
        <w:rPr>
          <w:rFonts w:ascii="Arial" w:hAnsi="Arial" w:cs="Arial"/>
          <w:sz w:val="24"/>
          <w:szCs w:val="24"/>
        </w:rPr>
        <w:t>the NHSDPP is yet to be explored</w:t>
      </w:r>
      <w:r w:rsidR="00A6659B" w:rsidRPr="00581C4B">
        <w:rPr>
          <w:rFonts w:ascii="Arial" w:hAnsi="Arial" w:cs="Arial"/>
          <w:sz w:val="24"/>
          <w:szCs w:val="24"/>
        </w:rPr>
        <w:t>, and as a result were use</w:t>
      </w:r>
      <w:r w:rsidR="00244A47" w:rsidRPr="00581C4B">
        <w:rPr>
          <w:rFonts w:ascii="Arial" w:hAnsi="Arial" w:cs="Arial"/>
          <w:sz w:val="24"/>
          <w:szCs w:val="24"/>
        </w:rPr>
        <w:t xml:space="preserve">d as a </w:t>
      </w:r>
      <w:r w:rsidR="00D67C8A" w:rsidRPr="00581C4B">
        <w:rPr>
          <w:rFonts w:ascii="Arial" w:hAnsi="Arial" w:cs="Arial"/>
          <w:sz w:val="24"/>
          <w:szCs w:val="24"/>
        </w:rPr>
        <w:t xml:space="preserve">theoretical </w:t>
      </w:r>
      <w:r w:rsidR="00244A47" w:rsidRPr="00581C4B">
        <w:rPr>
          <w:rFonts w:ascii="Arial" w:hAnsi="Arial" w:cs="Arial"/>
          <w:sz w:val="24"/>
          <w:szCs w:val="24"/>
        </w:rPr>
        <w:t xml:space="preserve">framework </w:t>
      </w:r>
      <w:r w:rsidR="00E3372E" w:rsidRPr="00581C4B">
        <w:rPr>
          <w:rFonts w:ascii="Arial" w:hAnsi="Arial" w:cs="Arial"/>
          <w:sz w:val="24"/>
          <w:szCs w:val="24"/>
        </w:rPr>
        <w:t xml:space="preserve">on which </w:t>
      </w:r>
      <w:r w:rsidR="00244A47" w:rsidRPr="00581C4B">
        <w:rPr>
          <w:rFonts w:ascii="Arial" w:hAnsi="Arial" w:cs="Arial"/>
          <w:sz w:val="24"/>
          <w:szCs w:val="24"/>
        </w:rPr>
        <w:t>some of the interview</w:t>
      </w:r>
      <w:r w:rsidR="00D67C8A" w:rsidRPr="00581C4B">
        <w:rPr>
          <w:rFonts w:ascii="Arial" w:hAnsi="Arial" w:cs="Arial"/>
          <w:sz w:val="24"/>
          <w:szCs w:val="24"/>
        </w:rPr>
        <w:t xml:space="preserve"> questions</w:t>
      </w:r>
      <w:r w:rsidR="00E3372E" w:rsidRPr="00581C4B">
        <w:rPr>
          <w:rFonts w:ascii="Arial" w:hAnsi="Arial" w:cs="Arial"/>
          <w:sz w:val="24"/>
          <w:szCs w:val="24"/>
        </w:rPr>
        <w:t xml:space="preserve"> were based</w:t>
      </w:r>
      <w:r w:rsidR="00897A65" w:rsidRPr="00581C4B">
        <w:rPr>
          <w:rFonts w:ascii="Arial" w:hAnsi="Arial" w:cs="Arial"/>
          <w:sz w:val="24"/>
          <w:szCs w:val="24"/>
        </w:rPr>
        <w:t xml:space="preserve">. </w:t>
      </w:r>
    </w:p>
    <w:p w14:paraId="4C93DD70" w14:textId="714DB4DD" w:rsidR="00712D12" w:rsidRPr="00581C4B" w:rsidRDefault="00000A83" w:rsidP="00131923">
      <w:pPr>
        <w:spacing w:before="100" w:after="100" w:line="360" w:lineRule="auto"/>
        <w:jc w:val="both"/>
        <w:rPr>
          <w:rFonts w:ascii="Arial" w:hAnsi="Arial" w:cs="Arial"/>
          <w:color w:val="000000" w:themeColor="text1"/>
          <w:sz w:val="24"/>
          <w:szCs w:val="24"/>
        </w:rPr>
      </w:pPr>
      <w:bookmarkStart w:id="8" w:name="_Hlk93698758"/>
      <w:r w:rsidRPr="00581C4B">
        <w:rPr>
          <w:rFonts w:ascii="Arial" w:hAnsi="Arial" w:cs="Arial"/>
          <w:color w:val="000000" w:themeColor="text1"/>
          <w:sz w:val="24"/>
          <w:szCs w:val="24"/>
        </w:rPr>
        <w:t>T</w:t>
      </w:r>
      <w:r w:rsidR="00587EF5" w:rsidRPr="00581C4B">
        <w:rPr>
          <w:rFonts w:ascii="Arial" w:hAnsi="Arial" w:cs="Arial"/>
          <w:color w:val="000000" w:themeColor="text1"/>
          <w:sz w:val="24"/>
          <w:szCs w:val="24"/>
        </w:rPr>
        <w:t>h</w:t>
      </w:r>
      <w:r w:rsidR="00560600" w:rsidRPr="00581C4B">
        <w:rPr>
          <w:rFonts w:ascii="Arial" w:hAnsi="Arial" w:cs="Arial"/>
          <w:color w:val="000000" w:themeColor="text1"/>
          <w:sz w:val="24"/>
          <w:szCs w:val="24"/>
        </w:rPr>
        <w:t>is</w:t>
      </w:r>
      <w:r w:rsidR="00587EF5" w:rsidRPr="00581C4B">
        <w:rPr>
          <w:rFonts w:ascii="Arial" w:hAnsi="Arial" w:cs="Arial"/>
          <w:color w:val="000000" w:themeColor="text1"/>
          <w:sz w:val="24"/>
          <w:szCs w:val="24"/>
        </w:rPr>
        <w:t xml:space="preserve"> present research</w:t>
      </w:r>
      <w:r w:rsidRPr="00581C4B">
        <w:rPr>
          <w:rFonts w:ascii="Arial" w:hAnsi="Arial" w:cs="Arial"/>
          <w:color w:val="000000" w:themeColor="text1"/>
          <w:sz w:val="24"/>
          <w:szCs w:val="24"/>
        </w:rPr>
        <w:t xml:space="preserve"> </w:t>
      </w:r>
      <w:r w:rsidR="00587EF5" w:rsidRPr="00581C4B">
        <w:rPr>
          <w:rFonts w:ascii="Arial" w:hAnsi="Arial" w:cs="Arial"/>
          <w:color w:val="000000" w:themeColor="text1"/>
          <w:sz w:val="24"/>
          <w:szCs w:val="24"/>
        </w:rPr>
        <w:t xml:space="preserve">is based </w:t>
      </w:r>
      <w:r w:rsidR="00727FB5" w:rsidRPr="00581C4B">
        <w:rPr>
          <w:rFonts w:ascii="Arial" w:hAnsi="Arial" w:cs="Arial"/>
          <w:color w:val="000000" w:themeColor="text1"/>
          <w:sz w:val="24"/>
          <w:szCs w:val="24"/>
        </w:rPr>
        <w:t xml:space="preserve">on an 18-session </w:t>
      </w:r>
      <w:r w:rsidR="00446C80" w:rsidRPr="00581C4B">
        <w:rPr>
          <w:rFonts w:ascii="Arial" w:hAnsi="Arial" w:cs="Arial"/>
          <w:color w:val="000000" w:themeColor="text1"/>
          <w:sz w:val="24"/>
          <w:szCs w:val="24"/>
        </w:rPr>
        <w:t>NHSDPP</w:t>
      </w:r>
      <w:r w:rsidR="006B70C3" w:rsidRPr="00581C4B">
        <w:rPr>
          <w:rFonts w:ascii="Arial" w:hAnsi="Arial" w:cs="Arial"/>
          <w:color w:val="000000" w:themeColor="text1"/>
          <w:sz w:val="24"/>
          <w:szCs w:val="24"/>
        </w:rPr>
        <w:t xml:space="preserve"> </w:t>
      </w:r>
      <w:r w:rsidR="00177FB7" w:rsidRPr="00581C4B">
        <w:rPr>
          <w:rFonts w:ascii="Arial" w:hAnsi="Arial" w:cs="Arial"/>
          <w:color w:val="000000" w:themeColor="text1"/>
          <w:sz w:val="24"/>
          <w:szCs w:val="24"/>
        </w:rPr>
        <w:t xml:space="preserve">(six weekly, six fortnightly and six monthly) </w:t>
      </w:r>
      <w:r w:rsidR="00446C80" w:rsidRPr="00581C4B">
        <w:rPr>
          <w:rFonts w:ascii="Arial" w:hAnsi="Arial" w:cs="Arial"/>
          <w:color w:val="000000" w:themeColor="text1"/>
          <w:sz w:val="24"/>
          <w:szCs w:val="24"/>
        </w:rPr>
        <w:t>which was delivered</w:t>
      </w:r>
      <w:r w:rsidR="00AB7B49" w:rsidRPr="00581C4B">
        <w:rPr>
          <w:rFonts w:ascii="Arial" w:hAnsi="Arial" w:cs="Arial"/>
          <w:color w:val="000000" w:themeColor="text1"/>
          <w:sz w:val="24"/>
          <w:szCs w:val="24"/>
        </w:rPr>
        <w:t xml:space="preserve"> over </w:t>
      </w:r>
      <w:r w:rsidR="00177FB7" w:rsidRPr="00581C4B">
        <w:rPr>
          <w:rFonts w:ascii="Arial" w:hAnsi="Arial" w:cs="Arial"/>
          <w:color w:val="000000" w:themeColor="text1"/>
          <w:sz w:val="24"/>
          <w:szCs w:val="24"/>
        </w:rPr>
        <w:t xml:space="preserve">nine </w:t>
      </w:r>
      <w:r w:rsidR="00AB7B49" w:rsidRPr="00581C4B">
        <w:rPr>
          <w:rFonts w:ascii="Arial" w:hAnsi="Arial" w:cs="Arial"/>
          <w:color w:val="000000" w:themeColor="text1"/>
          <w:sz w:val="24"/>
          <w:szCs w:val="24"/>
        </w:rPr>
        <w:t>months</w:t>
      </w:r>
      <w:r w:rsidR="00446C80" w:rsidRPr="00581C4B">
        <w:rPr>
          <w:rFonts w:ascii="Arial" w:hAnsi="Arial" w:cs="Arial"/>
          <w:color w:val="000000" w:themeColor="text1"/>
          <w:sz w:val="24"/>
          <w:szCs w:val="24"/>
        </w:rPr>
        <w:t xml:space="preserve"> </w:t>
      </w:r>
      <w:bookmarkEnd w:id="8"/>
      <w:r w:rsidR="00587EF5" w:rsidRPr="00581C4B">
        <w:rPr>
          <w:rFonts w:ascii="Arial" w:hAnsi="Arial" w:cs="Arial"/>
          <w:color w:val="000000" w:themeColor="text1"/>
          <w:sz w:val="24"/>
          <w:szCs w:val="24"/>
        </w:rPr>
        <w:t>in</w:t>
      </w:r>
      <w:r w:rsidR="00A172F4" w:rsidRPr="00581C4B">
        <w:rPr>
          <w:rFonts w:ascii="Arial" w:hAnsi="Arial" w:cs="Arial"/>
          <w:color w:val="000000" w:themeColor="text1"/>
          <w:sz w:val="24"/>
          <w:szCs w:val="24"/>
        </w:rPr>
        <w:t xml:space="preserve"> </w:t>
      </w:r>
      <w:r w:rsidR="00CD5125" w:rsidRPr="00581C4B">
        <w:rPr>
          <w:rFonts w:ascii="Arial" w:hAnsi="Arial" w:cs="Arial"/>
          <w:color w:val="000000" w:themeColor="text1"/>
          <w:sz w:val="24"/>
          <w:szCs w:val="24"/>
        </w:rPr>
        <w:t>a</w:t>
      </w:r>
      <w:r w:rsidR="00DF1ED5" w:rsidRPr="00581C4B">
        <w:rPr>
          <w:rFonts w:ascii="Arial" w:hAnsi="Arial" w:cs="Arial"/>
          <w:color w:val="000000" w:themeColor="text1"/>
          <w:sz w:val="24"/>
          <w:szCs w:val="24"/>
        </w:rPr>
        <w:t>n</w:t>
      </w:r>
      <w:r w:rsidR="00CD5125" w:rsidRPr="00581C4B">
        <w:rPr>
          <w:rFonts w:ascii="Arial" w:hAnsi="Arial" w:cs="Arial"/>
          <w:color w:val="000000" w:themeColor="text1"/>
          <w:sz w:val="24"/>
          <w:szCs w:val="24"/>
        </w:rPr>
        <w:t xml:space="preserve"> area of </w:t>
      </w:r>
      <w:r w:rsidR="00587EF5" w:rsidRPr="00581C4B">
        <w:rPr>
          <w:rFonts w:ascii="Arial" w:hAnsi="Arial" w:cs="Arial"/>
          <w:color w:val="000000" w:themeColor="text1"/>
          <w:sz w:val="24"/>
          <w:szCs w:val="24"/>
        </w:rPr>
        <w:t>South London,</w:t>
      </w:r>
      <w:r w:rsidR="00F50A27" w:rsidRPr="00581C4B">
        <w:rPr>
          <w:rFonts w:ascii="Arial" w:hAnsi="Arial" w:cs="Arial"/>
          <w:color w:val="000000" w:themeColor="text1"/>
          <w:sz w:val="24"/>
          <w:szCs w:val="24"/>
        </w:rPr>
        <w:t xml:space="preserve"> </w:t>
      </w:r>
      <w:r w:rsidR="00C70C7F" w:rsidRPr="00581C4B">
        <w:rPr>
          <w:rFonts w:ascii="Arial" w:hAnsi="Arial" w:cs="Arial"/>
          <w:color w:val="000000" w:themeColor="text1"/>
          <w:sz w:val="24"/>
          <w:szCs w:val="24"/>
        </w:rPr>
        <w:t>England</w:t>
      </w:r>
      <w:r w:rsidRPr="00581C4B">
        <w:rPr>
          <w:rFonts w:ascii="Arial" w:hAnsi="Arial" w:cs="Arial"/>
          <w:color w:val="000000" w:themeColor="text1"/>
          <w:sz w:val="24"/>
          <w:szCs w:val="24"/>
        </w:rPr>
        <w:t xml:space="preserve"> where</w:t>
      </w:r>
      <w:r w:rsidR="00587EF5" w:rsidRPr="00581C4B">
        <w:rPr>
          <w:rFonts w:ascii="Arial" w:hAnsi="Arial" w:cs="Arial"/>
          <w:color w:val="000000" w:themeColor="text1"/>
          <w:sz w:val="24"/>
          <w:szCs w:val="24"/>
        </w:rPr>
        <w:t xml:space="preserve"> 4</w:t>
      </w:r>
      <w:r w:rsidR="0062307D" w:rsidRPr="00581C4B">
        <w:rPr>
          <w:rFonts w:ascii="Arial" w:hAnsi="Arial" w:cs="Arial"/>
          <w:color w:val="000000" w:themeColor="text1"/>
          <w:sz w:val="24"/>
          <w:szCs w:val="24"/>
        </w:rPr>
        <w:t>6</w:t>
      </w:r>
      <w:r w:rsidR="00587EF5" w:rsidRPr="00581C4B">
        <w:rPr>
          <w:rFonts w:ascii="Arial" w:hAnsi="Arial" w:cs="Arial"/>
          <w:color w:val="000000" w:themeColor="text1"/>
          <w:sz w:val="24"/>
          <w:szCs w:val="24"/>
        </w:rPr>
        <w:t xml:space="preserve">% of the population belong to </w:t>
      </w:r>
      <w:bookmarkStart w:id="9" w:name="_Hlk49167388"/>
      <w:r w:rsidR="00587EF5" w:rsidRPr="00581C4B">
        <w:rPr>
          <w:rFonts w:ascii="Arial" w:hAnsi="Arial" w:cs="Arial"/>
          <w:color w:val="000000" w:themeColor="text1"/>
          <w:sz w:val="24"/>
          <w:szCs w:val="24"/>
        </w:rPr>
        <w:t xml:space="preserve">Black, Asian and Minority Ethnic </w:t>
      </w:r>
      <w:bookmarkEnd w:id="9"/>
      <w:r w:rsidR="00712214" w:rsidRPr="00581C4B">
        <w:rPr>
          <w:rFonts w:ascii="Arial" w:hAnsi="Arial" w:cs="Arial"/>
          <w:color w:val="000000" w:themeColor="text1"/>
          <w:sz w:val="24"/>
          <w:szCs w:val="24"/>
        </w:rPr>
        <w:t xml:space="preserve">(BAME) </w:t>
      </w:r>
      <w:r w:rsidR="00587EF5" w:rsidRPr="00581C4B">
        <w:rPr>
          <w:rFonts w:ascii="Arial" w:hAnsi="Arial" w:cs="Arial"/>
          <w:color w:val="000000" w:themeColor="text1"/>
          <w:sz w:val="24"/>
          <w:szCs w:val="24"/>
        </w:rPr>
        <w:t>group</w:t>
      </w:r>
      <w:r w:rsidR="00AE2A0B" w:rsidRPr="00581C4B">
        <w:rPr>
          <w:rFonts w:ascii="Arial" w:hAnsi="Arial" w:cs="Arial"/>
          <w:color w:val="000000" w:themeColor="text1"/>
          <w:sz w:val="24"/>
          <w:szCs w:val="24"/>
        </w:rPr>
        <w:t>s</w:t>
      </w:r>
      <w:r w:rsidR="001B3212" w:rsidRPr="00581C4B">
        <w:rPr>
          <w:rFonts w:ascii="Arial" w:hAnsi="Arial" w:cs="Arial"/>
          <w:color w:val="000000" w:themeColor="text1"/>
          <w:sz w:val="24"/>
          <w:szCs w:val="24"/>
        </w:rPr>
        <w:fldChar w:fldCharType="begin" w:fldLock="1"/>
      </w:r>
      <w:r w:rsidR="00680517" w:rsidRPr="00581C4B">
        <w:rPr>
          <w:rFonts w:ascii="Arial" w:hAnsi="Arial" w:cs="Arial"/>
          <w:color w:val="000000" w:themeColor="text1"/>
          <w:sz w:val="24"/>
          <w:szCs w:val="24"/>
        </w:rPr>
        <w:instrText>ADDIN CSL_CITATION {"citationItems":[{"id":"ITEM-1","itemData":{"author":[{"dropping-particle":"","family":"Southwark Council","given":"","non-dropping-particle":"","parse-names":false,"suffix":""}],"id":"ITEM-1","issued":{"date-parts":[["2018"]]},"number-of-pages":"1-16","title":"Overview of Southwark ’ s population","type":"report"},"uris":["http://www.mendeley.com/documents/?uuid=8112468d-9641-44c5-86b6-21a1686fdb70"]}],"mendeley":{"formattedCitation":"&lt;sup&gt;20&lt;/sup&gt;","plainTextFormattedCitation":"20","previouslyFormattedCitation":"&lt;sup&gt;20&lt;/sup&gt;"},"properties":{"noteIndex":0},"schema":"https://github.com/citation-style-language/schema/raw/master/csl-citation.json"}</w:instrText>
      </w:r>
      <w:r w:rsidR="001B3212" w:rsidRPr="00581C4B">
        <w:rPr>
          <w:rFonts w:ascii="Arial" w:hAnsi="Arial" w:cs="Arial"/>
          <w:color w:val="000000" w:themeColor="text1"/>
          <w:sz w:val="24"/>
          <w:szCs w:val="24"/>
        </w:rPr>
        <w:fldChar w:fldCharType="separate"/>
      </w:r>
      <w:r w:rsidR="005A204F" w:rsidRPr="00581C4B">
        <w:rPr>
          <w:rFonts w:ascii="Arial" w:hAnsi="Arial" w:cs="Arial"/>
          <w:noProof/>
          <w:color w:val="000000" w:themeColor="text1"/>
          <w:sz w:val="24"/>
          <w:szCs w:val="24"/>
          <w:vertAlign w:val="superscript"/>
        </w:rPr>
        <w:t>20</w:t>
      </w:r>
      <w:r w:rsidR="001B3212" w:rsidRPr="00581C4B">
        <w:rPr>
          <w:rFonts w:ascii="Arial" w:hAnsi="Arial" w:cs="Arial"/>
          <w:color w:val="000000" w:themeColor="text1"/>
          <w:sz w:val="24"/>
          <w:szCs w:val="24"/>
        </w:rPr>
        <w:fldChar w:fldCharType="end"/>
      </w:r>
      <w:r w:rsidR="00587EF5" w:rsidRPr="00581C4B">
        <w:rPr>
          <w:rFonts w:ascii="Arial" w:hAnsi="Arial" w:cs="Arial"/>
          <w:color w:val="000000" w:themeColor="text1"/>
          <w:sz w:val="24"/>
          <w:szCs w:val="24"/>
        </w:rPr>
        <w:t xml:space="preserve">, known to be at a considerably higher risk </w:t>
      </w:r>
      <w:r w:rsidR="00CB6AFD" w:rsidRPr="00581C4B">
        <w:rPr>
          <w:rFonts w:ascii="Arial" w:hAnsi="Arial" w:cs="Arial"/>
          <w:color w:val="000000" w:themeColor="text1"/>
          <w:sz w:val="24"/>
          <w:szCs w:val="24"/>
        </w:rPr>
        <w:t>for</w:t>
      </w:r>
      <w:r w:rsidRPr="00581C4B">
        <w:rPr>
          <w:rFonts w:ascii="Arial" w:hAnsi="Arial" w:cs="Arial"/>
          <w:color w:val="000000" w:themeColor="text1"/>
          <w:sz w:val="24"/>
          <w:szCs w:val="24"/>
        </w:rPr>
        <w:t xml:space="preserve"> T2DM</w:t>
      </w:r>
      <w:r w:rsidR="0022444F" w:rsidRPr="00581C4B">
        <w:rPr>
          <w:rFonts w:ascii="Arial" w:hAnsi="Arial" w:cs="Arial"/>
          <w:color w:val="000000" w:themeColor="text1"/>
          <w:sz w:val="24"/>
          <w:szCs w:val="24"/>
        </w:rPr>
        <w:t xml:space="preserve"> </w:t>
      </w:r>
      <w:r w:rsidR="00587EF5" w:rsidRPr="00581C4B">
        <w:rPr>
          <w:rFonts w:ascii="Arial" w:hAnsi="Arial" w:cs="Arial"/>
          <w:color w:val="000000" w:themeColor="text1"/>
          <w:sz w:val="24"/>
          <w:szCs w:val="24"/>
        </w:rPr>
        <w:t>than White groups</w:t>
      </w:r>
      <w:bookmarkStart w:id="10" w:name="_Hlk49209570"/>
      <w:r w:rsidR="00BC1BC0" w:rsidRPr="00581C4B">
        <w:rPr>
          <w:rFonts w:ascii="Arial" w:hAnsi="Arial" w:cs="Arial"/>
          <w:color w:val="000000" w:themeColor="text1"/>
          <w:sz w:val="24"/>
          <w:szCs w:val="24"/>
        </w:rPr>
        <w:fldChar w:fldCharType="begin" w:fldLock="1"/>
      </w:r>
      <w:r w:rsidR="00680517" w:rsidRPr="00581C4B">
        <w:rPr>
          <w:rFonts w:ascii="Arial" w:hAnsi="Arial" w:cs="Arial"/>
          <w:color w:val="000000" w:themeColor="text1"/>
          <w:sz w:val="24"/>
          <w:szCs w:val="24"/>
        </w:rPr>
        <w:instrText>ADDIN CSL_CITATION {"citationItems":[{"id":"ITEM-1","itemData":{"DOI":"10.1016/j.pcd.2010.08.002","ISSN":"1751-9918","author":[{"dropping-particle":"","family":"Gholap","given":"Nitin","non-dropping-particle":"","parse-names":false,"suffix":""},{"dropping-particle":"","family":"Davies","given":"Melanie","non-dropping-particle":"","parse-names":false,"suffix":""},{"dropping-particle":"","family":"Patel","given":"Kiran","non-dropping-particle":"","parse-names":false,"suffix":""},{"dropping-particle":"","family":"Sattar","given":"Naveed","non-dropping-particle":"","parse-names":false,"suffix":""},{"dropping-particle":"","family":"Khunti","given":"Kamlesh","non-dropping-particle":"","parse-names":false,"suffix":""}],"container-title":"Primary Care Diabetes","id":"ITEM-1","issued":{"date-parts":[["2011"]]},"page":"45-56","publisher":"Primary Care Diabetes Europe","title":"Type 2 diabetes and cardiovascular disease in South Asians","type":"article-journal","volume":"5"},"uris":["http://www.mendeley.com/documents/?uuid=9d8ffa18-1c88-49ef-8e29-4ace97571aca"]}],"mendeley":{"formattedCitation":"&lt;sup&gt;21&lt;/sup&gt;","plainTextFormattedCitation":"21","previouslyFormattedCitation":"&lt;sup&gt;21&lt;/sup&gt;"},"properties":{"noteIndex":0},"schema":"https://github.com/citation-style-language/schema/raw/master/csl-citation.json"}</w:instrText>
      </w:r>
      <w:r w:rsidR="00BC1BC0" w:rsidRPr="00581C4B">
        <w:rPr>
          <w:rFonts w:ascii="Arial" w:hAnsi="Arial" w:cs="Arial"/>
          <w:color w:val="000000" w:themeColor="text1"/>
          <w:sz w:val="24"/>
          <w:szCs w:val="24"/>
        </w:rPr>
        <w:fldChar w:fldCharType="separate"/>
      </w:r>
      <w:r w:rsidR="005A204F" w:rsidRPr="00581C4B">
        <w:rPr>
          <w:rFonts w:ascii="Arial" w:hAnsi="Arial" w:cs="Arial"/>
          <w:noProof/>
          <w:color w:val="000000" w:themeColor="text1"/>
          <w:sz w:val="24"/>
          <w:szCs w:val="24"/>
          <w:vertAlign w:val="superscript"/>
        </w:rPr>
        <w:t>21</w:t>
      </w:r>
      <w:r w:rsidR="00BC1BC0" w:rsidRPr="00581C4B">
        <w:rPr>
          <w:rFonts w:ascii="Arial" w:hAnsi="Arial" w:cs="Arial"/>
          <w:color w:val="000000" w:themeColor="text1"/>
          <w:sz w:val="24"/>
          <w:szCs w:val="24"/>
        </w:rPr>
        <w:fldChar w:fldCharType="end"/>
      </w:r>
      <w:bookmarkEnd w:id="10"/>
      <w:r w:rsidR="00A172F4" w:rsidRPr="00581C4B">
        <w:rPr>
          <w:rFonts w:ascii="Arial" w:hAnsi="Arial" w:cs="Arial"/>
          <w:color w:val="000000" w:themeColor="text1"/>
          <w:sz w:val="24"/>
          <w:szCs w:val="24"/>
        </w:rPr>
        <w:t>.</w:t>
      </w:r>
      <w:r w:rsidRPr="00581C4B">
        <w:rPr>
          <w:rFonts w:ascii="Arial" w:hAnsi="Arial" w:cs="Arial"/>
          <w:color w:val="000000" w:themeColor="text1"/>
          <w:sz w:val="24"/>
          <w:szCs w:val="24"/>
        </w:rPr>
        <w:t xml:space="preserve"> </w:t>
      </w:r>
      <w:r w:rsidR="00204506" w:rsidRPr="00581C4B">
        <w:rPr>
          <w:rFonts w:ascii="Arial" w:hAnsi="Arial" w:cs="Arial"/>
          <w:color w:val="000000" w:themeColor="text1"/>
          <w:sz w:val="24"/>
          <w:szCs w:val="24"/>
        </w:rPr>
        <w:t>This</w:t>
      </w:r>
      <w:r w:rsidR="00DF1ED5" w:rsidRPr="00581C4B">
        <w:rPr>
          <w:rFonts w:ascii="Arial" w:hAnsi="Arial" w:cs="Arial"/>
          <w:color w:val="000000" w:themeColor="text1"/>
          <w:sz w:val="24"/>
          <w:szCs w:val="24"/>
        </w:rPr>
        <w:t xml:space="preserve"> area of </w:t>
      </w:r>
      <w:r w:rsidR="004327F7" w:rsidRPr="00581C4B">
        <w:rPr>
          <w:rFonts w:ascii="Arial" w:hAnsi="Arial" w:cs="Arial"/>
          <w:color w:val="000000" w:themeColor="text1"/>
          <w:sz w:val="24"/>
          <w:szCs w:val="24"/>
        </w:rPr>
        <w:t xml:space="preserve">South </w:t>
      </w:r>
      <w:r w:rsidR="00DF1ED5" w:rsidRPr="00581C4B">
        <w:rPr>
          <w:rFonts w:ascii="Arial" w:hAnsi="Arial" w:cs="Arial"/>
          <w:color w:val="000000" w:themeColor="text1"/>
          <w:sz w:val="24"/>
          <w:szCs w:val="24"/>
        </w:rPr>
        <w:t xml:space="preserve">London </w:t>
      </w:r>
      <w:r w:rsidR="00204506" w:rsidRPr="00581C4B">
        <w:rPr>
          <w:rFonts w:ascii="Arial" w:hAnsi="Arial" w:cs="Arial"/>
          <w:color w:val="000000" w:themeColor="text1"/>
          <w:sz w:val="24"/>
          <w:szCs w:val="24"/>
        </w:rPr>
        <w:t>is more socio-economically deprived than the national average</w:t>
      </w:r>
      <w:r w:rsidR="00162A0D" w:rsidRPr="00581C4B">
        <w:rPr>
          <w:rFonts w:ascii="Arial" w:hAnsi="Arial" w:cs="Arial"/>
          <w:color w:val="000000" w:themeColor="text1"/>
          <w:sz w:val="24"/>
          <w:szCs w:val="24"/>
        </w:rPr>
        <w:fldChar w:fldCharType="begin" w:fldLock="1"/>
      </w:r>
      <w:r w:rsidR="00680517" w:rsidRPr="00581C4B">
        <w:rPr>
          <w:rFonts w:ascii="Arial" w:hAnsi="Arial" w:cs="Arial"/>
          <w:color w:val="000000" w:themeColor="text1"/>
          <w:sz w:val="24"/>
          <w:szCs w:val="24"/>
        </w:rPr>
        <w:instrText>ADDIN CSL_CITATION {"citationItems":[{"id":"ITEM-1","itemData":{"author":[{"dropping-particle":"","family":"New Policy Institute","given":"","non-dropping-particle":"","parse-names":false,"suffix":""}],"id":"ITEM-1","issued":{"date-parts":[["2016"]]},"number-of-pages":"1-41","title":"Demography and deprivation in Southwark and Tower Hamlets","type":"report"},"uris":["http://www.mendeley.com/documents/?uuid=99d93356-8ea6-45e8-b861-56b0f78d2dc2"]}],"mendeley":{"formattedCitation":"&lt;sup&gt;22&lt;/sup&gt;","plainTextFormattedCitation":"22","previouslyFormattedCitation":"&lt;sup&gt;22&lt;/sup&gt;"},"properties":{"noteIndex":0},"schema":"https://github.com/citation-style-language/schema/raw/master/csl-citation.json"}</w:instrText>
      </w:r>
      <w:r w:rsidR="00162A0D" w:rsidRPr="00581C4B">
        <w:rPr>
          <w:rFonts w:ascii="Arial" w:hAnsi="Arial" w:cs="Arial"/>
          <w:color w:val="000000" w:themeColor="text1"/>
          <w:sz w:val="24"/>
          <w:szCs w:val="24"/>
        </w:rPr>
        <w:fldChar w:fldCharType="separate"/>
      </w:r>
      <w:r w:rsidR="005A204F" w:rsidRPr="00581C4B">
        <w:rPr>
          <w:rFonts w:ascii="Arial" w:hAnsi="Arial" w:cs="Arial"/>
          <w:noProof/>
          <w:color w:val="000000" w:themeColor="text1"/>
          <w:sz w:val="24"/>
          <w:szCs w:val="24"/>
          <w:vertAlign w:val="superscript"/>
        </w:rPr>
        <w:t>22</w:t>
      </w:r>
      <w:r w:rsidR="00162A0D" w:rsidRPr="00581C4B">
        <w:rPr>
          <w:rFonts w:ascii="Arial" w:hAnsi="Arial" w:cs="Arial"/>
          <w:color w:val="000000" w:themeColor="text1"/>
          <w:sz w:val="24"/>
          <w:szCs w:val="24"/>
        </w:rPr>
        <w:fldChar w:fldCharType="end"/>
      </w:r>
      <w:r w:rsidR="00065B69" w:rsidRPr="00581C4B">
        <w:rPr>
          <w:rFonts w:ascii="Arial" w:hAnsi="Arial" w:cs="Arial"/>
          <w:color w:val="000000" w:themeColor="text1"/>
          <w:sz w:val="24"/>
          <w:szCs w:val="24"/>
        </w:rPr>
        <w:t xml:space="preserve">, </w:t>
      </w:r>
      <w:r w:rsidR="00CB687F" w:rsidRPr="00581C4B">
        <w:rPr>
          <w:rFonts w:ascii="Arial" w:hAnsi="Arial" w:cs="Arial"/>
          <w:color w:val="000000" w:themeColor="text1"/>
          <w:sz w:val="24"/>
          <w:szCs w:val="24"/>
        </w:rPr>
        <w:t>which is also</w:t>
      </w:r>
      <w:r w:rsidR="00065B69" w:rsidRPr="00581C4B">
        <w:rPr>
          <w:rFonts w:ascii="Arial" w:hAnsi="Arial" w:cs="Arial"/>
          <w:color w:val="000000" w:themeColor="text1"/>
          <w:sz w:val="24"/>
          <w:szCs w:val="24"/>
        </w:rPr>
        <w:t xml:space="preserve"> linked </w:t>
      </w:r>
      <w:r w:rsidR="00CB687F" w:rsidRPr="00581C4B">
        <w:rPr>
          <w:rFonts w:ascii="Arial" w:hAnsi="Arial" w:cs="Arial"/>
          <w:color w:val="000000" w:themeColor="text1"/>
          <w:sz w:val="24"/>
          <w:szCs w:val="24"/>
        </w:rPr>
        <w:t>with an</w:t>
      </w:r>
      <w:r w:rsidR="00065B69" w:rsidRPr="00581C4B">
        <w:rPr>
          <w:rFonts w:ascii="Arial" w:hAnsi="Arial" w:cs="Arial"/>
          <w:color w:val="000000" w:themeColor="text1"/>
          <w:sz w:val="24"/>
          <w:szCs w:val="24"/>
        </w:rPr>
        <w:t xml:space="preserve"> increased </w:t>
      </w:r>
      <w:r w:rsidR="00CB687F" w:rsidRPr="00581C4B">
        <w:rPr>
          <w:rFonts w:ascii="Arial" w:hAnsi="Arial" w:cs="Arial"/>
          <w:color w:val="000000" w:themeColor="text1"/>
          <w:sz w:val="24"/>
          <w:szCs w:val="24"/>
        </w:rPr>
        <w:t xml:space="preserve">T2DM </w:t>
      </w:r>
      <w:r w:rsidR="00065B69" w:rsidRPr="00581C4B">
        <w:rPr>
          <w:rFonts w:ascii="Arial" w:hAnsi="Arial" w:cs="Arial"/>
          <w:color w:val="000000" w:themeColor="text1"/>
          <w:sz w:val="24"/>
          <w:szCs w:val="24"/>
        </w:rPr>
        <w:t>risk</w:t>
      </w:r>
      <w:r w:rsidR="003749E1" w:rsidRPr="00581C4B">
        <w:rPr>
          <w:rFonts w:ascii="Arial" w:hAnsi="Arial" w:cs="Arial"/>
          <w:color w:val="000000" w:themeColor="text1"/>
          <w:sz w:val="24"/>
          <w:szCs w:val="24"/>
        </w:rPr>
        <w:fldChar w:fldCharType="begin" w:fldLock="1"/>
      </w:r>
      <w:r w:rsidR="00680517" w:rsidRPr="00581C4B">
        <w:rPr>
          <w:rFonts w:ascii="Arial" w:hAnsi="Arial" w:cs="Arial"/>
          <w:color w:val="000000" w:themeColor="text1"/>
          <w:sz w:val="24"/>
          <w:szCs w:val="24"/>
        </w:rPr>
        <w:instrText>ADDIN CSL_CITATION {"citationItems":[{"id":"ITEM-1","itemData":{"author":[{"dropping-particle":"","family":"Mainous III","given":"A.G.","non-dropping-particle":"","parse-names":false,"suffix":""},{"dropping-particle":"","family":"Tanner","given":"R. J.","non-dropping-particle":"","parse-names":false,"suffix":""},{"dropping-particle":"","family":"Baker","given":"R.","non-dropping-particle":"","parse-names":false,"suffix":""},{"dropping-particle":"","family":"Zayas","given":"C.E.","non-dropping-particle":"","parse-names":false,"suffix":""},{"dropping-particle":"","family":"Harle","given":"C.A.","non-dropping-particle":"","parse-names":false,"suffix":""}],"container-title":"BMJ Open","id":"ITEM-1","issued":{"date-parts":[["2014"]]},"page":"e005002","title":"Prevalence of prediabetes in England from 2003 to 2011: population-based, cross-sectional study","type":"article-journal","volume":"4"},"uris":["http://www.mendeley.com/documents/?uuid=3d8c06b2-c467-4cfa-b523-36fc0982e568"]}],"mendeley":{"formattedCitation":"&lt;sup&gt;23&lt;/sup&gt;","plainTextFormattedCitation":"23","previouslyFormattedCitation":"&lt;sup&gt;23&lt;/sup&gt;"},"properties":{"noteIndex":0},"schema":"https://github.com/citation-style-language/schema/raw/master/csl-citation.json"}</w:instrText>
      </w:r>
      <w:r w:rsidR="003749E1" w:rsidRPr="00581C4B">
        <w:rPr>
          <w:rFonts w:ascii="Arial" w:hAnsi="Arial" w:cs="Arial"/>
          <w:color w:val="000000" w:themeColor="text1"/>
          <w:sz w:val="24"/>
          <w:szCs w:val="24"/>
        </w:rPr>
        <w:fldChar w:fldCharType="separate"/>
      </w:r>
      <w:r w:rsidR="005A204F" w:rsidRPr="00581C4B">
        <w:rPr>
          <w:rFonts w:ascii="Arial" w:hAnsi="Arial" w:cs="Arial"/>
          <w:noProof/>
          <w:color w:val="000000" w:themeColor="text1"/>
          <w:sz w:val="24"/>
          <w:szCs w:val="24"/>
          <w:vertAlign w:val="superscript"/>
        </w:rPr>
        <w:t>23</w:t>
      </w:r>
      <w:r w:rsidR="003749E1" w:rsidRPr="00581C4B">
        <w:rPr>
          <w:rFonts w:ascii="Arial" w:hAnsi="Arial" w:cs="Arial"/>
          <w:color w:val="000000" w:themeColor="text1"/>
          <w:sz w:val="24"/>
          <w:szCs w:val="24"/>
        </w:rPr>
        <w:fldChar w:fldCharType="end"/>
      </w:r>
      <w:r w:rsidR="00162A0D" w:rsidRPr="00581C4B">
        <w:rPr>
          <w:rFonts w:ascii="Arial" w:hAnsi="Arial" w:cs="Arial"/>
          <w:color w:val="000000" w:themeColor="text1"/>
          <w:sz w:val="24"/>
          <w:szCs w:val="24"/>
        </w:rPr>
        <w:t>.</w:t>
      </w:r>
      <w:r w:rsidR="00065B69" w:rsidRPr="00581C4B">
        <w:rPr>
          <w:rFonts w:ascii="Arial" w:hAnsi="Arial" w:cs="Arial"/>
          <w:color w:val="000000" w:themeColor="text1"/>
          <w:sz w:val="24"/>
          <w:szCs w:val="24"/>
        </w:rPr>
        <w:t xml:space="preserve"> </w:t>
      </w:r>
      <w:r w:rsidR="002535C8" w:rsidRPr="00581C4B">
        <w:rPr>
          <w:rFonts w:ascii="Arial" w:hAnsi="Arial" w:cs="Arial"/>
          <w:color w:val="000000" w:themeColor="text1"/>
          <w:sz w:val="24"/>
          <w:szCs w:val="24"/>
        </w:rPr>
        <w:t>Th</w:t>
      </w:r>
      <w:r w:rsidR="00754C73" w:rsidRPr="00581C4B">
        <w:rPr>
          <w:rFonts w:ascii="Arial" w:hAnsi="Arial" w:cs="Arial"/>
          <w:color w:val="000000" w:themeColor="text1"/>
          <w:sz w:val="24"/>
          <w:szCs w:val="24"/>
        </w:rPr>
        <w:t>e higher risk of type 2 diabetes in these groups is a challenge for health services, and e</w:t>
      </w:r>
      <w:r w:rsidR="00587EF5" w:rsidRPr="00581C4B">
        <w:rPr>
          <w:rFonts w:ascii="Arial" w:hAnsi="Arial" w:cs="Arial"/>
          <w:color w:val="000000" w:themeColor="text1"/>
          <w:sz w:val="24"/>
          <w:szCs w:val="24"/>
        </w:rPr>
        <w:t>xploring facilitators and barriers to</w:t>
      </w:r>
      <w:r w:rsidR="008B0C31" w:rsidRPr="00581C4B">
        <w:rPr>
          <w:rFonts w:ascii="Arial" w:hAnsi="Arial" w:cs="Arial"/>
          <w:color w:val="000000" w:themeColor="text1"/>
          <w:sz w:val="24"/>
          <w:szCs w:val="24"/>
        </w:rPr>
        <w:t xml:space="preserve"> </w:t>
      </w:r>
      <w:r w:rsidR="005E5D90" w:rsidRPr="00581C4B">
        <w:rPr>
          <w:rFonts w:ascii="Arial" w:hAnsi="Arial" w:cs="Arial"/>
          <w:color w:val="000000" w:themeColor="text1"/>
          <w:sz w:val="24"/>
          <w:szCs w:val="24"/>
        </w:rPr>
        <w:t>attendance</w:t>
      </w:r>
      <w:r w:rsidR="00587EF5" w:rsidRPr="00581C4B">
        <w:rPr>
          <w:rFonts w:ascii="Arial" w:hAnsi="Arial" w:cs="Arial"/>
          <w:color w:val="000000" w:themeColor="text1"/>
          <w:sz w:val="24"/>
          <w:szCs w:val="24"/>
        </w:rPr>
        <w:t xml:space="preserve">, especially with this </w:t>
      </w:r>
      <w:r w:rsidR="00FD2CC6" w:rsidRPr="00581C4B">
        <w:rPr>
          <w:rFonts w:ascii="Arial" w:hAnsi="Arial" w:cs="Arial"/>
          <w:color w:val="000000" w:themeColor="text1"/>
          <w:sz w:val="24"/>
          <w:szCs w:val="24"/>
        </w:rPr>
        <w:t xml:space="preserve">under-researched </w:t>
      </w:r>
      <w:r w:rsidR="00587EF5" w:rsidRPr="00581C4B">
        <w:rPr>
          <w:rFonts w:ascii="Arial" w:hAnsi="Arial" w:cs="Arial"/>
          <w:color w:val="000000" w:themeColor="text1"/>
          <w:sz w:val="24"/>
          <w:szCs w:val="24"/>
        </w:rPr>
        <w:t xml:space="preserve">at-risk </w:t>
      </w:r>
      <w:r w:rsidR="00162A0D" w:rsidRPr="00581C4B">
        <w:rPr>
          <w:rFonts w:ascii="Arial" w:hAnsi="Arial" w:cs="Arial"/>
          <w:color w:val="000000" w:themeColor="text1"/>
          <w:sz w:val="24"/>
          <w:szCs w:val="24"/>
        </w:rPr>
        <w:t>population</w:t>
      </w:r>
      <w:r w:rsidR="00587EF5" w:rsidRPr="00581C4B">
        <w:rPr>
          <w:rFonts w:ascii="Arial" w:hAnsi="Arial" w:cs="Arial"/>
          <w:color w:val="000000" w:themeColor="text1"/>
          <w:sz w:val="24"/>
          <w:szCs w:val="24"/>
        </w:rPr>
        <w:t xml:space="preserve">, could better inform programme </w:t>
      </w:r>
      <w:r w:rsidR="00BD5E0B" w:rsidRPr="00581C4B">
        <w:rPr>
          <w:rFonts w:ascii="Arial" w:hAnsi="Arial" w:cs="Arial"/>
          <w:color w:val="000000" w:themeColor="text1"/>
          <w:sz w:val="24"/>
          <w:szCs w:val="24"/>
        </w:rPr>
        <w:t xml:space="preserve">recruitment and </w:t>
      </w:r>
      <w:r w:rsidR="00587EF5" w:rsidRPr="00581C4B">
        <w:rPr>
          <w:rFonts w:ascii="Arial" w:hAnsi="Arial" w:cs="Arial"/>
          <w:color w:val="000000" w:themeColor="text1"/>
          <w:sz w:val="24"/>
          <w:szCs w:val="24"/>
        </w:rPr>
        <w:t>delivery</w:t>
      </w:r>
      <w:r w:rsidR="007B67C6" w:rsidRPr="00581C4B">
        <w:rPr>
          <w:rFonts w:ascii="Arial" w:hAnsi="Arial" w:cs="Arial"/>
          <w:color w:val="000000" w:themeColor="text1"/>
          <w:sz w:val="24"/>
          <w:szCs w:val="24"/>
        </w:rPr>
        <w:t>.</w:t>
      </w:r>
      <w:r w:rsidR="00383824" w:rsidRPr="00581C4B">
        <w:rPr>
          <w:rFonts w:ascii="Arial" w:hAnsi="Arial" w:cs="Arial"/>
          <w:color w:val="000000" w:themeColor="text1"/>
          <w:sz w:val="24"/>
          <w:szCs w:val="24"/>
        </w:rPr>
        <w:t xml:space="preserve"> </w:t>
      </w:r>
      <w:r w:rsidR="00E964CC" w:rsidRPr="00581C4B">
        <w:rPr>
          <w:rFonts w:ascii="Arial" w:hAnsi="Arial" w:cs="Arial"/>
          <w:sz w:val="24"/>
          <w:szCs w:val="24"/>
        </w:rPr>
        <w:t>This study aimed to explore</w:t>
      </w:r>
      <w:r w:rsidR="003C6A83" w:rsidRPr="00581C4B">
        <w:rPr>
          <w:rFonts w:ascii="Arial" w:hAnsi="Arial" w:cs="Arial"/>
          <w:sz w:val="24"/>
          <w:szCs w:val="24"/>
        </w:rPr>
        <w:t xml:space="preserve"> </w:t>
      </w:r>
      <w:r w:rsidR="00964F73" w:rsidRPr="00581C4B">
        <w:rPr>
          <w:rFonts w:ascii="Arial" w:hAnsi="Arial" w:cs="Arial"/>
          <w:sz w:val="24"/>
          <w:szCs w:val="24"/>
        </w:rPr>
        <w:t xml:space="preserve">key </w:t>
      </w:r>
      <w:r w:rsidR="005A3BEE" w:rsidRPr="00581C4B">
        <w:rPr>
          <w:rFonts w:ascii="Arial" w:hAnsi="Arial" w:cs="Arial"/>
          <w:sz w:val="24"/>
          <w:szCs w:val="24"/>
        </w:rPr>
        <w:t>influences of</w:t>
      </w:r>
      <w:r w:rsidR="00964F73" w:rsidRPr="00581C4B">
        <w:rPr>
          <w:rFonts w:ascii="Arial" w:hAnsi="Arial" w:cs="Arial"/>
          <w:sz w:val="24"/>
          <w:szCs w:val="24"/>
        </w:rPr>
        <w:t xml:space="preserve"> participants’ decisions to attend</w:t>
      </w:r>
      <w:r w:rsidR="00D20A1B" w:rsidRPr="00581C4B">
        <w:rPr>
          <w:rFonts w:ascii="Arial" w:hAnsi="Arial" w:cs="Arial"/>
          <w:sz w:val="24"/>
          <w:szCs w:val="24"/>
        </w:rPr>
        <w:t xml:space="preserve"> the NHSDPP</w:t>
      </w:r>
      <w:r w:rsidR="00E964CC" w:rsidRPr="00581C4B">
        <w:rPr>
          <w:rFonts w:ascii="Arial" w:hAnsi="Arial" w:cs="Arial"/>
          <w:sz w:val="24"/>
          <w:szCs w:val="24"/>
        </w:rPr>
        <w:t>.</w:t>
      </w:r>
    </w:p>
    <w:bookmarkEnd w:id="1"/>
    <w:p w14:paraId="5FA2FF62" w14:textId="77777777" w:rsidR="008711B7" w:rsidRPr="00581C4B" w:rsidRDefault="008711B7" w:rsidP="008711B7">
      <w:pPr>
        <w:spacing w:before="100" w:after="100" w:line="360" w:lineRule="auto"/>
        <w:jc w:val="both"/>
        <w:rPr>
          <w:rFonts w:ascii="Arial" w:eastAsia="Times New Roman" w:hAnsi="Arial" w:cs="Arial"/>
          <w:sz w:val="24"/>
          <w:szCs w:val="24"/>
          <w:lang w:eastAsia="en-GB"/>
        </w:rPr>
      </w:pPr>
    </w:p>
    <w:p w14:paraId="0BD17AAF" w14:textId="273B4959" w:rsidR="00880623" w:rsidRPr="00581C4B" w:rsidRDefault="00880623" w:rsidP="008711B7">
      <w:pPr>
        <w:spacing w:before="100" w:after="100" w:line="360" w:lineRule="auto"/>
        <w:jc w:val="both"/>
        <w:rPr>
          <w:rFonts w:ascii="Arial" w:eastAsia="Times New Roman" w:hAnsi="Arial" w:cs="Arial"/>
          <w:sz w:val="24"/>
          <w:szCs w:val="24"/>
          <w:lang w:eastAsia="en-GB"/>
        </w:rPr>
      </w:pPr>
    </w:p>
    <w:p w14:paraId="2879B4B9" w14:textId="77777777" w:rsidR="003C7189" w:rsidRPr="00581C4B" w:rsidRDefault="003C7189" w:rsidP="008711B7">
      <w:pPr>
        <w:spacing w:before="100" w:after="100" w:line="360" w:lineRule="auto"/>
        <w:jc w:val="both"/>
        <w:rPr>
          <w:rFonts w:ascii="Arial" w:eastAsia="Times New Roman" w:hAnsi="Arial" w:cs="Arial"/>
          <w:sz w:val="24"/>
          <w:szCs w:val="24"/>
          <w:lang w:eastAsia="en-GB"/>
        </w:rPr>
      </w:pPr>
    </w:p>
    <w:p w14:paraId="2ED8767F" w14:textId="058BE7DF" w:rsidR="001C25A1" w:rsidRPr="00581C4B" w:rsidRDefault="001C25A1" w:rsidP="008711B7">
      <w:pPr>
        <w:pStyle w:val="ListParagraph"/>
        <w:numPr>
          <w:ilvl w:val="0"/>
          <w:numId w:val="10"/>
        </w:numPr>
        <w:spacing w:before="100" w:after="100" w:line="360" w:lineRule="auto"/>
        <w:jc w:val="both"/>
        <w:rPr>
          <w:rFonts w:ascii="Arial" w:eastAsia="Times New Roman" w:hAnsi="Arial" w:cs="Arial"/>
          <w:b/>
          <w:sz w:val="28"/>
          <w:szCs w:val="28"/>
          <w:lang w:eastAsia="en-GB"/>
        </w:rPr>
      </w:pPr>
      <w:r w:rsidRPr="00581C4B">
        <w:rPr>
          <w:rFonts w:ascii="Arial" w:hAnsi="Arial" w:cs="Arial"/>
          <w:b/>
          <w:sz w:val="28"/>
          <w:szCs w:val="28"/>
        </w:rPr>
        <w:t>M</w:t>
      </w:r>
      <w:r w:rsidR="00D22616" w:rsidRPr="00581C4B">
        <w:rPr>
          <w:rFonts w:ascii="Arial" w:hAnsi="Arial" w:cs="Arial"/>
          <w:b/>
          <w:sz w:val="28"/>
          <w:szCs w:val="28"/>
        </w:rPr>
        <w:t>aterial and m</w:t>
      </w:r>
      <w:r w:rsidRPr="00581C4B">
        <w:rPr>
          <w:rFonts w:ascii="Arial" w:hAnsi="Arial" w:cs="Arial"/>
          <w:b/>
          <w:sz w:val="28"/>
          <w:szCs w:val="28"/>
        </w:rPr>
        <w:t xml:space="preserve">ethods </w:t>
      </w:r>
    </w:p>
    <w:p w14:paraId="634B14A6" w14:textId="77777777" w:rsidR="008528BA" w:rsidRPr="00581C4B" w:rsidRDefault="008528BA" w:rsidP="008528BA">
      <w:pPr>
        <w:pStyle w:val="ListParagraph"/>
        <w:spacing w:before="100" w:after="100" w:line="360" w:lineRule="auto"/>
        <w:ind w:left="360"/>
        <w:jc w:val="both"/>
        <w:rPr>
          <w:rFonts w:ascii="Arial" w:eastAsia="Times New Roman" w:hAnsi="Arial" w:cs="Arial"/>
          <w:b/>
          <w:sz w:val="28"/>
          <w:szCs w:val="28"/>
          <w:lang w:eastAsia="en-GB"/>
        </w:rPr>
      </w:pPr>
    </w:p>
    <w:p w14:paraId="50F51A5D" w14:textId="77777777" w:rsidR="006179F0" w:rsidRPr="00581C4B" w:rsidRDefault="00DC2370" w:rsidP="00D22616">
      <w:pPr>
        <w:pStyle w:val="ListParagraph"/>
        <w:numPr>
          <w:ilvl w:val="1"/>
          <w:numId w:val="10"/>
        </w:numPr>
        <w:spacing w:line="360" w:lineRule="auto"/>
        <w:jc w:val="both"/>
        <w:rPr>
          <w:rFonts w:ascii="Arial" w:hAnsi="Arial" w:cs="Arial"/>
          <w:b/>
          <w:sz w:val="24"/>
          <w:szCs w:val="24"/>
        </w:rPr>
      </w:pPr>
      <w:r w:rsidRPr="00581C4B">
        <w:rPr>
          <w:rFonts w:ascii="Arial" w:hAnsi="Arial" w:cs="Arial"/>
          <w:b/>
          <w:sz w:val="24"/>
          <w:szCs w:val="24"/>
        </w:rPr>
        <w:t>Interview schedule</w:t>
      </w:r>
    </w:p>
    <w:p w14:paraId="660148BC" w14:textId="69487497" w:rsidR="00275EAA" w:rsidRPr="00581C4B" w:rsidRDefault="00965EDE" w:rsidP="00E100EA">
      <w:pPr>
        <w:spacing w:line="360" w:lineRule="auto"/>
        <w:jc w:val="both"/>
        <w:rPr>
          <w:rFonts w:ascii="Arial" w:hAnsi="Arial" w:cs="Arial"/>
          <w:sz w:val="24"/>
          <w:szCs w:val="24"/>
        </w:rPr>
      </w:pPr>
      <w:r w:rsidRPr="00581C4B">
        <w:rPr>
          <w:rFonts w:ascii="Arial" w:hAnsi="Arial" w:cs="Arial"/>
          <w:sz w:val="24"/>
          <w:szCs w:val="24"/>
        </w:rPr>
        <w:t>A semi-structured interview schedule was used for the study, and included q</w:t>
      </w:r>
      <w:r w:rsidR="00602E7C" w:rsidRPr="00581C4B">
        <w:rPr>
          <w:rFonts w:ascii="Arial" w:hAnsi="Arial" w:cs="Arial"/>
          <w:sz w:val="24"/>
          <w:szCs w:val="24"/>
        </w:rPr>
        <w:t xml:space="preserve">uestions </w:t>
      </w:r>
      <w:r w:rsidRPr="00581C4B">
        <w:rPr>
          <w:rFonts w:ascii="Arial" w:hAnsi="Arial" w:cs="Arial"/>
          <w:sz w:val="24"/>
          <w:szCs w:val="24"/>
        </w:rPr>
        <w:t xml:space="preserve">which </w:t>
      </w:r>
      <w:r w:rsidR="00602E7C" w:rsidRPr="00581C4B">
        <w:rPr>
          <w:rFonts w:ascii="Arial" w:hAnsi="Arial" w:cs="Arial"/>
          <w:sz w:val="24"/>
          <w:szCs w:val="24"/>
        </w:rPr>
        <w:t>explored p</w:t>
      </w:r>
      <w:r w:rsidR="00D635B2" w:rsidRPr="00581C4B">
        <w:rPr>
          <w:rFonts w:ascii="Arial" w:hAnsi="Arial" w:cs="Arial"/>
          <w:sz w:val="24"/>
          <w:szCs w:val="24"/>
        </w:rPr>
        <w:t>articipants</w:t>
      </w:r>
      <w:r w:rsidR="00D72707" w:rsidRPr="00581C4B">
        <w:rPr>
          <w:rFonts w:ascii="Arial" w:hAnsi="Arial" w:cs="Arial"/>
          <w:sz w:val="24"/>
          <w:szCs w:val="24"/>
        </w:rPr>
        <w:t>’</w:t>
      </w:r>
      <w:r w:rsidR="00192006" w:rsidRPr="00581C4B">
        <w:rPr>
          <w:rFonts w:ascii="Arial" w:hAnsi="Arial" w:cs="Arial"/>
          <w:sz w:val="24"/>
          <w:szCs w:val="24"/>
        </w:rPr>
        <w:t xml:space="preserve"> </w:t>
      </w:r>
      <w:r w:rsidR="00351BEE" w:rsidRPr="00581C4B">
        <w:rPr>
          <w:rFonts w:ascii="Arial" w:hAnsi="Arial" w:cs="Arial"/>
          <w:sz w:val="24"/>
          <w:szCs w:val="24"/>
        </w:rPr>
        <w:t xml:space="preserve">perceptions </w:t>
      </w:r>
      <w:r w:rsidR="00E91D0A" w:rsidRPr="00581C4B">
        <w:rPr>
          <w:rFonts w:ascii="Arial" w:hAnsi="Arial" w:cs="Arial"/>
          <w:sz w:val="24"/>
          <w:szCs w:val="24"/>
        </w:rPr>
        <w:t>of T2DM</w:t>
      </w:r>
      <w:r w:rsidR="00BC40DA" w:rsidRPr="00581C4B">
        <w:rPr>
          <w:rFonts w:ascii="Arial" w:hAnsi="Arial" w:cs="Arial"/>
          <w:sz w:val="24"/>
          <w:szCs w:val="24"/>
        </w:rPr>
        <w:t xml:space="preserve"> (</w:t>
      </w:r>
      <w:r w:rsidR="00CE389D" w:rsidRPr="00581C4B">
        <w:rPr>
          <w:rFonts w:ascii="Arial" w:hAnsi="Arial" w:cs="Arial"/>
          <w:sz w:val="24"/>
          <w:szCs w:val="24"/>
        </w:rPr>
        <w:t xml:space="preserve">these </w:t>
      </w:r>
      <w:r w:rsidR="00F449BA" w:rsidRPr="00581C4B">
        <w:rPr>
          <w:rFonts w:ascii="Arial" w:hAnsi="Arial" w:cs="Arial"/>
          <w:sz w:val="24"/>
          <w:szCs w:val="24"/>
        </w:rPr>
        <w:t xml:space="preserve">questions were </w:t>
      </w:r>
      <w:r w:rsidR="00D22291" w:rsidRPr="00581C4B">
        <w:rPr>
          <w:rFonts w:ascii="Arial" w:hAnsi="Arial" w:cs="Arial"/>
          <w:sz w:val="24"/>
          <w:szCs w:val="24"/>
        </w:rPr>
        <w:t>based around</w:t>
      </w:r>
      <w:r w:rsidR="00BC40DA" w:rsidRPr="00581C4B">
        <w:rPr>
          <w:rFonts w:ascii="Arial" w:hAnsi="Arial" w:cs="Arial"/>
          <w:sz w:val="24"/>
          <w:szCs w:val="24"/>
        </w:rPr>
        <w:t xml:space="preserve"> illness perceptions</w:t>
      </w:r>
      <w:r w:rsidR="00846A17"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{"citationItems":[{"id":"ITEM-1","itemData":{"author":[{"dropping-particle":"","family":"Petrie","given":"Keith J","non-dropping-particle":"","parse-names":false,"suffix":""},{"dropping-particle":"","family":"Jago","given":"Lana A","non-dropping-particle":"","parse-names":false,"suffix":""},{"dropping-particle":"","family":"Devcich","given":"Daniel A","non-dropping-particle":"","parse-names":false,"suffix":""}],"container-title":"Current Opinion in Psychiatry","id":"ITEM-1","issued":{"date-parts":[["2007"]]},"page":"163-167","title":"The role of illness perceptions in patients with medical conditions","type":"article-journal","volume":"20"},"uris":["http://www.mendeley.com/documents/?uuid=6ab2e4be-fe8b-472d-9f8b-4708fd8304e7"]}],"mendeley":{"formattedCitation":"&lt;sup&gt;16&lt;/sup&gt;","plainTextFormattedCitation":"16","previouslyFormattedCitation":"&lt;sup&gt;16&lt;/sup&gt;"},"properties":{"noteIndex":0},"schema":"https://github.com/citation-style-language/schema/raw/master/csl-citation.json"}</w:instrText>
      </w:r>
      <w:r w:rsidR="00846A17" w:rsidRPr="00581C4B">
        <w:rPr>
          <w:rFonts w:ascii="Arial" w:hAnsi="Arial" w:cs="Arial"/>
          <w:sz w:val="24"/>
          <w:szCs w:val="24"/>
        </w:rPr>
        <w:fldChar w:fldCharType="separate"/>
      </w:r>
      <w:r w:rsidR="005A204F" w:rsidRPr="00581C4B">
        <w:rPr>
          <w:rFonts w:ascii="Arial" w:hAnsi="Arial" w:cs="Arial"/>
          <w:noProof/>
          <w:sz w:val="24"/>
          <w:szCs w:val="24"/>
          <w:vertAlign w:val="superscript"/>
        </w:rPr>
        <w:t>16</w:t>
      </w:r>
      <w:r w:rsidR="00846A17" w:rsidRPr="00581C4B">
        <w:rPr>
          <w:rFonts w:ascii="Arial" w:hAnsi="Arial" w:cs="Arial"/>
          <w:sz w:val="24"/>
          <w:szCs w:val="24"/>
        </w:rPr>
        <w:fldChar w:fldCharType="end"/>
      </w:r>
      <w:r w:rsidR="00AA0929" w:rsidRPr="00581C4B">
        <w:rPr>
          <w:rFonts w:ascii="Arial" w:hAnsi="Arial" w:cs="Arial"/>
          <w:sz w:val="24"/>
          <w:szCs w:val="24"/>
        </w:rPr>
        <w:t>)</w:t>
      </w:r>
      <w:r w:rsidR="00E50EE1" w:rsidRPr="00581C4B">
        <w:rPr>
          <w:rFonts w:ascii="Arial" w:hAnsi="Arial" w:cs="Arial"/>
          <w:sz w:val="24"/>
          <w:szCs w:val="24"/>
        </w:rPr>
        <w:t>,</w:t>
      </w:r>
      <w:r w:rsidR="00096F4D" w:rsidRPr="00581C4B">
        <w:rPr>
          <w:rFonts w:ascii="Arial" w:hAnsi="Arial" w:cs="Arial"/>
          <w:sz w:val="24"/>
          <w:szCs w:val="24"/>
        </w:rPr>
        <w:t xml:space="preserve"> </w:t>
      </w:r>
      <w:r w:rsidR="00E91D0A" w:rsidRPr="00581C4B">
        <w:rPr>
          <w:rFonts w:ascii="Arial" w:hAnsi="Arial" w:cs="Arial"/>
          <w:sz w:val="24"/>
          <w:szCs w:val="24"/>
        </w:rPr>
        <w:t>T2DM risk</w:t>
      </w:r>
      <w:r w:rsidR="00EE1441" w:rsidRPr="00581C4B">
        <w:rPr>
          <w:rFonts w:ascii="Arial" w:hAnsi="Arial" w:cs="Arial"/>
          <w:sz w:val="24"/>
          <w:szCs w:val="24"/>
        </w:rPr>
        <w:t xml:space="preserve">, </w:t>
      </w:r>
      <w:r w:rsidR="00096F4D" w:rsidRPr="00581C4B">
        <w:rPr>
          <w:rFonts w:ascii="Arial" w:hAnsi="Arial" w:cs="Arial"/>
          <w:sz w:val="24"/>
          <w:szCs w:val="24"/>
        </w:rPr>
        <w:t xml:space="preserve">the </w:t>
      </w:r>
      <w:r w:rsidR="00785D4D" w:rsidRPr="00581C4B">
        <w:rPr>
          <w:rFonts w:ascii="Arial" w:hAnsi="Arial" w:cs="Arial"/>
          <w:sz w:val="24"/>
          <w:szCs w:val="24"/>
        </w:rPr>
        <w:t>NHSDPP</w:t>
      </w:r>
      <w:r w:rsidR="00096F4D" w:rsidRPr="00581C4B">
        <w:rPr>
          <w:rFonts w:ascii="Arial" w:hAnsi="Arial" w:cs="Arial"/>
          <w:sz w:val="24"/>
          <w:szCs w:val="24"/>
        </w:rPr>
        <w:t xml:space="preserve"> </w:t>
      </w:r>
      <w:r w:rsidR="00EE1441" w:rsidRPr="00581C4B">
        <w:rPr>
          <w:rFonts w:ascii="Arial" w:hAnsi="Arial" w:cs="Arial"/>
          <w:sz w:val="24"/>
          <w:szCs w:val="24"/>
        </w:rPr>
        <w:t>and</w:t>
      </w:r>
      <w:r w:rsidR="007530D8" w:rsidRPr="00581C4B">
        <w:rPr>
          <w:rFonts w:ascii="Arial" w:hAnsi="Arial" w:cs="Arial"/>
          <w:sz w:val="24"/>
          <w:szCs w:val="24"/>
        </w:rPr>
        <w:t xml:space="preserve"> experience </w:t>
      </w:r>
      <w:r w:rsidR="00EE1441" w:rsidRPr="00581C4B">
        <w:rPr>
          <w:rFonts w:ascii="Arial" w:hAnsi="Arial" w:cs="Arial"/>
          <w:sz w:val="24"/>
          <w:szCs w:val="24"/>
        </w:rPr>
        <w:t>of</w:t>
      </w:r>
      <w:r w:rsidR="007530D8" w:rsidRPr="00581C4B">
        <w:rPr>
          <w:rFonts w:ascii="Arial" w:hAnsi="Arial" w:cs="Arial"/>
          <w:sz w:val="24"/>
          <w:szCs w:val="24"/>
        </w:rPr>
        <w:t xml:space="preserve"> the referral process.</w:t>
      </w:r>
      <w:r w:rsidR="00733FBA" w:rsidRPr="00581C4B">
        <w:rPr>
          <w:rFonts w:ascii="Arial" w:hAnsi="Arial" w:cs="Arial"/>
          <w:sz w:val="24"/>
          <w:szCs w:val="24"/>
        </w:rPr>
        <w:t xml:space="preserve"> </w:t>
      </w:r>
      <w:r w:rsidR="004235F3" w:rsidRPr="00581C4B">
        <w:rPr>
          <w:rFonts w:ascii="Arial" w:hAnsi="Arial" w:cs="Arial"/>
          <w:sz w:val="24"/>
          <w:szCs w:val="24"/>
        </w:rPr>
        <w:t>T</w:t>
      </w:r>
      <w:r w:rsidR="00790017" w:rsidRPr="00581C4B">
        <w:rPr>
          <w:rFonts w:ascii="Arial" w:hAnsi="Arial" w:cs="Arial"/>
          <w:sz w:val="24"/>
          <w:szCs w:val="24"/>
        </w:rPr>
        <w:t xml:space="preserve">he </w:t>
      </w:r>
      <w:r w:rsidR="00684A9F" w:rsidRPr="00581C4B">
        <w:rPr>
          <w:rFonts w:ascii="Arial" w:hAnsi="Arial" w:cs="Arial"/>
          <w:sz w:val="24"/>
          <w:szCs w:val="24"/>
        </w:rPr>
        <w:t xml:space="preserve">interview </w:t>
      </w:r>
      <w:r w:rsidR="00790017" w:rsidRPr="00581C4B">
        <w:rPr>
          <w:rFonts w:ascii="Arial" w:hAnsi="Arial" w:cs="Arial"/>
          <w:sz w:val="24"/>
          <w:szCs w:val="24"/>
        </w:rPr>
        <w:t>schedule</w:t>
      </w:r>
      <w:r w:rsidR="004235F3" w:rsidRPr="00581C4B">
        <w:rPr>
          <w:rFonts w:ascii="Arial" w:hAnsi="Arial" w:cs="Arial"/>
          <w:sz w:val="24"/>
          <w:szCs w:val="24"/>
        </w:rPr>
        <w:t xml:space="preserve"> was piloted</w:t>
      </w:r>
      <w:r w:rsidR="00C87FCE" w:rsidRPr="00581C4B">
        <w:rPr>
          <w:rFonts w:ascii="Arial" w:hAnsi="Arial" w:cs="Arial"/>
          <w:sz w:val="24"/>
          <w:szCs w:val="24"/>
        </w:rPr>
        <w:t xml:space="preserve"> with</w:t>
      </w:r>
      <w:r w:rsidR="002178B6" w:rsidRPr="00581C4B">
        <w:rPr>
          <w:rFonts w:ascii="Arial" w:hAnsi="Arial" w:cs="Arial"/>
          <w:sz w:val="24"/>
          <w:szCs w:val="24"/>
        </w:rPr>
        <w:t xml:space="preserve"> </w:t>
      </w:r>
      <w:r w:rsidR="00790017" w:rsidRPr="00581C4B">
        <w:rPr>
          <w:rFonts w:ascii="Arial" w:hAnsi="Arial" w:cs="Arial"/>
          <w:sz w:val="24"/>
          <w:szCs w:val="24"/>
        </w:rPr>
        <w:t xml:space="preserve">11 </w:t>
      </w:r>
      <w:r w:rsidR="009F2760" w:rsidRPr="00581C4B">
        <w:rPr>
          <w:rFonts w:ascii="Arial" w:hAnsi="Arial" w:cs="Arial"/>
          <w:sz w:val="24"/>
          <w:szCs w:val="24"/>
        </w:rPr>
        <w:t>participants</w:t>
      </w:r>
      <w:r w:rsidR="00C87FCE" w:rsidRPr="00581C4B">
        <w:rPr>
          <w:rFonts w:ascii="Arial" w:hAnsi="Arial" w:cs="Arial"/>
          <w:sz w:val="24"/>
          <w:szCs w:val="24"/>
        </w:rPr>
        <w:t xml:space="preserve"> (five men) </w:t>
      </w:r>
      <w:r w:rsidR="002178B6" w:rsidRPr="00581C4B">
        <w:rPr>
          <w:rFonts w:ascii="Arial" w:hAnsi="Arial" w:cs="Arial"/>
          <w:sz w:val="24"/>
          <w:szCs w:val="24"/>
        </w:rPr>
        <w:t xml:space="preserve">after attending their </w:t>
      </w:r>
      <w:r w:rsidR="00C072B5" w:rsidRPr="00581C4B">
        <w:rPr>
          <w:rFonts w:ascii="Arial" w:hAnsi="Arial" w:cs="Arial"/>
          <w:sz w:val="24"/>
          <w:szCs w:val="24"/>
        </w:rPr>
        <w:t>IA</w:t>
      </w:r>
      <w:r w:rsidR="009D44E7" w:rsidRPr="00581C4B">
        <w:rPr>
          <w:rFonts w:ascii="Arial" w:hAnsi="Arial" w:cs="Arial"/>
          <w:sz w:val="24"/>
          <w:szCs w:val="24"/>
        </w:rPr>
        <w:t>. M</w:t>
      </w:r>
      <w:r w:rsidR="00C87FCE" w:rsidRPr="00581C4B">
        <w:rPr>
          <w:rFonts w:ascii="Arial" w:hAnsi="Arial" w:cs="Arial"/>
          <w:sz w:val="24"/>
          <w:szCs w:val="24"/>
        </w:rPr>
        <w:t xml:space="preserve">inor changes </w:t>
      </w:r>
      <w:r w:rsidR="009D44E7" w:rsidRPr="00581C4B">
        <w:rPr>
          <w:rFonts w:ascii="Arial" w:hAnsi="Arial" w:cs="Arial"/>
          <w:sz w:val="24"/>
          <w:szCs w:val="24"/>
        </w:rPr>
        <w:t>included</w:t>
      </w:r>
      <w:r w:rsidR="00C87FCE" w:rsidRPr="00581C4B">
        <w:rPr>
          <w:rFonts w:ascii="Arial" w:hAnsi="Arial" w:cs="Arial"/>
          <w:sz w:val="24"/>
          <w:szCs w:val="24"/>
        </w:rPr>
        <w:t xml:space="preserve"> </w:t>
      </w:r>
      <w:r w:rsidR="00A04959" w:rsidRPr="00581C4B">
        <w:rPr>
          <w:rFonts w:ascii="Arial" w:hAnsi="Arial" w:cs="Arial"/>
          <w:sz w:val="24"/>
          <w:szCs w:val="24"/>
        </w:rPr>
        <w:t>addi</w:t>
      </w:r>
      <w:r w:rsidR="009D44E7" w:rsidRPr="00581C4B">
        <w:rPr>
          <w:rFonts w:ascii="Arial" w:hAnsi="Arial" w:cs="Arial"/>
          <w:sz w:val="24"/>
          <w:szCs w:val="24"/>
        </w:rPr>
        <w:t>ng</w:t>
      </w:r>
      <w:r w:rsidR="00A04959" w:rsidRPr="00581C4B">
        <w:rPr>
          <w:rFonts w:ascii="Arial" w:hAnsi="Arial" w:cs="Arial"/>
          <w:sz w:val="24"/>
          <w:szCs w:val="24"/>
        </w:rPr>
        <w:t xml:space="preserve"> </w:t>
      </w:r>
      <w:r w:rsidR="004327F7" w:rsidRPr="00581C4B">
        <w:rPr>
          <w:rFonts w:ascii="Arial" w:hAnsi="Arial" w:cs="Arial"/>
          <w:sz w:val="24"/>
          <w:szCs w:val="24"/>
        </w:rPr>
        <w:t>prompts</w:t>
      </w:r>
      <w:r w:rsidR="00A04959" w:rsidRPr="00581C4B">
        <w:rPr>
          <w:rFonts w:ascii="Arial" w:hAnsi="Arial" w:cs="Arial"/>
          <w:sz w:val="24"/>
          <w:szCs w:val="24"/>
        </w:rPr>
        <w:t xml:space="preserve"> </w:t>
      </w:r>
      <w:r w:rsidR="004327F7" w:rsidRPr="00581C4B">
        <w:rPr>
          <w:rFonts w:ascii="Arial" w:hAnsi="Arial" w:cs="Arial"/>
          <w:sz w:val="24"/>
          <w:szCs w:val="24"/>
        </w:rPr>
        <w:t xml:space="preserve">and </w:t>
      </w:r>
      <w:r w:rsidR="00DC2370" w:rsidRPr="00581C4B">
        <w:rPr>
          <w:rFonts w:ascii="Arial" w:hAnsi="Arial" w:cs="Arial"/>
          <w:sz w:val="24"/>
          <w:szCs w:val="24"/>
        </w:rPr>
        <w:t>simplifying</w:t>
      </w:r>
      <w:r w:rsidR="001F11DD" w:rsidRPr="00581C4B">
        <w:rPr>
          <w:rFonts w:ascii="Arial" w:hAnsi="Arial" w:cs="Arial"/>
          <w:sz w:val="24"/>
          <w:szCs w:val="24"/>
        </w:rPr>
        <w:t xml:space="preserve"> wording</w:t>
      </w:r>
      <w:r w:rsidR="009A0034" w:rsidRPr="00581C4B">
        <w:rPr>
          <w:rFonts w:ascii="Arial" w:hAnsi="Arial" w:cs="Arial"/>
          <w:sz w:val="24"/>
          <w:szCs w:val="24"/>
        </w:rPr>
        <w:t xml:space="preserve"> for</w:t>
      </w:r>
      <w:r w:rsidR="001829E5" w:rsidRPr="00581C4B">
        <w:rPr>
          <w:rFonts w:ascii="Arial" w:hAnsi="Arial" w:cs="Arial"/>
          <w:sz w:val="24"/>
          <w:szCs w:val="24"/>
        </w:rPr>
        <w:t xml:space="preserve"> </w:t>
      </w:r>
      <w:r w:rsidR="00283E67" w:rsidRPr="00581C4B">
        <w:rPr>
          <w:rFonts w:ascii="Arial" w:hAnsi="Arial" w:cs="Arial"/>
          <w:sz w:val="24"/>
          <w:szCs w:val="24"/>
        </w:rPr>
        <w:t>non-native</w:t>
      </w:r>
      <w:r w:rsidR="006712FA" w:rsidRPr="00581C4B">
        <w:rPr>
          <w:rFonts w:ascii="Arial" w:hAnsi="Arial" w:cs="Arial"/>
          <w:sz w:val="24"/>
          <w:szCs w:val="24"/>
        </w:rPr>
        <w:t xml:space="preserve"> English speakers</w:t>
      </w:r>
      <w:r w:rsidR="000C7C00" w:rsidRPr="00581C4B">
        <w:rPr>
          <w:rFonts w:ascii="Arial" w:hAnsi="Arial" w:cs="Arial"/>
          <w:sz w:val="24"/>
          <w:szCs w:val="24"/>
        </w:rPr>
        <w:t xml:space="preserve"> (supplementary information)</w:t>
      </w:r>
      <w:r w:rsidR="006712FA" w:rsidRPr="00581C4B">
        <w:rPr>
          <w:rFonts w:ascii="Arial" w:hAnsi="Arial" w:cs="Arial"/>
          <w:sz w:val="24"/>
          <w:szCs w:val="24"/>
        </w:rPr>
        <w:t xml:space="preserve">. </w:t>
      </w:r>
    </w:p>
    <w:p w14:paraId="5A50442A" w14:textId="77777777" w:rsidR="00331831" w:rsidRPr="00581C4B" w:rsidRDefault="00331831" w:rsidP="00E100EA">
      <w:pPr>
        <w:spacing w:line="360" w:lineRule="auto"/>
        <w:jc w:val="both"/>
        <w:rPr>
          <w:rFonts w:ascii="Arial" w:hAnsi="Arial" w:cs="Arial"/>
          <w:b/>
          <w:sz w:val="24"/>
          <w:szCs w:val="24"/>
        </w:rPr>
      </w:pPr>
    </w:p>
    <w:p w14:paraId="5453E05D" w14:textId="77777777" w:rsidR="00936497" w:rsidRPr="00581C4B" w:rsidRDefault="004429C7" w:rsidP="00D22616">
      <w:pPr>
        <w:pStyle w:val="ListParagraph"/>
        <w:numPr>
          <w:ilvl w:val="1"/>
          <w:numId w:val="10"/>
        </w:numPr>
        <w:spacing w:line="360" w:lineRule="auto"/>
        <w:jc w:val="both"/>
        <w:rPr>
          <w:rFonts w:ascii="Arial" w:hAnsi="Arial" w:cs="Arial"/>
          <w:b/>
          <w:sz w:val="24"/>
          <w:szCs w:val="24"/>
        </w:rPr>
      </w:pPr>
      <w:r w:rsidRPr="00581C4B">
        <w:rPr>
          <w:rFonts w:ascii="Arial" w:hAnsi="Arial" w:cs="Arial"/>
          <w:b/>
          <w:sz w:val="24"/>
          <w:szCs w:val="24"/>
        </w:rPr>
        <w:t xml:space="preserve">Sampling and recruitment </w:t>
      </w:r>
    </w:p>
    <w:p w14:paraId="30D33936" w14:textId="5D1E1FD6" w:rsidR="00DF1CA6" w:rsidRPr="00581C4B" w:rsidRDefault="003C2890" w:rsidP="00331831">
      <w:pPr>
        <w:spacing w:line="360" w:lineRule="auto"/>
        <w:jc w:val="both"/>
        <w:rPr>
          <w:rFonts w:ascii="Arial" w:hAnsi="Arial" w:cs="Arial"/>
          <w:sz w:val="24"/>
          <w:szCs w:val="24"/>
        </w:rPr>
      </w:pPr>
      <w:r w:rsidRPr="00581C4B">
        <w:rPr>
          <w:rFonts w:ascii="Arial" w:hAnsi="Arial" w:cs="Arial"/>
          <w:sz w:val="24"/>
          <w:szCs w:val="24"/>
        </w:rPr>
        <w:t>Once ethical approval was gained from XXX [name removed until publication], t</w:t>
      </w:r>
      <w:r w:rsidR="00AA5517" w:rsidRPr="00581C4B">
        <w:rPr>
          <w:rFonts w:ascii="Arial" w:hAnsi="Arial" w:cs="Arial"/>
          <w:sz w:val="24"/>
          <w:szCs w:val="24"/>
        </w:rPr>
        <w:t xml:space="preserve">he </w:t>
      </w:r>
      <w:r w:rsidR="00C25AC7" w:rsidRPr="00581C4B">
        <w:rPr>
          <w:rFonts w:ascii="Arial" w:hAnsi="Arial" w:cs="Arial"/>
          <w:sz w:val="24"/>
          <w:szCs w:val="24"/>
        </w:rPr>
        <w:t xml:space="preserve">local provider </w:t>
      </w:r>
      <w:r w:rsidR="0012780B" w:rsidRPr="00581C4B">
        <w:rPr>
          <w:rFonts w:ascii="Arial" w:hAnsi="Arial" w:cs="Arial"/>
          <w:sz w:val="24"/>
          <w:szCs w:val="24"/>
        </w:rPr>
        <w:t xml:space="preserve">(LP) </w:t>
      </w:r>
      <w:r w:rsidR="00AA5517" w:rsidRPr="00581C4B">
        <w:rPr>
          <w:rFonts w:ascii="Arial" w:hAnsi="Arial" w:cs="Arial"/>
          <w:sz w:val="24"/>
          <w:szCs w:val="24"/>
        </w:rPr>
        <w:t xml:space="preserve">sent </w:t>
      </w:r>
      <w:r w:rsidR="00D57EAE" w:rsidRPr="00581C4B">
        <w:rPr>
          <w:rFonts w:ascii="Arial" w:hAnsi="Arial" w:cs="Arial"/>
          <w:sz w:val="24"/>
          <w:szCs w:val="24"/>
        </w:rPr>
        <w:t xml:space="preserve">out </w:t>
      </w:r>
      <w:r w:rsidR="0073736C" w:rsidRPr="00581C4B">
        <w:rPr>
          <w:rFonts w:ascii="Arial" w:hAnsi="Arial" w:cs="Arial"/>
          <w:sz w:val="24"/>
          <w:szCs w:val="24"/>
        </w:rPr>
        <w:t xml:space="preserve">invitation </w:t>
      </w:r>
      <w:r w:rsidR="00D57EAE" w:rsidRPr="00581C4B">
        <w:rPr>
          <w:rFonts w:ascii="Arial" w:hAnsi="Arial" w:cs="Arial"/>
          <w:sz w:val="24"/>
          <w:szCs w:val="24"/>
        </w:rPr>
        <w:t>letters</w:t>
      </w:r>
      <w:r w:rsidR="0073736C" w:rsidRPr="00581C4B">
        <w:rPr>
          <w:rFonts w:ascii="Arial" w:hAnsi="Arial" w:cs="Arial"/>
          <w:sz w:val="24"/>
          <w:szCs w:val="24"/>
        </w:rPr>
        <w:t xml:space="preserve"> </w:t>
      </w:r>
      <w:r w:rsidR="00D57EAE" w:rsidRPr="00581C4B">
        <w:rPr>
          <w:rFonts w:ascii="Arial" w:hAnsi="Arial" w:cs="Arial"/>
          <w:sz w:val="24"/>
          <w:szCs w:val="24"/>
        </w:rPr>
        <w:t>to</w:t>
      </w:r>
      <w:r w:rsidR="009D4B9D" w:rsidRPr="00581C4B">
        <w:rPr>
          <w:rFonts w:ascii="Arial" w:hAnsi="Arial" w:cs="Arial"/>
          <w:sz w:val="24"/>
          <w:szCs w:val="24"/>
        </w:rPr>
        <w:t xml:space="preserve"> those scheduled to attend the </w:t>
      </w:r>
      <w:r w:rsidR="00DA42DE" w:rsidRPr="00581C4B">
        <w:rPr>
          <w:rFonts w:ascii="Arial" w:hAnsi="Arial" w:cs="Arial"/>
          <w:sz w:val="24"/>
          <w:szCs w:val="24"/>
        </w:rPr>
        <w:t>I</w:t>
      </w:r>
      <w:r w:rsidR="00825698" w:rsidRPr="00581C4B">
        <w:rPr>
          <w:rFonts w:ascii="Arial" w:hAnsi="Arial" w:cs="Arial"/>
          <w:sz w:val="24"/>
          <w:szCs w:val="24"/>
        </w:rPr>
        <w:t xml:space="preserve">nitial </w:t>
      </w:r>
      <w:r w:rsidR="00DA42DE" w:rsidRPr="00581C4B">
        <w:rPr>
          <w:rFonts w:ascii="Arial" w:hAnsi="Arial" w:cs="Arial"/>
          <w:sz w:val="24"/>
          <w:szCs w:val="24"/>
        </w:rPr>
        <w:t>A</w:t>
      </w:r>
      <w:r w:rsidR="00825698" w:rsidRPr="00581C4B">
        <w:rPr>
          <w:rFonts w:ascii="Arial" w:hAnsi="Arial" w:cs="Arial"/>
          <w:sz w:val="24"/>
          <w:szCs w:val="24"/>
        </w:rPr>
        <w:t>ssessment (IA)</w:t>
      </w:r>
      <w:r w:rsidR="009D4B9D" w:rsidRPr="00581C4B">
        <w:rPr>
          <w:rFonts w:ascii="Arial" w:hAnsi="Arial" w:cs="Arial"/>
          <w:sz w:val="24"/>
          <w:szCs w:val="24"/>
        </w:rPr>
        <w:t>.</w:t>
      </w:r>
      <w:r w:rsidR="00880623" w:rsidRPr="00581C4B">
        <w:rPr>
          <w:rFonts w:ascii="Arial" w:hAnsi="Arial" w:cs="Arial"/>
          <w:sz w:val="24"/>
          <w:szCs w:val="24"/>
        </w:rPr>
        <w:t xml:space="preserve"> </w:t>
      </w:r>
      <w:r w:rsidR="00684A9F" w:rsidRPr="00581C4B">
        <w:rPr>
          <w:rFonts w:ascii="Arial" w:hAnsi="Arial" w:cs="Arial"/>
          <w:sz w:val="24"/>
          <w:szCs w:val="24"/>
        </w:rPr>
        <w:t>The researcher recruited</w:t>
      </w:r>
      <w:r w:rsidR="004D30CC" w:rsidRPr="00581C4B">
        <w:rPr>
          <w:rFonts w:ascii="Arial" w:hAnsi="Arial" w:cs="Arial"/>
          <w:sz w:val="24"/>
          <w:szCs w:val="24"/>
        </w:rPr>
        <w:t xml:space="preserve"> </w:t>
      </w:r>
      <w:r w:rsidR="00684A9F" w:rsidRPr="00581C4B">
        <w:rPr>
          <w:rFonts w:ascii="Arial" w:hAnsi="Arial" w:cs="Arial"/>
          <w:sz w:val="24"/>
          <w:szCs w:val="24"/>
        </w:rPr>
        <w:t>p</w:t>
      </w:r>
      <w:r w:rsidR="00283E67" w:rsidRPr="00581C4B">
        <w:rPr>
          <w:rFonts w:ascii="Arial" w:hAnsi="Arial" w:cs="Arial"/>
          <w:sz w:val="24"/>
          <w:szCs w:val="24"/>
        </w:rPr>
        <w:t>articipants</w:t>
      </w:r>
      <w:r w:rsidR="004D30CC" w:rsidRPr="00581C4B">
        <w:rPr>
          <w:rFonts w:ascii="Arial" w:hAnsi="Arial" w:cs="Arial"/>
          <w:sz w:val="24"/>
          <w:szCs w:val="24"/>
        </w:rPr>
        <w:t xml:space="preserve"> </w:t>
      </w:r>
      <w:r w:rsidR="001829E5" w:rsidRPr="00581C4B">
        <w:rPr>
          <w:rFonts w:ascii="Arial" w:hAnsi="Arial" w:cs="Arial"/>
          <w:sz w:val="24"/>
          <w:szCs w:val="24"/>
        </w:rPr>
        <w:t>from the IA venue</w:t>
      </w:r>
      <w:r w:rsidR="004D30CC" w:rsidRPr="00581C4B">
        <w:rPr>
          <w:rFonts w:ascii="Arial" w:hAnsi="Arial" w:cs="Arial"/>
          <w:sz w:val="24"/>
          <w:szCs w:val="24"/>
        </w:rPr>
        <w:t xml:space="preserve"> </w:t>
      </w:r>
      <w:r w:rsidR="00B206C1" w:rsidRPr="00581C4B">
        <w:rPr>
          <w:rFonts w:ascii="Arial" w:hAnsi="Arial" w:cs="Arial"/>
          <w:sz w:val="24"/>
          <w:szCs w:val="24"/>
        </w:rPr>
        <w:t xml:space="preserve">using </w:t>
      </w:r>
      <w:r w:rsidR="00283E67" w:rsidRPr="00581C4B">
        <w:rPr>
          <w:rFonts w:ascii="Arial" w:hAnsi="Arial" w:cs="Arial"/>
          <w:sz w:val="24"/>
          <w:szCs w:val="24"/>
        </w:rPr>
        <w:lastRenderedPageBreak/>
        <w:t>opportunistic</w:t>
      </w:r>
      <w:r w:rsidR="00B206C1" w:rsidRPr="00581C4B">
        <w:rPr>
          <w:rFonts w:ascii="Arial" w:hAnsi="Arial" w:cs="Arial"/>
          <w:sz w:val="24"/>
          <w:szCs w:val="24"/>
        </w:rPr>
        <w:t xml:space="preserve"> sampling</w:t>
      </w:r>
      <w:r w:rsidR="004D30CC" w:rsidRPr="00581C4B">
        <w:rPr>
          <w:rFonts w:ascii="Arial" w:hAnsi="Arial" w:cs="Arial"/>
          <w:sz w:val="24"/>
          <w:szCs w:val="24"/>
        </w:rPr>
        <w:t xml:space="preserve">, and </w:t>
      </w:r>
      <w:r w:rsidR="00A8380A" w:rsidRPr="00581C4B">
        <w:rPr>
          <w:rFonts w:ascii="Arial" w:hAnsi="Arial" w:cs="Arial"/>
          <w:sz w:val="24"/>
          <w:szCs w:val="24"/>
        </w:rPr>
        <w:t xml:space="preserve">aimed </w:t>
      </w:r>
      <w:r w:rsidR="00791368" w:rsidRPr="00581C4B">
        <w:rPr>
          <w:rFonts w:ascii="Arial" w:hAnsi="Arial" w:cs="Arial"/>
          <w:sz w:val="24"/>
          <w:szCs w:val="24"/>
        </w:rPr>
        <w:t>to recruit 25-30 attenders</w:t>
      </w:r>
      <w:r w:rsidR="00BA2BBC" w:rsidRPr="00581C4B">
        <w:rPr>
          <w:rFonts w:ascii="Arial" w:hAnsi="Arial" w:cs="Arial"/>
          <w:sz w:val="24"/>
          <w:szCs w:val="24"/>
        </w:rPr>
        <w:t xml:space="preserve"> </w:t>
      </w:r>
      <w:r w:rsidR="002D14D3" w:rsidRPr="00581C4B">
        <w:rPr>
          <w:rFonts w:ascii="Arial" w:hAnsi="Arial" w:cs="Arial"/>
          <w:sz w:val="24"/>
          <w:szCs w:val="24"/>
        </w:rPr>
        <w:t>and 1</w:t>
      </w:r>
      <w:r w:rsidR="007A130A" w:rsidRPr="00581C4B">
        <w:rPr>
          <w:rFonts w:ascii="Arial" w:hAnsi="Arial" w:cs="Arial"/>
          <w:sz w:val="24"/>
          <w:szCs w:val="24"/>
        </w:rPr>
        <w:t>0-20</w:t>
      </w:r>
      <w:r w:rsidR="002D14D3" w:rsidRPr="00581C4B">
        <w:rPr>
          <w:rFonts w:ascii="Arial" w:hAnsi="Arial" w:cs="Arial"/>
          <w:sz w:val="24"/>
          <w:szCs w:val="24"/>
        </w:rPr>
        <w:t xml:space="preserve"> </w:t>
      </w:r>
      <w:r w:rsidR="00863285" w:rsidRPr="00581C4B">
        <w:rPr>
          <w:rFonts w:ascii="Arial" w:hAnsi="Arial" w:cs="Arial"/>
          <w:sz w:val="24"/>
          <w:szCs w:val="24"/>
        </w:rPr>
        <w:t>non-attenders</w:t>
      </w:r>
      <w:r w:rsidR="002D14D3" w:rsidRPr="00581C4B">
        <w:rPr>
          <w:rFonts w:ascii="Arial" w:hAnsi="Arial" w:cs="Arial"/>
          <w:sz w:val="24"/>
          <w:szCs w:val="24"/>
        </w:rPr>
        <w:t xml:space="preserve"> as</w:t>
      </w:r>
      <w:r w:rsidR="00BA2BBC" w:rsidRPr="00581C4B">
        <w:rPr>
          <w:rFonts w:ascii="Arial" w:hAnsi="Arial" w:cs="Arial"/>
          <w:sz w:val="24"/>
          <w:szCs w:val="24"/>
        </w:rPr>
        <w:t xml:space="preserve"> </w:t>
      </w:r>
      <w:r w:rsidR="00482776" w:rsidRPr="00581C4B">
        <w:rPr>
          <w:rFonts w:ascii="Arial" w:hAnsi="Arial" w:cs="Arial"/>
          <w:sz w:val="24"/>
          <w:szCs w:val="24"/>
        </w:rPr>
        <w:t>recommended for thematic analysis</w:t>
      </w:r>
      <w:r w:rsidR="00664465" w:rsidRPr="00581C4B">
        <w:rPr>
          <w:rFonts w:ascii="Arial" w:hAnsi="Arial" w:cs="Arial"/>
          <w:sz w:val="24"/>
          <w:szCs w:val="24"/>
        </w:rPr>
        <w:t xml:space="preserve"> </w:t>
      </w:r>
      <w:r w:rsidR="007E2CB7"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{"citationItems":[{"id":"ITEM-1","itemData":{"author":[{"dropping-particle":"","family":"Braun, V.","given":"","non-dropping-particle":"","parse-names":false,"suffix":""},{"dropping-particle":"","family":"Clarke, V.","given":"","non-dropping-particle":"","parse-names":false,"suffix":""}],"id":"ITEM-1","issued":{"date-parts":[["2013"]]},"number-of-pages":"1-382","publisher":"SAGE Publications Ltd","publisher-place":"London","title":"Successful qualitative research: a practical guide for beginners","type":"book"},"uris":["http://www.mendeley.com/documents/?uuid=1f74fd6b-a2c1-442f-8c32-d5103d7531c6"]}],"mendeley":{"formattedCitation":"&lt;sup&gt;24&lt;/sup&gt;","plainTextFormattedCitation":"24","previouslyFormattedCitation":"&lt;sup&gt;24&lt;/sup&gt;"},"properties":{"noteIndex":0},"schema":"https://github.com/citation-style-language/schema/raw/master/csl-citation.json"}</w:instrText>
      </w:r>
      <w:r w:rsidR="007E2CB7" w:rsidRPr="00581C4B">
        <w:rPr>
          <w:rFonts w:ascii="Arial" w:hAnsi="Arial" w:cs="Arial"/>
          <w:sz w:val="24"/>
          <w:szCs w:val="24"/>
        </w:rPr>
        <w:fldChar w:fldCharType="separate"/>
      </w:r>
      <w:r w:rsidR="005A204F" w:rsidRPr="00581C4B">
        <w:rPr>
          <w:rFonts w:ascii="Arial" w:hAnsi="Arial" w:cs="Arial"/>
          <w:noProof/>
          <w:sz w:val="24"/>
          <w:szCs w:val="24"/>
          <w:vertAlign w:val="superscript"/>
        </w:rPr>
        <w:t>24</w:t>
      </w:r>
      <w:r w:rsidR="007E2CB7" w:rsidRPr="00581C4B">
        <w:rPr>
          <w:rFonts w:ascii="Arial" w:hAnsi="Arial" w:cs="Arial"/>
          <w:sz w:val="24"/>
          <w:szCs w:val="24"/>
        </w:rPr>
        <w:fldChar w:fldCharType="end"/>
      </w:r>
      <w:r w:rsidR="00216D90" w:rsidRPr="00581C4B">
        <w:rPr>
          <w:rFonts w:ascii="Arial" w:hAnsi="Arial" w:cs="Arial"/>
          <w:sz w:val="24"/>
          <w:szCs w:val="24"/>
        </w:rPr>
        <w:t>.</w:t>
      </w:r>
      <w:r w:rsidR="00F553DC" w:rsidRPr="00581C4B">
        <w:rPr>
          <w:rFonts w:ascii="Arial" w:hAnsi="Arial" w:cs="Arial"/>
          <w:sz w:val="24"/>
          <w:szCs w:val="24"/>
        </w:rPr>
        <w:t xml:space="preserve"> </w:t>
      </w:r>
      <w:bookmarkStart w:id="11" w:name="_Hlk84597450"/>
      <w:r w:rsidR="002263E3" w:rsidRPr="00581C4B">
        <w:rPr>
          <w:rFonts w:ascii="Arial" w:hAnsi="Arial" w:cs="Arial"/>
          <w:sz w:val="24"/>
          <w:szCs w:val="24"/>
        </w:rPr>
        <w:t xml:space="preserve">All </w:t>
      </w:r>
      <w:r w:rsidR="00A57413" w:rsidRPr="00581C4B">
        <w:rPr>
          <w:rFonts w:ascii="Arial" w:hAnsi="Arial" w:cs="Arial"/>
          <w:sz w:val="24"/>
          <w:szCs w:val="24"/>
        </w:rPr>
        <w:t>p</w:t>
      </w:r>
      <w:r w:rsidR="00CA3410" w:rsidRPr="00581C4B">
        <w:rPr>
          <w:rFonts w:ascii="Arial" w:hAnsi="Arial" w:cs="Arial"/>
          <w:sz w:val="24"/>
          <w:szCs w:val="24"/>
        </w:rPr>
        <w:t xml:space="preserve">articipants </w:t>
      </w:r>
      <w:r w:rsidR="00A57413" w:rsidRPr="00581C4B">
        <w:rPr>
          <w:rFonts w:ascii="Arial" w:hAnsi="Arial" w:cs="Arial"/>
          <w:sz w:val="24"/>
          <w:szCs w:val="24"/>
        </w:rPr>
        <w:t>who were registered with the local</w:t>
      </w:r>
      <w:r w:rsidR="00CD6AB9" w:rsidRPr="00581C4B">
        <w:rPr>
          <w:rFonts w:ascii="Arial" w:hAnsi="Arial" w:cs="Arial"/>
          <w:sz w:val="24"/>
          <w:szCs w:val="24"/>
        </w:rPr>
        <w:t xml:space="preserve"> </w:t>
      </w:r>
      <w:r w:rsidR="00A57413" w:rsidRPr="00581C4B">
        <w:rPr>
          <w:rFonts w:ascii="Arial" w:hAnsi="Arial" w:cs="Arial"/>
          <w:sz w:val="24"/>
          <w:szCs w:val="24"/>
        </w:rPr>
        <w:t xml:space="preserve">provider and had </w:t>
      </w:r>
      <w:r w:rsidR="00CA3410" w:rsidRPr="00581C4B">
        <w:rPr>
          <w:rFonts w:ascii="Arial" w:hAnsi="Arial" w:cs="Arial"/>
          <w:sz w:val="24"/>
          <w:szCs w:val="24"/>
        </w:rPr>
        <w:t>attended the IA</w:t>
      </w:r>
      <w:r w:rsidR="00A57413" w:rsidRPr="00581C4B">
        <w:rPr>
          <w:rFonts w:ascii="Arial" w:hAnsi="Arial" w:cs="Arial"/>
          <w:sz w:val="24"/>
          <w:szCs w:val="24"/>
        </w:rPr>
        <w:t xml:space="preserve"> were eligible to take part in the study</w:t>
      </w:r>
      <w:r w:rsidR="00CA3410" w:rsidRPr="00581C4B">
        <w:rPr>
          <w:rFonts w:ascii="Arial" w:hAnsi="Arial" w:cs="Arial"/>
          <w:sz w:val="24"/>
          <w:szCs w:val="24"/>
        </w:rPr>
        <w:t>.</w:t>
      </w:r>
      <w:r w:rsidR="00664465" w:rsidRPr="00581C4B">
        <w:rPr>
          <w:rFonts w:ascii="Arial" w:hAnsi="Arial" w:cs="Arial"/>
          <w:sz w:val="24"/>
          <w:szCs w:val="24"/>
        </w:rPr>
        <w:t xml:space="preserve"> </w:t>
      </w:r>
      <w:bookmarkEnd w:id="11"/>
      <w:r w:rsidR="00611F6C" w:rsidRPr="00581C4B">
        <w:rPr>
          <w:rFonts w:ascii="Arial" w:hAnsi="Arial" w:cs="Arial"/>
          <w:sz w:val="24"/>
          <w:szCs w:val="24"/>
        </w:rPr>
        <w:t>All</w:t>
      </w:r>
      <w:r w:rsidR="001A53C5" w:rsidRPr="00581C4B">
        <w:rPr>
          <w:rFonts w:ascii="Arial" w:hAnsi="Arial" w:cs="Arial"/>
          <w:sz w:val="24"/>
          <w:szCs w:val="24"/>
        </w:rPr>
        <w:t xml:space="preserve"> the participants were adults</w:t>
      </w:r>
      <w:r w:rsidR="00611F6C" w:rsidRPr="00581C4B">
        <w:rPr>
          <w:rFonts w:ascii="Arial" w:hAnsi="Arial" w:cs="Arial"/>
          <w:sz w:val="24"/>
          <w:szCs w:val="24"/>
        </w:rPr>
        <w:t xml:space="preserve"> </w:t>
      </w:r>
      <w:r w:rsidR="00CD6AB9" w:rsidRPr="00581C4B">
        <w:rPr>
          <w:rFonts w:ascii="Arial" w:hAnsi="Arial" w:cs="Arial"/>
          <w:sz w:val="24"/>
          <w:szCs w:val="24"/>
        </w:rPr>
        <w:t>and</w:t>
      </w:r>
      <w:r w:rsidR="00611F6C" w:rsidRPr="00581C4B">
        <w:rPr>
          <w:rFonts w:ascii="Arial" w:hAnsi="Arial" w:cs="Arial"/>
          <w:sz w:val="24"/>
          <w:szCs w:val="24"/>
        </w:rPr>
        <w:t xml:space="preserve"> </w:t>
      </w:r>
      <w:r w:rsidR="001A53C5" w:rsidRPr="00581C4B">
        <w:rPr>
          <w:rFonts w:ascii="Arial" w:hAnsi="Arial" w:cs="Arial"/>
          <w:sz w:val="24"/>
          <w:szCs w:val="24"/>
        </w:rPr>
        <w:t>classified as having non-diabetic hyperglycaemia (also known as prediabetes). All participants were required to understand and speak English to a level enabling them to take part in an interview.</w:t>
      </w:r>
      <w:r w:rsidR="00611F6C" w:rsidRPr="00581C4B">
        <w:rPr>
          <w:rFonts w:ascii="Arial" w:hAnsi="Arial" w:cs="Arial"/>
          <w:sz w:val="24"/>
          <w:szCs w:val="24"/>
        </w:rPr>
        <w:t xml:space="preserve"> </w:t>
      </w:r>
      <w:r w:rsidR="0025396B" w:rsidRPr="00581C4B">
        <w:rPr>
          <w:rFonts w:ascii="Arial" w:hAnsi="Arial" w:cs="Arial"/>
          <w:sz w:val="24"/>
          <w:szCs w:val="24"/>
        </w:rPr>
        <w:t>The researcher attended</w:t>
      </w:r>
      <w:r w:rsidR="003A08CC" w:rsidRPr="00581C4B">
        <w:rPr>
          <w:rFonts w:ascii="Arial" w:hAnsi="Arial" w:cs="Arial"/>
          <w:sz w:val="24"/>
          <w:szCs w:val="24"/>
        </w:rPr>
        <w:t xml:space="preserve"> the IA venue on</w:t>
      </w:r>
      <w:r w:rsidR="0025396B" w:rsidRPr="00581C4B">
        <w:rPr>
          <w:rFonts w:ascii="Arial" w:hAnsi="Arial" w:cs="Arial"/>
          <w:sz w:val="24"/>
          <w:szCs w:val="24"/>
        </w:rPr>
        <w:t xml:space="preserve"> 1</w:t>
      </w:r>
      <w:r w:rsidR="003A08CC" w:rsidRPr="00581C4B">
        <w:rPr>
          <w:rFonts w:ascii="Arial" w:hAnsi="Arial" w:cs="Arial"/>
          <w:sz w:val="24"/>
          <w:szCs w:val="24"/>
        </w:rPr>
        <w:t>1 days</w:t>
      </w:r>
      <w:r w:rsidR="0025396B" w:rsidRPr="00581C4B">
        <w:rPr>
          <w:rFonts w:ascii="Arial" w:hAnsi="Arial" w:cs="Arial"/>
          <w:sz w:val="24"/>
          <w:szCs w:val="24"/>
        </w:rPr>
        <w:t xml:space="preserve">, spoke to </w:t>
      </w:r>
      <w:r w:rsidR="001B16B6" w:rsidRPr="00581C4B">
        <w:rPr>
          <w:rFonts w:ascii="Arial" w:hAnsi="Arial" w:cs="Arial"/>
          <w:sz w:val="24"/>
          <w:szCs w:val="24"/>
        </w:rPr>
        <w:t xml:space="preserve">84 individuals in total and interviewed 43 </w:t>
      </w:r>
      <w:r w:rsidR="00E467C8" w:rsidRPr="00581C4B">
        <w:rPr>
          <w:rFonts w:ascii="Arial" w:hAnsi="Arial" w:cs="Arial"/>
          <w:sz w:val="24"/>
          <w:szCs w:val="24"/>
        </w:rPr>
        <w:t>participants</w:t>
      </w:r>
      <w:r w:rsidR="003A08CC" w:rsidRPr="00581C4B">
        <w:rPr>
          <w:rFonts w:ascii="Arial" w:hAnsi="Arial" w:cs="Arial"/>
          <w:sz w:val="24"/>
          <w:szCs w:val="24"/>
        </w:rPr>
        <w:t xml:space="preserve"> </w:t>
      </w:r>
      <w:r w:rsidR="00960721" w:rsidRPr="00581C4B">
        <w:rPr>
          <w:rFonts w:ascii="Arial" w:hAnsi="Arial" w:cs="Arial"/>
          <w:sz w:val="24"/>
          <w:szCs w:val="24"/>
        </w:rPr>
        <w:t xml:space="preserve">(following </w:t>
      </w:r>
      <w:r w:rsidR="00BF0F39" w:rsidRPr="00581C4B">
        <w:rPr>
          <w:rFonts w:ascii="Arial" w:hAnsi="Arial" w:cs="Arial"/>
          <w:sz w:val="24"/>
          <w:szCs w:val="24"/>
        </w:rPr>
        <w:t xml:space="preserve">both </w:t>
      </w:r>
      <w:r w:rsidR="00960721" w:rsidRPr="00581C4B">
        <w:rPr>
          <w:rFonts w:ascii="Arial" w:hAnsi="Arial" w:cs="Arial"/>
          <w:sz w:val="24"/>
          <w:szCs w:val="24"/>
        </w:rPr>
        <w:t xml:space="preserve">written </w:t>
      </w:r>
      <w:r w:rsidR="00CA3410" w:rsidRPr="00581C4B">
        <w:rPr>
          <w:rFonts w:ascii="Arial" w:hAnsi="Arial" w:cs="Arial"/>
          <w:sz w:val="24"/>
          <w:szCs w:val="24"/>
        </w:rPr>
        <w:t xml:space="preserve">and verbal </w:t>
      </w:r>
      <w:r w:rsidR="00C17BBE" w:rsidRPr="00581C4B">
        <w:rPr>
          <w:rFonts w:ascii="Arial" w:hAnsi="Arial" w:cs="Arial"/>
          <w:sz w:val="24"/>
          <w:szCs w:val="24"/>
        </w:rPr>
        <w:t>informed consent</w:t>
      </w:r>
      <w:r w:rsidR="00960721" w:rsidRPr="00581C4B">
        <w:rPr>
          <w:rFonts w:ascii="Arial" w:hAnsi="Arial" w:cs="Arial"/>
          <w:sz w:val="24"/>
          <w:szCs w:val="24"/>
        </w:rPr>
        <w:t>)</w:t>
      </w:r>
      <w:r w:rsidR="001B16B6" w:rsidRPr="00581C4B">
        <w:rPr>
          <w:rFonts w:ascii="Arial" w:hAnsi="Arial" w:cs="Arial"/>
          <w:sz w:val="24"/>
          <w:szCs w:val="24"/>
        </w:rPr>
        <w:t>.</w:t>
      </w:r>
      <w:r w:rsidR="00212676" w:rsidRPr="00581C4B">
        <w:rPr>
          <w:rFonts w:ascii="Arial" w:hAnsi="Arial" w:cs="Arial"/>
          <w:sz w:val="24"/>
          <w:szCs w:val="24"/>
        </w:rPr>
        <w:t xml:space="preserve"> All interviews took place on the day of the IA, although participants were given the option to arrange it for another time</w:t>
      </w:r>
      <w:r w:rsidR="00B5534D" w:rsidRPr="00581C4B">
        <w:rPr>
          <w:rFonts w:ascii="Arial" w:hAnsi="Arial" w:cs="Arial"/>
          <w:sz w:val="24"/>
          <w:szCs w:val="24"/>
        </w:rPr>
        <w:t xml:space="preserve">. </w:t>
      </w:r>
      <w:r w:rsidR="00292F22" w:rsidRPr="00581C4B">
        <w:rPr>
          <w:rFonts w:ascii="Arial" w:hAnsi="Arial" w:cs="Arial"/>
          <w:sz w:val="24"/>
          <w:szCs w:val="24"/>
        </w:rPr>
        <w:t xml:space="preserve">After attending the IA, participants who did not start the programme were classified as “non-attenders” and those who </w:t>
      </w:r>
      <w:r w:rsidR="00376C49" w:rsidRPr="00581C4B">
        <w:rPr>
          <w:rFonts w:ascii="Arial" w:hAnsi="Arial" w:cs="Arial"/>
          <w:sz w:val="24"/>
          <w:szCs w:val="24"/>
        </w:rPr>
        <w:t xml:space="preserve">attended at least one session, were classified </w:t>
      </w:r>
      <w:r w:rsidR="00292F22" w:rsidRPr="00581C4B">
        <w:rPr>
          <w:rFonts w:ascii="Arial" w:hAnsi="Arial" w:cs="Arial"/>
          <w:sz w:val="24"/>
          <w:szCs w:val="24"/>
        </w:rPr>
        <w:t>as “attenders”</w:t>
      </w:r>
      <w:r w:rsidR="004D30CC" w:rsidRPr="00581C4B">
        <w:rPr>
          <w:rFonts w:ascii="Arial" w:hAnsi="Arial" w:cs="Arial"/>
          <w:sz w:val="24"/>
          <w:szCs w:val="24"/>
        </w:rPr>
        <w:t xml:space="preserve"> (</w:t>
      </w:r>
      <w:r w:rsidR="00B84742" w:rsidRPr="00581C4B">
        <w:rPr>
          <w:rFonts w:ascii="Arial" w:hAnsi="Arial" w:cs="Arial"/>
          <w:sz w:val="24"/>
          <w:szCs w:val="24"/>
        </w:rPr>
        <w:t>s</w:t>
      </w:r>
      <w:r w:rsidR="00AE3557" w:rsidRPr="00581C4B">
        <w:rPr>
          <w:rFonts w:ascii="Arial" w:hAnsi="Arial" w:cs="Arial"/>
          <w:sz w:val="24"/>
          <w:szCs w:val="24"/>
        </w:rPr>
        <w:t xml:space="preserve">upplementary </w:t>
      </w:r>
      <w:r w:rsidR="00B84742" w:rsidRPr="00581C4B">
        <w:rPr>
          <w:rFonts w:ascii="Arial" w:hAnsi="Arial" w:cs="Arial"/>
          <w:sz w:val="24"/>
          <w:szCs w:val="24"/>
        </w:rPr>
        <w:t>i</w:t>
      </w:r>
      <w:r w:rsidR="00AE3557" w:rsidRPr="00581C4B">
        <w:rPr>
          <w:rFonts w:ascii="Arial" w:hAnsi="Arial" w:cs="Arial"/>
          <w:sz w:val="24"/>
          <w:szCs w:val="24"/>
        </w:rPr>
        <w:t>nformation</w:t>
      </w:r>
      <w:r w:rsidR="00AA4EE5" w:rsidRPr="00581C4B">
        <w:rPr>
          <w:rFonts w:ascii="Arial" w:hAnsi="Arial" w:cs="Arial"/>
          <w:sz w:val="24"/>
          <w:szCs w:val="24"/>
        </w:rPr>
        <w:t>: Figure 1</w:t>
      </w:r>
      <w:r w:rsidR="004D30CC" w:rsidRPr="00581C4B">
        <w:rPr>
          <w:rFonts w:ascii="Arial" w:hAnsi="Arial" w:cs="Arial"/>
          <w:sz w:val="24"/>
          <w:szCs w:val="24"/>
        </w:rPr>
        <w:t>)</w:t>
      </w:r>
      <w:r w:rsidR="0066282B" w:rsidRPr="00581C4B">
        <w:rPr>
          <w:rFonts w:ascii="Arial" w:hAnsi="Arial" w:cs="Arial"/>
          <w:sz w:val="24"/>
          <w:szCs w:val="24"/>
        </w:rPr>
        <w:t xml:space="preserve">. </w:t>
      </w:r>
    </w:p>
    <w:p w14:paraId="324695E6" w14:textId="77777777" w:rsidR="00664465" w:rsidRPr="00581C4B" w:rsidRDefault="00664465" w:rsidP="00331831">
      <w:pPr>
        <w:spacing w:line="360" w:lineRule="auto"/>
        <w:jc w:val="both"/>
        <w:rPr>
          <w:rFonts w:ascii="Arial" w:hAnsi="Arial" w:cs="Arial"/>
          <w:sz w:val="24"/>
          <w:szCs w:val="24"/>
        </w:rPr>
      </w:pPr>
    </w:p>
    <w:p w14:paraId="58F164C1" w14:textId="77777777" w:rsidR="00D77AE5" w:rsidRPr="00581C4B" w:rsidRDefault="00D77AE5" w:rsidP="00D22616">
      <w:pPr>
        <w:pStyle w:val="ListParagraph"/>
        <w:numPr>
          <w:ilvl w:val="1"/>
          <w:numId w:val="10"/>
        </w:numPr>
        <w:spacing w:line="360" w:lineRule="auto"/>
        <w:jc w:val="both"/>
        <w:rPr>
          <w:rFonts w:ascii="Arial" w:hAnsi="Arial" w:cs="Arial"/>
          <w:b/>
          <w:sz w:val="24"/>
          <w:szCs w:val="24"/>
        </w:rPr>
      </w:pPr>
      <w:r w:rsidRPr="00581C4B">
        <w:rPr>
          <w:rFonts w:ascii="Arial" w:hAnsi="Arial" w:cs="Arial"/>
          <w:b/>
          <w:sz w:val="24"/>
          <w:szCs w:val="24"/>
        </w:rPr>
        <w:t xml:space="preserve">Data collection and analysis </w:t>
      </w:r>
    </w:p>
    <w:p w14:paraId="3FB335E7" w14:textId="2AF2CFE9" w:rsidR="00D77AE5" w:rsidRPr="00581C4B" w:rsidRDefault="00290FF5" w:rsidP="00E100EA">
      <w:pPr>
        <w:spacing w:before="240" w:line="360" w:lineRule="auto"/>
        <w:jc w:val="both"/>
        <w:rPr>
          <w:rFonts w:ascii="Arial" w:hAnsi="Arial" w:cs="Arial"/>
          <w:sz w:val="24"/>
          <w:szCs w:val="24"/>
        </w:rPr>
      </w:pPr>
      <w:r w:rsidRPr="00581C4B">
        <w:rPr>
          <w:rFonts w:ascii="Arial" w:hAnsi="Arial" w:cs="Arial"/>
          <w:sz w:val="24"/>
          <w:szCs w:val="24"/>
        </w:rPr>
        <w:t>Individual semi</w:t>
      </w:r>
      <w:r w:rsidR="001829E5" w:rsidRPr="00581C4B">
        <w:rPr>
          <w:rFonts w:ascii="Arial" w:hAnsi="Arial" w:cs="Arial"/>
          <w:sz w:val="24"/>
          <w:szCs w:val="24"/>
        </w:rPr>
        <w:t>-</w:t>
      </w:r>
      <w:r w:rsidR="00E467C8" w:rsidRPr="00581C4B">
        <w:rPr>
          <w:rFonts w:ascii="Arial" w:hAnsi="Arial" w:cs="Arial"/>
          <w:sz w:val="24"/>
          <w:szCs w:val="24"/>
        </w:rPr>
        <w:t>structured</w:t>
      </w:r>
      <w:r w:rsidRPr="00581C4B">
        <w:rPr>
          <w:rFonts w:ascii="Arial" w:hAnsi="Arial" w:cs="Arial"/>
          <w:sz w:val="24"/>
          <w:szCs w:val="24"/>
        </w:rPr>
        <w:t xml:space="preserve"> interviews were conducted </w:t>
      </w:r>
      <w:r w:rsidR="000236B0" w:rsidRPr="00581C4B">
        <w:rPr>
          <w:rFonts w:ascii="Arial" w:hAnsi="Arial" w:cs="Arial"/>
          <w:sz w:val="24"/>
          <w:szCs w:val="24"/>
        </w:rPr>
        <w:t xml:space="preserve">face-to-face </w:t>
      </w:r>
      <w:r w:rsidR="00130EBA" w:rsidRPr="00581C4B">
        <w:rPr>
          <w:rFonts w:ascii="Arial" w:hAnsi="Arial" w:cs="Arial"/>
          <w:sz w:val="24"/>
          <w:szCs w:val="24"/>
        </w:rPr>
        <w:t xml:space="preserve">after the IA (before the first </w:t>
      </w:r>
      <w:r w:rsidR="004D6E1C" w:rsidRPr="00581C4B">
        <w:rPr>
          <w:rFonts w:ascii="Arial" w:hAnsi="Arial" w:cs="Arial"/>
          <w:sz w:val="24"/>
          <w:szCs w:val="24"/>
        </w:rPr>
        <w:t xml:space="preserve">NHSDPP </w:t>
      </w:r>
      <w:r w:rsidR="00130EBA" w:rsidRPr="00581C4B">
        <w:rPr>
          <w:rFonts w:ascii="Arial" w:hAnsi="Arial" w:cs="Arial"/>
          <w:sz w:val="24"/>
          <w:szCs w:val="24"/>
        </w:rPr>
        <w:t>session</w:t>
      </w:r>
      <w:r w:rsidR="002909B5" w:rsidRPr="00581C4B">
        <w:rPr>
          <w:rFonts w:ascii="Arial" w:hAnsi="Arial" w:cs="Arial"/>
          <w:sz w:val="24"/>
          <w:szCs w:val="24"/>
        </w:rPr>
        <w:t>) (</w:t>
      </w:r>
      <w:r w:rsidR="00321F56" w:rsidRPr="00581C4B">
        <w:rPr>
          <w:rFonts w:ascii="Arial" w:hAnsi="Arial" w:cs="Arial"/>
          <w:sz w:val="24"/>
          <w:szCs w:val="24"/>
        </w:rPr>
        <w:t>Apri</w:t>
      </w:r>
      <w:r w:rsidR="00430FDE" w:rsidRPr="00581C4B">
        <w:rPr>
          <w:rFonts w:ascii="Arial" w:hAnsi="Arial" w:cs="Arial"/>
          <w:sz w:val="24"/>
          <w:szCs w:val="24"/>
        </w:rPr>
        <w:t xml:space="preserve">l </w:t>
      </w:r>
      <w:r w:rsidR="00321F56" w:rsidRPr="00581C4B">
        <w:rPr>
          <w:rFonts w:ascii="Arial" w:hAnsi="Arial" w:cs="Arial"/>
          <w:sz w:val="24"/>
          <w:szCs w:val="24"/>
        </w:rPr>
        <w:t>-</w:t>
      </w:r>
      <w:r w:rsidR="00424F7C" w:rsidRPr="00581C4B">
        <w:rPr>
          <w:rFonts w:ascii="Arial" w:hAnsi="Arial" w:cs="Arial"/>
          <w:sz w:val="24"/>
          <w:szCs w:val="24"/>
        </w:rPr>
        <w:t xml:space="preserve"> November 2017</w:t>
      </w:r>
      <w:r w:rsidR="00321F56" w:rsidRPr="00581C4B">
        <w:rPr>
          <w:rFonts w:ascii="Arial" w:hAnsi="Arial" w:cs="Arial"/>
          <w:sz w:val="24"/>
          <w:szCs w:val="24"/>
        </w:rPr>
        <w:t>)</w:t>
      </w:r>
      <w:r w:rsidR="00A461C7" w:rsidRPr="00581C4B">
        <w:rPr>
          <w:rFonts w:ascii="Arial" w:hAnsi="Arial" w:cs="Arial"/>
          <w:sz w:val="24"/>
          <w:szCs w:val="24"/>
        </w:rPr>
        <w:t>; interviews took place</w:t>
      </w:r>
      <w:r w:rsidR="00F553DC" w:rsidRPr="00581C4B">
        <w:rPr>
          <w:rFonts w:ascii="Arial" w:hAnsi="Arial" w:cs="Arial"/>
          <w:sz w:val="24"/>
          <w:szCs w:val="24"/>
        </w:rPr>
        <w:t xml:space="preserve"> </w:t>
      </w:r>
      <w:r w:rsidR="00D83C22" w:rsidRPr="00581C4B">
        <w:rPr>
          <w:rFonts w:ascii="Arial" w:hAnsi="Arial" w:cs="Arial"/>
          <w:sz w:val="24"/>
          <w:szCs w:val="24"/>
        </w:rPr>
        <w:t xml:space="preserve">in a private room </w:t>
      </w:r>
      <w:r w:rsidR="00F553DC" w:rsidRPr="00581C4B">
        <w:rPr>
          <w:rFonts w:ascii="Arial" w:hAnsi="Arial" w:cs="Arial"/>
          <w:sz w:val="24"/>
          <w:szCs w:val="24"/>
        </w:rPr>
        <w:t>at the IA venue,</w:t>
      </w:r>
      <w:r w:rsidR="00A461C7" w:rsidRPr="00581C4B">
        <w:rPr>
          <w:rFonts w:ascii="Arial" w:hAnsi="Arial" w:cs="Arial"/>
          <w:sz w:val="24"/>
          <w:szCs w:val="24"/>
        </w:rPr>
        <w:t xml:space="preserve"> and participants were later classified as attenders/non-attenders</w:t>
      </w:r>
      <w:r w:rsidR="00405831" w:rsidRPr="00581C4B">
        <w:rPr>
          <w:rFonts w:ascii="Arial" w:hAnsi="Arial" w:cs="Arial"/>
          <w:sz w:val="24"/>
          <w:szCs w:val="24"/>
        </w:rPr>
        <w:t xml:space="preserve"> depending upon </w:t>
      </w:r>
      <w:proofErr w:type="gramStart"/>
      <w:r w:rsidR="00405831" w:rsidRPr="00581C4B">
        <w:rPr>
          <w:rFonts w:ascii="Arial" w:hAnsi="Arial" w:cs="Arial"/>
          <w:sz w:val="24"/>
          <w:szCs w:val="24"/>
        </w:rPr>
        <w:t>whether or not</w:t>
      </w:r>
      <w:proofErr w:type="gramEnd"/>
      <w:r w:rsidR="00405831" w:rsidRPr="00581C4B">
        <w:rPr>
          <w:rFonts w:ascii="Arial" w:hAnsi="Arial" w:cs="Arial"/>
          <w:sz w:val="24"/>
          <w:szCs w:val="24"/>
        </w:rPr>
        <w:t xml:space="preserve"> they started the programme</w:t>
      </w:r>
      <w:r w:rsidR="00556CD6" w:rsidRPr="00581C4B">
        <w:rPr>
          <w:rFonts w:ascii="Arial" w:hAnsi="Arial" w:cs="Arial"/>
          <w:sz w:val="24"/>
          <w:szCs w:val="24"/>
        </w:rPr>
        <w:t>.</w:t>
      </w:r>
      <w:r w:rsidR="00BB490B" w:rsidRPr="00581C4B">
        <w:rPr>
          <w:rFonts w:ascii="Arial" w:hAnsi="Arial" w:cs="Arial"/>
          <w:sz w:val="24"/>
          <w:szCs w:val="24"/>
        </w:rPr>
        <w:t xml:space="preserve"> </w:t>
      </w:r>
      <w:r w:rsidR="00321F56" w:rsidRPr="00581C4B">
        <w:rPr>
          <w:rFonts w:ascii="Arial" w:hAnsi="Arial" w:cs="Arial"/>
          <w:sz w:val="24"/>
          <w:szCs w:val="24"/>
        </w:rPr>
        <w:t>P</w:t>
      </w:r>
      <w:r w:rsidR="00E467C8" w:rsidRPr="00581C4B">
        <w:rPr>
          <w:rFonts w:ascii="Arial" w:hAnsi="Arial" w:cs="Arial"/>
          <w:sz w:val="24"/>
          <w:szCs w:val="24"/>
        </w:rPr>
        <w:t>articipants</w:t>
      </w:r>
      <w:r w:rsidR="00BB490B" w:rsidRPr="00581C4B">
        <w:rPr>
          <w:rFonts w:ascii="Arial" w:hAnsi="Arial" w:cs="Arial"/>
          <w:sz w:val="24"/>
          <w:szCs w:val="24"/>
        </w:rPr>
        <w:t xml:space="preserve"> were </w:t>
      </w:r>
      <w:r w:rsidR="001829E5" w:rsidRPr="00581C4B">
        <w:rPr>
          <w:rFonts w:ascii="Arial" w:hAnsi="Arial" w:cs="Arial"/>
          <w:sz w:val="24"/>
          <w:szCs w:val="24"/>
        </w:rPr>
        <w:t xml:space="preserve">interviewed </w:t>
      </w:r>
      <w:r w:rsidR="0067084A" w:rsidRPr="00581C4B">
        <w:rPr>
          <w:rFonts w:ascii="Arial" w:hAnsi="Arial" w:cs="Arial"/>
          <w:sz w:val="24"/>
          <w:szCs w:val="24"/>
        </w:rPr>
        <w:t xml:space="preserve">and a brief </w:t>
      </w:r>
      <w:r w:rsidR="00205CCD" w:rsidRPr="00581C4B">
        <w:rPr>
          <w:rFonts w:ascii="Arial" w:hAnsi="Arial" w:cs="Arial"/>
          <w:sz w:val="24"/>
          <w:szCs w:val="24"/>
        </w:rPr>
        <w:t>questionnaire was completed</w:t>
      </w:r>
      <w:r w:rsidR="00876AF0" w:rsidRPr="00581C4B">
        <w:rPr>
          <w:rFonts w:ascii="Arial" w:hAnsi="Arial" w:cs="Arial"/>
          <w:sz w:val="24"/>
          <w:szCs w:val="24"/>
        </w:rPr>
        <w:t xml:space="preserve"> to record</w:t>
      </w:r>
      <w:r w:rsidR="00205CCD" w:rsidRPr="00581C4B">
        <w:rPr>
          <w:rFonts w:ascii="Arial" w:hAnsi="Arial" w:cs="Arial"/>
          <w:sz w:val="24"/>
          <w:szCs w:val="24"/>
        </w:rPr>
        <w:t xml:space="preserve"> </w:t>
      </w:r>
      <w:r w:rsidR="00053983" w:rsidRPr="00581C4B">
        <w:rPr>
          <w:rFonts w:ascii="Arial" w:hAnsi="Arial" w:cs="Arial"/>
          <w:sz w:val="24"/>
          <w:szCs w:val="24"/>
        </w:rPr>
        <w:t xml:space="preserve">self-defined </w:t>
      </w:r>
      <w:r w:rsidR="00205CCD" w:rsidRPr="00581C4B">
        <w:rPr>
          <w:rFonts w:ascii="Arial" w:hAnsi="Arial" w:cs="Arial"/>
          <w:sz w:val="24"/>
          <w:szCs w:val="24"/>
        </w:rPr>
        <w:t>demographic information</w:t>
      </w:r>
      <w:r w:rsidR="006E2C30" w:rsidRPr="00581C4B">
        <w:rPr>
          <w:rFonts w:ascii="Arial" w:hAnsi="Arial" w:cs="Arial"/>
          <w:sz w:val="24"/>
          <w:szCs w:val="24"/>
        </w:rPr>
        <w:t xml:space="preserve">, </w:t>
      </w:r>
      <w:r w:rsidR="00053983" w:rsidRPr="00581C4B">
        <w:rPr>
          <w:rFonts w:ascii="Arial" w:hAnsi="Arial" w:cs="Arial"/>
          <w:sz w:val="24"/>
          <w:szCs w:val="24"/>
        </w:rPr>
        <w:t xml:space="preserve">including </w:t>
      </w:r>
      <w:r w:rsidR="00D75F2D" w:rsidRPr="00581C4B">
        <w:rPr>
          <w:rFonts w:ascii="Arial" w:hAnsi="Arial" w:cs="Arial"/>
          <w:sz w:val="24"/>
          <w:szCs w:val="24"/>
        </w:rPr>
        <w:t xml:space="preserve">gender, age, ethnicity and </w:t>
      </w:r>
      <w:r w:rsidR="00B349B5" w:rsidRPr="00581C4B">
        <w:rPr>
          <w:rFonts w:ascii="Arial" w:hAnsi="Arial" w:cs="Arial"/>
          <w:sz w:val="24"/>
          <w:szCs w:val="24"/>
        </w:rPr>
        <w:t>postcode</w:t>
      </w:r>
      <w:r w:rsidR="00563979" w:rsidRPr="00581C4B">
        <w:rPr>
          <w:rFonts w:ascii="Arial" w:hAnsi="Arial" w:cs="Arial"/>
          <w:sz w:val="24"/>
          <w:szCs w:val="24"/>
        </w:rPr>
        <w:t>.</w:t>
      </w:r>
      <w:r w:rsidR="00AA0929" w:rsidRPr="00581C4B">
        <w:rPr>
          <w:rFonts w:ascii="Arial" w:hAnsi="Arial" w:cs="Arial"/>
          <w:sz w:val="24"/>
          <w:szCs w:val="24"/>
        </w:rPr>
        <w:t xml:space="preserve"> </w:t>
      </w:r>
      <w:r w:rsidR="00563979" w:rsidRPr="00581C4B">
        <w:rPr>
          <w:rFonts w:ascii="Arial" w:hAnsi="Arial" w:cs="Arial"/>
          <w:sz w:val="24"/>
          <w:szCs w:val="24"/>
        </w:rPr>
        <w:t xml:space="preserve">Regular updates were provided by </w:t>
      </w:r>
      <w:r w:rsidR="00222B25" w:rsidRPr="00581C4B">
        <w:rPr>
          <w:rFonts w:ascii="Arial" w:hAnsi="Arial" w:cs="Arial"/>
          <w:sz w:val="24"/>
          <w:szCs w:val="24"/>
        </w:rPr>
        <w:t xml:space="preserve">the </w:t>
      </w:r>
      <w:r w:rsidR="00563979" w:rsidRPr="00581C4B">
        <w:rPr>
          <w:rFonts w:ascii="Arial" w:hAnsi="Arial" w:cs="Arial"/>
          <w:sz w:val="24"/>
          <w:szCs w:val="24"/>
        </w:rPr>
        <w:t xml:space="preserve">LP </w:t>
      </w:r>
      <w:r w:rsidR="00222B25" w:rsidRPr="00581C4B">
        <w:rPr>
          <w:rFonts w:ascii="Arial" w:hAnsi="Arial" w:cs="Arial"/>
          <w:sz w:val="24"/>
          <w:szCs w:val="24"/>
        </w:rPr>
        <w:t xml:space="preserve">regarding whether the interviewed </w:t>
      </w:r>
      <w:r w:rsidR="00703175" w:rsidRPr="00581C4B">
        <w:rPr>
          <w:rFonts w:ascii="Arial" w:hAnsi="Arial" w:cs="Arial"/>
          <w:sz w:val="24"/>
          <w:szCs w:val="24"/>
        </w:rPr>
        <w:t>participants</w:t>
      </w:r>
      <w:r w:rsidR="00222B25" w:rsidRPr="00581C4B">
        <w:rPr>
          <w:rFonts w:ascii="Arial" w:hAnsi="Arial" w:cs="Arial"/>
          <w:sz w:val="24"/>
          <w:szCs w:val="24"/>
        </w:rPr>
        <w:t xml:space="preserve"> </w:t>
      </w:r>
      <w:r w:rsidR="000521A8" w:rsidRPr="00581C4B">
        <w:rPr>
          <w:rFonts w:ascii="Arial" w:hAnsi="Arial" w:cs="Arial"/>
          <w:sz w:val="24"/>
          <w:szCs w:val="24"/>
        </w:rPr>
        <w:t xml:space="preserve">had </w:t>
      </w:r>
      <w:r w:rsidR="00222B25" w:rsidRPr="00581C4B">
        <w:rPr>
          <w:rFonts w:ascii="Arial" w:hAnsi="Arial" w:cs="Arial"/>
          <w:sz w:val="24"/>
          <w:szCs w:val="24"/>
        </w:rPr>
        <w:t>started the programme</w:t>
      </w:r>
      <w:r w:rsidR="00DC16CB" w:rsidRPr="00581C4B">
        <w:rPr>
          <w:rFonts w:ascii="Arial" w:hAnsi="Arial" w:cs="Arial"/>
          <w:sz w:val="24"/>
          <w:szCs w:val="24"/>
        </w:rPr>
        <w:t>.</w:t>
      </w:r>
      <w:r w:rsidR="00803FF0" w:rsidRPr="00581C4B">
        <w:rPr>
          <w:rFonts w:ascii="Arial" w:hAnsi="Arial" w:cs="Arial"/>
          <w:sz w:val="24"/>
          <w:szCs w:val="24"/>
        </w:rPr>
        <w:t xml:space="preserve"> </w:t>
      </w:r>
      <w:r w:rsidR="001829E5" w:rsidRPr="00581C4B">
        <w:rPr>
          <w:rFonts w:ascii="Arial" w:hAnsi="Arial" w:cs="Arial"/>
          <w:sz w:val="24"/>
          <w:szCs w:val="24"/>
        </w:rPr>
        <w:t>Twenty-three</w:t>
      </w:r>
      <w:r w:rsidR="00FA3E1A" w:rsidRPr="00581C4B">
        <w:rPr>
          <w:rFonts w:ascii="Arial" w:hAnsi="Arial" w:cs="Arial"/>
          <w:sz w:val="24"/>
          <w:szCs w:val="24"/>
        </w:rPr>
        <w:t xml:space="preserve"> were classified as </w:t>
      </w:r>
      <w:r w:rsidR="00F16CC6" w:rsidRPr="00581C4B">
        <w:rPr>
          <w:rFonts w:ascii="Arial" w:hAnsi="Arial" w:cs="Arial"/>
          <w:sz w:val="24"/>
          <w:szCs w:val="24"/>
        </w:rPr>
        <w:t>“</w:t>
      </w:r>
      <w:r w:rsidR="00FA3E1A" w:rsidRPr="00581C4B">
        <w:rPr>
          <w:rFonts w:ascii="Arial" w:hAnsi="Arial" w:cs="Arial"/>
          <w:sz w:val="24"/>
          <w:szCs w:val="24"/>
        </w:rPr>
        <w:t>attenders</w:t>
      </w:r>
      <w:r w:rsidR="00F16CC6" w:rsidRPr="00581C4B">
        <w:rPr>
          <w:rFonts w:ascii="Arial" w:hAnsi="Arial" w:cs="Arial"/>
          <w:sz w:val="24"/>
          <w:szCs w:val="24"/>
        </w:rPr>
        <w:t>”</w:t>
      </w:r>
      <w:r w:rsidR="00FA3E1A" w:rsidRPr="00581C4B">
        <w:rPr>
          <w:rFonts w:ascii="Arial" w:hAnsi="Arial" w:cs="Arial"/>
          <w:sz w:val="24"/>
          <w:szCs w:val="24"/>
        </w:rPr>
        <w:t xml:space="preserve"> and </w:t>
      </w:r>
      <w:r w:rsidR="001B7EDB" w:rsidRPr="00581C4B">
        <w:rPr>
          <w:rFonts w:ascii="Arial" w:hAnsi="Arial" w:cs="Arial"/>
          <w:sz w:val="24"/>
          <w:szCs w:val="24"/>
        </w:rPr>
        <w:t xml:space="preserve">12 as </w:t>
      </w:r>
      <w:r w:rsidR="00F16CC6" w:rsidRPr="00581C4B">
        <w:rPr>
          <w:rFonts w:ascii="Arial" w:hAnsi="Arial" w:cs="Arial"/>
          <w:sz w:val="24"/>
          <w:szCs w:val="24"/>
        </w:rPr>
        <w:t>“</w:t>
      </w:r>
      <w:r w:rsidR="00703175" w:rsidRPr="00581C4B">
        <w:rPr>
          <w:rFonts w:ascii="Arial" w:hAnsi="Arial" w:cs="Arial"/>
          <w:sz w:val="24"/>
          <w:szCs w:val="24"/>
        </w:rPr>
        <w:t>non-attenders</w:t>
      </w:r>
      <w:r w:rsidR="00F16CC6" w:rsidRPr="00581C4B">
        <w:rPr>
          <w:rFonts w:ascii="Arial" w:hAnsi="Arial" w:cs="Arial"/>
          <w:sz w:val="24"/>
          <w:szCs w:val="24"/>
        </w:rPr>
        <w:t>”</w:t>
      </w:r>
      <w:r w:rsidR="001829E5" w:rsidRPr="00581C4B">
        <w:rPr>
          <w:rFonts w:ascii="Arial" w:hAnsi="Arial" w:cs="Arial"/>
          <w:sz w:val="24"/>
          <w:szCs w:val="24"/>
        </w:rPr>
        <w:t xml:space="preserve"> (</w:t>
      </w:r>
      <w:r w:rsidR="000C4C6A" w:rsidRPr="00581C4B">
        <w:rPr>
          <w:rFonts w:ascii="Arial" w:hAnsi="Arial" w:cs="Arial"/>
          <w:sz w:val="24"/>
          <w:szCs w:val="24"/>
        </w:rPr>
        <w:t>Table 1</w:t>
      </w:r>
      <w:r w:rsidR="001829E5" w:rsidRPr="00581C4B">
        <w:rPr>
          <w:rFonts w:ascii="Arial" w:hAnsi="Arial" w:cs="Arial"/>
          <w:sz w:val="24"/>
          <w:szCs w:val="24"/>
        </w:rPr>
        <w:t>)</w:t>
      </w:r>
      <w:r w:rsidR="000C4C6A" w:rsidRPr="00581C4B">
        <w:rPr>
          <w:rFonts w:ascii="Arial" w:hAnsi="Arial" w:cs="Arial"/>
          <w:sz w:val="24"/>
          <w:szCs w:val="24"/>
        </w:rPr>
        <w:t>.</w:t>
      </w:r>
      <w:r w:rsidR="001B7EDB" w:rsidRPr="00581C4B">
        <w:rPr>
          <w:rFonts w:ascii="Arial" w:hAnsi="Arial" w:cs="Arial"/>
          <w:sz w:val="24"/>
          <w:szCs w:val="24"/>
        </w:rPr>
        <w:t xml:space="preserve"> </w:t>
      </w:r>
      <w:r w:rsidR="00803385" w:rsidRPr="00581C4B">
        <w:rPr>
          <w:rFonts w:ascii="Arial" w:hAnsi="Arial" w:cs="Arial"/>
          <w:sz w:val="24"/>
          <w:szCs w:val="24"/>
        </w:rPr>
        <w:t xml:space="preserve">Attenders and </w:t>
      </w:r>
      <w:r w:rsidR="001A1B11" w:rsidRPr="00581C4B">
        <w:rPr>
          <w:rFonts w:ascii="Arial" w:hAnsi="Arial" w:cs="Arial"/>
          <w:sz w:val="24"/>
          <w:szCs w:val="24"/>
        </w:rPr>
        <w:t>n</w:t>
      </w:r>
      <w:r w:rsidR="00703175" w:rsidRPr="00581C4B">
        <w:rPr>
          <w:rFonts w:ascii="Arial" w:hAnsi="Arial" w:cs="Arial"/>
          <w:sz w:val="24"/>
          <w:szCs w:val="24"/>
        </w:rPr>
        <w:t>on-attenders</w:t>
      </w:r>
      <w:r w:rsidR="00FA38F9" w:rsidRPr="00581C4B">
        <w:rPr>
          <w:rFonts w:ascii="Arial" w:hAnsi="Arial" w:cs="Arial"/>
          <w:sz w:val="24"/>
          <w:szCs w:val="24"/>
        </w:rPr>
        <w:t xml:space="preserve"> were </w:t>
      </w:r>
      <w:r w:rsidR="00EA67F7" w:rsidRPr="00581C4B">
        <w:rPr>
          <w:rFonts w:ascii="Arial" w:hAnsi="Arial" w:cs="Arial"/>
          <w:sz w:val="24"/>
          <w:szCs w:val="24"/>
        </w:rPr>
        <w:t xml:space="preserve">then </w:t>
      </w:r>
      <w:r w:rsidR="00FA38F9" w:rsidRPr="00581C4B">
        <w:rPr>
          <w:rFonts w:ascii="Arial" w:hAnsi="Arial" w:cs="Arial"/>
          <w:sz w:val="24"/>
          <w:szCs w:val="24"/>
        </w:rPr>
        <w:t xml:space="preserve">followed up </w:t>
      </w:r>
      <w:r w:rsidR="004466FF" w:rsidRPr="00581C4B">
        <w:rPr>
          <w:rFonts w:ascii="Arial" w:hAnsi="Arial" w:cs="Arial"/>
          <w:sz w:val="24"/>
          <w:szCs w:val="24"/>
        </w:rPr>
        <w:t xml:space="preserve">with a short telephone call </w:t>
      </w:r>
      <w:r w:rsidR="001829E5" w:rsidRPr="00581C4B">
        <w:rPr>
          <w:rFonts w:ascii="Arial" w:hAnsi="Arial" w:cs="Arial"/>
          <w:sz w:val="24"/>
          <w:szCs w:val="24"/>
        </w:rPr>
        <w:t>discussing</w:t>
      </w:r>
      <w:r w:rsidR="004466FF" w:rsidRPr="00581C4B">
        <w:rPr>
          <w:rFonts w:ascii="Arial" w:hAnsi="Arial" w:cs="Arial"/>
          <w:sz w:val="24"/>
          <w:szCs w:val="24"/>
        </w:rPr>
        <w:t xml:space="preserve"> reasons for their</w:t>
      </w:r>
      <w:r w:rsidR="00803385" w:rsidRPr="00581C4B">
        <w:rPr>
          <w:rFonts w:ascii="Arial" w:hAnsi="Arial" w:cs="Arial"/>
          <w:sz w:val="24"/>
          <w:szCs w:val="24"/>
        </w:rPr>
        <w:t xml:space="preserve"> attendance </w:t>
      </w:r>
      <w:r w:rsidR="00DF1CA6" w:rsidRPr="00581C4B">
        <w:rPr>
          <w:rFonts w:ascii="Arial" w:hAnsi="Arial" w:cs="Arial"/>
          <w:sz w:val="24"/>
          <w:szCs w:val="24"/>
        </w:rPr>
        <w:t>or</w:t>
      </w:r>
      <w:r w:rsidR="004466FF" w:rsidRPr="00581C4B">
        <w:rPr>
          <w:rFonts w:ascii="Arial" w:hAnsi="Arial" w:cs="Arial"/>
          <w:sz w:val="24"/>
          <w:szCs w:val="24"/>
        </w:rPr>
        <w:t xml:space="preserve"> </w:t>
      </w:r>
      <w:r w:rsidR="00703175" w:rsidRPr="00581C4B">
        <w:rPr>
          <w:rFonts w:ascii="Arial" w:hAnsi="Arial" w:cs="Arial"/>
          <w:sz w:val="24"/>
          <w:szCs w:val="24"/>
        </w:rPr>
        <w:t>non-attendance</w:t>
      </w:r>
      <w:r w:rsidR="00261F8C" w:rsidRPr="00581C4B">
        <w:rPr>
          <w:rFonts w:ascii="Arial" w:hAnsi="Arial" w:cs="Arial"/>
          <w:sz w:val="24"/>
          <w:szCs w:val="24"/>
        </w:rPr>
        <w:t xml:space="preserve"> </w:t>
      </w:r>
      <w:r w:rsidR="002157A3" w:rsidRPr="00581C4B">
        <w:rPr>
          <w:rFonts w:ascii="Arial" w:hAnsi="Arial" w:cs="Arial"/>
          <w:sz w:val="24"/>
          <w:szCs w:val="24"/>
        </w:rPr>
        <w:t>(</w:t>
      </w:r>
      <w:r w:rsidR="00B84742" w:rsidRPr="00581C4B">
        <w:rPr>
          <w:rFonts w:ascii="Arial" w:hAnsi="Arial" w:cs="Arial"/>
          <w:sz w:val="24"/>
          <w:szCs w:val="24"/>
        </w:rPr>
        <w:t>s</w:t>
      </w:r>
      <w:r w:rsidR="00AE3557" w:rsidRPr="00581C4B">
        <w:rPr>
          <w:rFonts w:ascii="Arial" w:hAnsi="Arial" w:cs="Arial"/>
          <w:sz w:val="24"/>
          <w:szCs w:val="24"/>
        </w:rPr>
        <w:t xml:space="preserve">upplementary </w:t>
      </w:r>
      <w:r w:rsidR="00B84742" w:rsidRPr="00581C4B">
        <w:rPr>
          <w:rFonts w:ascii="Arial" w:hAnsi="Arial" w:cs="Arial"/>
          <w:sz w:val="24"/>
          <w:szCs w:val="24"/>
        </w:rPr>
        <w:t>i</w:t>
      </w:r>
      <w:r w:rsidR="00AE3557" w:rsidRPr="00581C4B">
        <w:rPr>
          <w:rFonts w:ascii="Arial" w:hAnsi="Arial" w:cs="Arial"/>
          <w:sz w:val="24"/>
          <w:szCs w:val="24"/>
        </w:rPr>
        <w:t>nformation</w:t>
      </w:r>
      <w:r w:rsidR="00AA4EE5" w:rsidRPr="00581C4B">
        <w:rPr>
          <w:rFonts w:ascii="Arial" w:hAnsi="Arial" w:cs="Arial"/>
          <w:sz w:val="24"/>
          <w:szCs w:val="24"/>
        </w:rPr>
        <w:t>: Table 1</w:t>
      </w:r>
      <w:r w:rsidR="002157A3" w:rsidRPr="00581C4B">
        <w:rPr>
          <w:rFonts w:ascii="Arial" w:hAnsi="Arial" w:cs="Arial"/>
          <w:sz w:val="24"/>
          <w:szCs w:val="24"/>
        </w:rPr>
        <w:t>)</w:t>
      </w:r>
      <w:r w:rsidR="004466FF" w:rsidRPr="00581C4B">
        <w:rPr>
          <w:rFonts w:ascii="Arial" w:hAnsi="Arial" w:cs="Arial"/>
          <w:sz w:val="24"/>
          <w:szCs w:val="24"/>
        </w:rPr>
        <w:t>.</w:t>
      </w:r>
      <w:r w:rsidR="00EA6A48" w:rsidRPr="00581C4B">
        <w:rPr>
          <w:rFonts w:ascii="Arial" w:hAnsi="Arial" w:cs="Arial"/>
          <w:sz w:val="24"/>
          <w:szCs w:val="24"/>
        </w:rPr>
        <w:t xml:space="preserve"> </w:t>
      </w:r>
      <w:r w:rsidR="000661A2" w:rsidRPr="00581C4B">
        <w:rPr>
          <w:rFonts w:ascii="Arial" w:hAnsi="Arial" w:cs="Arial"/>
          <w:sz w:val="24"/>
          <w:szCs w:val="24"/>
        </w:rPr>
        <w:t>Eight participants</w:t>
      </w:r>
      <w:r w:rsidR="00FA38F9" w:rsidRPr="00581C4B">
        <w:rPr>
          <w:rFonts w:ascii="Arial" w:hAnsi="Arial" w:cs="Arial"/>
          <w:sz w:val="24"/>
          <w:szCs w:val="24"/>
        </w:rPr>
        <w:t xml:space="preserve"> were excluded from analysis </w:t>
      </w:r>
      <w:r w:rsidR="00321F56" w:rsidRPr="00581C4B">
        <w:rPr>
          <w:rFonts w:ascii="Arial" w:hAnsi="Arial" w:cs="Arial"/>
          <w:sz w:val="24"/>
          <w:szCs w:val="24"/>
        </w:rPr>
        <w:t>(</w:t>
      </w:r>
      <w:r w:rsidR="00DD588D" w:rsidRPr="00581C4B">
        <w:rPr>
          <w:rFonts w:ascii="Arial" w:hAnsi="Arial" w:cs="Arial"/>
          <w:sz w:val="24"/>
          <w:szCs w:val="24"/>
        </w:rPr>
        <w:t>two</w:t>
      </w:r>
      <w:r w:rsidR="00246C39" w:rsidRPr="00581C4B">
        <w:rPr>
          <w:rFonts w:ascii="Arial" w:hAnsi="Arial" w:cs="Arial"/>
          <w:sz w:val="24"/>
          <w:szCs w:val="24"/>
        </w:rPr>
        <w:t xml:space="preserve"> </w:t>
      </w:r>
      <w:r w:rsidR="00321F56" w:rsidRPr="00581C4B">
        <w:rPr>
          <w:rFonts w:ascii="Arial" w:hAnsi="Arial" w:cs="Arial"/>
          <w:sz w:val="24"/>
          <w:szCs w:val="24"/>
        </w:rPr>
        <w:t xml:space="preserve">developed </w:t>
      </w:r>
      <w:r w:rsidR="00B84742" w:rsidRPr="00581C4B">
        <w:rPr>
          <w:rFonts w:ascii="Arial" w:hAnsi="Arial" w:cs="Arial"/>
          <w:sz w:val="24"/>
          <w:szCs w:val="24"/>
        </w:rPr>
        <w:t>T2DM</w:t>
      </w:r>
      <w:r w:rsidR="00246C39" w:rsidRPr="00581C4B">
        <w:rPr>
          <w:rFonts w:ascii="Arial" w:hAnsi="Arial" w:cs="Arial"/>
          <w:sz w:val="24"/>
          <w:szCs w:val="24"/>
        </w:rPr>
        <w:t xml:space="preserve"> and</w:t>
      </w:r>
      <w:r w:rsidR="00321F56" w:rsidRPr="00581C4B">
        <w:rPr>
          <w:rFonts w:ascii="Arial" w:hAnsi="Arial" w:cs="Arial"/>
          <w:sz w:val="24"/>
          <w:szCs w:val="24"/>
        </w:rPr>
        <w:t xml:space="preserve"> </w:t>
      </w:r>
      <w:r w:rsidR="00246C39" w:rsidRPr="00581C4B">
        <w:rPr>
          <w:rFonts w:ascii="Arial" w:hAnsi="Arial" w:cs="Arial"/>
          <w:sz w:val="24"/>
          <w:szCs w:val="24"/>
        </w:rPr>
        <w:t>ineligible to start</w:t>
      </w:r>
      <w:r w:rsidR="00321F56" w:rsidRPr="00581C4B">
        <w:rPr>
          <w:rFonts w:ascii="Arial" w:hAnsi="Arial" w:cs="Arial"/>
          <w:sz w:val="24"/>
          <w:szCs w:val="24"/>
        </w:rPr>
        <w:t>;</w:t>
      </w:r>
      <w:r w:rsidR="00246C39" w:rsidRPr="00581C4B">
        <w:rPr>
          <w:rFonts w:ascii="Arial" w:hAnsi="Arial" w:cs="Arial"/>
          <w:sz w:val="24"/>
          <w:szCs w:val="24"/>
        </w:rPr>
        <w:t xml:space="preserve"> </w:t>
      </w:r>
      <w:r w:rsidR="00DD588D" w:rsidRPr="00581C4B">
        <w:rPr>
          <w:rFonts w:ascii="Arial" w:hAnsi="Arial" w:cs="Arial"/>
          <w:sz w:val="24"/>
          <w:szCs w:val="24"/>
        </w:rPr>
        <w:t>four</w:t>
      </w:r>
      <w:r w:rsidR="00246C39" w:rsidRPr="00581C4B">
        <w:rPr>
          <w:rFonts w:ascii="Arial" w:hAnsi="Arial" w:cs="Arial"/>
          <w:sz w:val="24"/>
          <w:szCs w:val="24"/>
        </w:rPr>
        <w:t xml:space="preserve"> </w:t>
      </w:r>
      <w:r w:rsidR="00D92AF8" w:rsidRPr="00581C4B">
        <w:rPr>
          <w:rFonts w:ascii="Arial" w:hAnsi="Arial" w:cs="Arial"/>
          <w:sz w:val="24"/>
          <w:szCs w:val="24"/>
        </w:rPr>
        <w:t xml:space="preserve">were </w:t>
      </w:r>
      <w:r w:rsidR="00246C39" w:rsidRPr="00581C4B">
        <w:rPr>
          <w:rFonts w:ascii="Arial" w:hAnsi="Arial" w:cs="Arial"/>
          <w:sz w:val="24"/>
          <w:szCs w:val="24"/>
        </w:rPr>
        <w:t>not identified on the LP database</w:t>
      </w:r>
      <w:r w:rsidR="00321F56" w:rsidRPr="00581C4B">
        <w:rPr>
          <w:rFonts w:ascii="Arial" w:hAnsi="Arial" w:cs="Arial"/>
          <w:sz w:val="24"/>
          <w:szCs w:val="24"/>
        </w:rPr>
        <w:t>;</w:t>
      </w:r>
      <w:r w:rsidR="00246C39" w:rsidRPr="00581C4B">
        <w:rPr>
          <w:rFonts w:ascii="Arial" w:hAnsi="Arial" w:cs="Arial"/>
          <w:sz w:val="24"/>
          <w:szCs w:val="24"/>
        </w:rPr>
        <w:t xml:space="preserve"> and </w:t>
      </w:r>
      <w:r w:rsidR="00DD588D" w:rsidRPr="00581C4B">
        <w:rPr>
          <w:rFonts w:ascii="Arial" w:hAnsi="Arial" w:cs="Arial"/>
          <w:sz w:val="24"/>
          <w:szCs w:val="24"/>
        </w:rPr>
        <w:t>two</w:t>
      </w:r>
      <w:r w:rsidR="00563D28" w:rsidRPr="00581C4B">
        <w:rPr>
          <w:rFonts w:ascii="Arial" w:hAnsi="Arial" w:cs="Arial"/>
          <w:sz w:val="24"/>
          <w:szCs w:val="24"/>
        </w:rPr>
        <w:t xml:space="preserve"> </w:t>
      </w:r>
      <w:r w:rsidR="00D30955" w:rsidRPr="00581C4B">
        <w:rPr>
          <w:rFonts w:ascii="Arial" w:hAnsi="Arial" w:cs="Arial"/>
          <w:sz w:val="24"/>
          <w:szCs w:val="24"/>
        </w:rPr>
        <w:t>non-attenders</w:t>
      </w:r>
      <w:r w:rsidR="00563D28" w:rsidRPr="00581C4B">
        <w:rPr>
          <w:rFonts w:ascii="Arial" w:hAnsi="Arial" w:cs="Arial"/>
          <w:sz w:val="24"/>
          <w:szCs w:val="24"/>
        </w:rPr>
        <w:t xml:space="preserve"> </w:t>
      </w:r>
      <w:r w:rsidR="00D92AF8" w:rsidRPr="00581C4B">
        <w:rPr>
          <w:rFonts w:ascii="Arial" w:hAnsi="Arial" w:cs="Arial"/>
          <w:sz w:val="24"/>
          <w:szCs w:val="24"/>
        </w:rPr>
        <w:t xml:space="preserve">were </w:t>
      </w:r>
      <w:r w:rsidR="008475FB" w:rsidRPr="00581C4B">
        <w:rPr>
          <w:rFonts w:ascii="Arial" w:hAnsi="Arial" w:cs="Arial"/>
          <w:sz w:val="24"/>
          <w:szCs w:val="24"/>
        </w:rPr>
        <w:t>un</w:t>
      </w:r>
      <w:r w:rsidR="00563D28" w:rsidRPr="00581C4B">
        <w:rPr>
          <w:rFonts w:ascii="Arial" w:hAnsi="Arial" w:cs="Arial"/>
          <w:sz w:val="24"/>
          <w:szCs w:val="24"/>
        </w:rPr>
        <w:t xml:space="preserve">available for a </w:t>
      </w:r>
      <w:r w:rsidR="00F6019C" w:rsidRPr="00581C4B">
        <w:rPr>
          <w:rFonts w:ascii="Arial" w:hAnsi="Arial" w:cs="Arial"/>
          <w:sz w:val="24"/>
          <w:szCs w:val="24"/>
        </w:rPr>
        <w:t>follow-up</w:t>
      </w:r>
      <w:r w:rsidR="00563D28" w:rsidRPr="00581C4B">
        <w:rPr>
          <w:rFonts w:ascii="Arial" w:hAnsi="Arial" w:cs="Arial"/>
          <w:sz w:val="24"/>
          <w:szCs w:val="24"/>
        </w:rPr>
        <w:t xml:space="preserve"> call</w:t>
      </w:r>
      <w:r w:rsidR="00B10F38" w:rsidRPr="00581C4B">
        <w:rPr>
          <w:rFonts w:ascii="Arial" w:hAnsi="Arial" w:cs="Arial"/>
          <w:sz w:val="24"/>
          <w:szCs w:val="24"/>
        </w:rPr>
        <w:t>)</w:t>
      </w:r>
      <w:r w:rsidR="00246C39" w:rsidRPr="00581C4B">
        <w:rPr>
          <w:rFonts w:ascii="Arial" w:hAnsi="Arial" w:cs="Arial"/>
          <w:sz w:val="24"/>
          <w:szCs w:val="24"/>
        </w:rPr>
        <w:t>.</w:t>
      </w:r>
      <w:r w:rsidR="00321F56" w:rsidRPr="00581C4B">
        <w:rPr>
          <w:rFonts w:ascii="Arial" w:hAnsi="Arial" w:cs="Arial"/>
          <w:sz w:val="24"/>
          <w:szCs w:val="24"/>
        </w:rPr>
        <w:t xml:space="preserve">  </w:t>
      </w:r>
      <w:r w:rsidR="00383637" w:rsidRPr="00581C4B">
        <w:rPr>
          <w:rFonts w:ascii="Arial" w:hAnsi="Arial" w:cs="Arial"/>
          <w:sz w:val="24"/>
          <w:szCs w:val="24"/>
        </w:rPr>
        <w:t>After the interviews, p</w:t>
      </w:r>
      <w:r w:rsidR="00AA4B45" w:rsidRPr="00581C4B">
        <w:rPr>
          <w:rFonts w:ascii="Arial" w:hAnsi="Arial" w:cs="Arial"/>
          <w:sz w:val="24"/>
          <w:szCs w:val="24"/>
        </w:rPr>
        <w:t xml:space="preserve">articipants were </w:t>
      </w:r>
      <w:r w:rsidR="006B777A" w:rsidRPr="00581C4B">
        <w:rPr>
          <w:rFonts w:ascii="Arial" w:hAnsi="Arial" w:cs="Arial"/>
          <w:sz w:val="24"/>
          <w:szCs w:val="24"/>
        </w:rPr>
        <w:t>provided with a debrief</w:t>
      </w:r>
      <w:r w:rsidR="00383637" w:rsidRPr="00581C4B">
        <w:rPr>
          <w:rFonts w:ascii="Arial" w:hAnsi="Arial" w:cs="Arial"/>
          <w:sz w:val="24"/>
          <w:szCs w:val="24"/>
        </w:rPr>
        <w:t xml:space="preserve"> letter</w:t>
      </w:r>
      <w:r w:rsidR="006B777A" w:rsidRPr="00581C4B">
        <w:rPr>
          <w:rFonts w:ascii="Arial" w:hAnsi="Arial" w:cs="Arial"/>
          <w:sz w:val="24"/>
          <w:szCs w:val="24"/>
        </w:rPr>
        <w:t xml:space="preserve"> and </w:t>
      </w:r>
      <w:r w:rsidR="00AA4B45" w:rsidRPr="00581C4B">
        <w:rPr>
          <w:rFonts w:ascii="Arial" w:hAnsi="Arial" w:cs="Arial"/>
          <w:sz w:val="24"/>
          <w:szCs w:val="24"/>
        </w:rPr>
        <w:t xml:space="preserve">offered a </w:t>
      </w:r>
      <w:r w:rsidR="00405831" w:rsidRPr="00581C4B">
        <w:rPr>
          <w:rFonts w:ascii="Arial" w:hAnsi="Arial" w:cs="Arial"/>
          <w:sz w:val="24"/>
          <w:szCs w:val="24"/>
        </w:rPr>
        <w:t>shopping voucher</w:t>
      </w:r>
      <w:r w:rsidR="00261F8C" w:rsidRPr="00581C4B">
        <w:rPr>
          <w:rFonts w:ascii="Arial" w:hAnsi="Arial" w:cs="Arial"/>
          <w:sz w:val="24"/>
          <w:szCs w:val="24"/>
        </w:rPr>
        <w:t xml:space="preserve"> </w:t>
      </w:r>
      <w:r w:rsidR="00B035B6" w:rsidRPr="00581C4B">
        <w:rPr>
          <w:rFonts w:ascii="Arial" w:hAnsi="Arial" w:cs="Arial"/>
          <w:sz w:val="24"/>
          <w:szCs w:val="24"/>
        </w:rPr>
        <w:t>to thank them</w:t>
      </w:r>
      <w:r w:rsidR="00321F56" w:rsidRPr="00581C4B">
        <w:rPr>
          <w:rFonts w:ascii="Arial" w:hAnsi="Arial" w:cs="Arial"/>
          <w:sz w:val="24"/>
          <w:szCs w:val="24"/>
        </w:rPr>
        <w:t xml:space="preserve"> for their </w:t>
      </w:r>
      <w:r w:rsidR="00AA4B45" w:rsidRPr="00581C4B">
        <w:rPr>
          <w:rFonts w:ascii="Arial" w:hAnsi="Arial" w:cs="Arial"/>
          <w:sz w:val="24"/>
          <w:szCs w:val="24"/>
        </w:rPr>
        <w:t>time</w:t>
      </w:r>
      <w:r w:rsidR="00321F56" w:rsidRPr="00581C4B">
        <w:rPr>
          <w:rFonts w:ascii="Arial" w:hAnsi="Arial" w:cs="Arial"/>
          <w:sz w:val="24"/>
          <w:szCs w:val="24"/>
        </w:rPr>
        <w:t>.</w:t>
      </w:r>
    </w:p>
    <w:p w14:paraId="5927A713" w14:textId="7BACECD3" w:rsidR="00A33AD1" w:rsidRPr="00581C4B" w:rsidRDefault="006600A0" w:rsidP="00FA50A8">
      <w:pPr>
        <w:spacing w:before="240" w:line="360" w:lineRule="auto"/>
        <w:jc w:val="both"/>
        <w:rPr>
          <w:rFonts w:ascii="Arial" w:hAnsi="Arial" w:cs="Arial"/>
          <w:sz w:val="24"/>
          <w:szCs w:val="24"/>
        </w:rPr>
      </w:pPr>
      <w:bookmarkStart w:id="12" w:name="_Hlk92661607"/>
      <w:bookmarkStart w:id="13" w:name="_Hlk25078852"/>
      <w:r w:rsidRPr="00581C4B">
        <w:rPr>
          <w:rFonts w:ascii="Arial" w:hAnsi="Arial" w:cs="Arial"/>
          <w:sz w:val="24"/>
          <w:szCs w:val="24"/>
        </w:rPr>
        <w:t xml:space="preserve">All interviews </w:t>
      </w:r>
      <w:r w:rsidR="008F61A9" w:rsidRPr="00581C4B">
        <w:rPr>
          <w:rFonts w:ascii="Arial" w:hAnsi="Arial" w:cs="Arial"/>
          <w:sz w:val="24"/>
          <w:szCs w:val="24"/>
        </w:rPr>
        <w:t xml:space="preserve">(both baseline and follow-up calls) </w:t>
      </w:r>
      <w:r w:rsidRPr="00581C4B">
        <w:rPr>
          <w:rFonts w:ascii="Arial" w:hAnsi="Arial" w:cs="Arial"/>
          <w:sz w:val="24"/>
          <w:szCs w:val="24"/>
        </w:rPr>
        <w:t>were audio recorded</w:t>
      </w:r>
      <w:r w:rsidR="00DB4677" w:rsidRPr="00581C4B">
        <w:rPr>
          <w:rFonts w:ascii="Arial" w:hAnsi="Arial" w:cs="Arial"/>
          <w:sz w:val="24"/>
          <w:szCs w:val="24"/>
        </w:rPr>
        <w:t>, transcribed</w:t>
      </w:r>
      <w:r w:rsidR="00574E98" w:rsidRPr="00581C4B">
        <w:rPr>
          <w:rFonts w:ascii="Arial" w:hAnsi="Arial" w:cs="Arial"/>
          <w:sz w:val="24"/>
          <w:szCs w:val="24"/>
        </w:rPr>
        <w:t xml:space="preserve"> verbatim</w:t>
      </w:r>
      <w:r w:rsidR="00DB4677" w:rsidRPr="00581C4B">
        <w:rPr>
          <w:rFonts w:ascii="Arial" w:hAnsi="Arial" w:cs="Arial"/>
          <w:sz w:val="24"/>
          <w:szCs w:val="24"/>
        </w:rPr>
        <w:t xml:space="preserve"> and </w:t>
      </w:r>
      <w:r w:rsidR="00574E98" w:rsidRPr="00581C4B">
        <w:rPr>
          <w:rFonts w:ascii="Arial" w:hAnsi="Arial" w:cs="Arial"/>
          <w:sz w:val="24"/>
          <w:szCs w:val="24"/>
        </w:rPr>
        <w:t>analysed</w:t>
      </w:r>
      <w:r w:rsidR="00DB4677" w:rsidRPr="00581C4B">
        <w:rPr>
          <w:rFonts w:ascii="Arial" w:hAnsi="Arial" w:cs="Arial"/>
          <w:sz w:val="24"/>
          <w:szCs w:val="24"/>
        </w:rPr>
        <w:t xml:space="preserve"> using </w:t>
      </w:r>
      <w:r w:rsidR="00CE03C2" w:rsidRPr="00581C4B">
        <w:rPr>
          <w:rFonts w:ascii="Arial" w:hAnsi="Arial" w:cs="Arial"/>
          <w:sz w:val="24"/>
          <w:szCs w:val="24"/>
        </w:rPr>
        <w:t xml:space="preserve">inductive </w:t>
      </w:r>
      <w:r w:rsidR="00DB4677" w:rsidRPr="00581C4B">
        <w:rPr>
          <w:rFonts w:ascii="Arial" w:hAnsi="Arial" w:cs="Arial"/>
          <w:sz w:val="24"/>
          <w:szCs w:val="24"/>
        </w:rPr>
        <w:t xml:space="preserve">thematic </w:t>
      </w:r>
      <w:r w:rsidR="00B035B6" w:rsidRPr="00581C4B">
        <w:rPr>
          <w:rFonts w:ascii="Arial" w:hAnsi="Arial" w:cs="Arial"/>
          <w:sz w:val="24"/>
          <w:szCs w:val="24"/>
        </w:rPr>
        <w:t xml:space="preserve">analysis </w:t>
      </w:r>
      <w:r w:rsidR="00CE03C2" w:rsidRPr="00581C4B">
        <w:rPr>
          <w:rFonts w:ascii="Arial" w:hAnsi="Arial" w:cs="Arial"/>
          <w:sz w:val="24"/>
          <w:szCs w:val="24"/>
        </w:rPr>
        <w:t>with a</w:t>
      </w:r>
      <w:r w:rsidR="00212676" w:rsidRPr="00581C4B">
        <w:rPr>
          <w:rFonts w:ascii="Arial" w:hAnsi="Arial" w:cs="Arial"/>
          <w:sz w:val="24"/>
          <w:szCs w:val="24"/>
        </w:rPr>
        <w:t>n</w:t>
      </w:r>
      <w:r w:rsidR="00CE03C2" w:rsidRPr="00581C4B">
        <w:rPr>
          <w:rFonts w:ascii="Arial" w:hAnsi="Arial" w:cs="Arial"/>
          <w:sz w:val="24"/>
          <w:szCs w:val="24"/>
        </w:rPr>
        <w:t xml:space="preserve"> </w:t>
      </w:r>
      <w:r w:rsidR="00261F8C" w:rsidRPr="00581C4B">
        <w:rPr>
          <w:rFonts w:ascii="Arial" w:hAnsi="Arial" w:cs="Arial"/>
          <w:sz w:val="24"/>
          <w:szCs w:val="24"/>
        </w:rPr>
        <w:t>essentialist</w:t>
      </w:r>
      <w:r w:rsidR="00057AA9" w:rsidRPr="00581C4B">
        <w:rPr>
          <w:rFonts w:ascii="Arial" w:hAnsi="Arial" w:cs="Arial"/>
          <w:sz w:val="24"/>
          <w:szCs w:val="24"/>
        </w:rPr>
        <w:t xml:space="preserve"> </w:t>
      </w:r>
      <w:r w:rsidR="00CE03C2" w:rsidRPr="00581C4B">
        <w:rPr>
          <w:rFonts w:ascii="Arial" w:hAnsi="Arial" w:cs="Arial"/>
          <w:sz w:val="24"/>
          <w:szCs w:val="24"/>
        </w:rPr>
        <w:t xml:space="preserve">epistemological approach </w:t>
      </w:r>
      <w:r w:rsidR="000661A2"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Braun","given":"V.","non-dropping-particle":"","parse-names":false,"suffix":""},{"dropping-particle":"","family":"Clarke","given":"V.","non-dropping-particle":"","parse-names":false,"suffix":""}],"container-title":"Qualitative Research in Psychology","id":"ITEM-1","issue":"2","issued":{"date-parts":[["2006"]]},"page":"77-101","title":"Using thematic analysis in psychology","type":"article-journal","volume":"3"},"uris":["http://www.mendeley.com/documents/?uuid=1366554b-d0d7-43f1-9a4f-92c3d9825f2e"]}],"mendeley":{"formattedCitation":"&lt;sup&gt;25&lt;/sup&gt;","plainTextFormattedCitation":"25","previouslyFormattedCitation":"&lt;sup&gt;25&lt;/sup&gt;"},"properties":{"noteIndex":0},"schema":"https://github.com/citation-style-language/schema/raw/master/csl-citation.json"}</w:instrText>
      </w:r>
      <w:r w:rsidR="000661A2" w:rsidRPr="00581C4B">
        <w:rPr>
          <w:rFonts w:ascii="Arial" w:hAnsi="Arial" w:cs="Arial"/>
          <w:sz w:val="24"/>
          <w:szCs w:val="24"/>
        </w:rPr>
        <w:fldChar w:fldCharType="separate"/>
      </w:r>
      <w:r w:rsidR="005A204F" w:rsidRPr="00581C4B">
        <w:rPr>
          <w:rFonts w:ascii="Arial" w:hAnsi="Arial" w:cs="Arial"/>
          <w:noProof/>
          <w:sz w:val="24"/>
          <w:szCs w:val="24"/>
          <w:vertAlign w:val="superscript"/>
        </w:rPr>
        <w:t>25</w:t>
      </w:r>
      <w:r w:rsidR="000661A2" w:rsidRPr="00581C4B">
        <w:rPr>
          <w:rFonts w:ascii="Arial" w:hAnsi="Arial" w:cs="Arial"/>
          <w:sz w:val="24"/>
          <w:szCs w:val="24"/>
        </w:rPr>
        <w:fldChar w:fldCharType="end"/>
      </w:r>
      <w:r w:rsidR="00DB4677" w:rsidRPr="00581C4B">
        <w:rPr>
          <w:rFonts w:ascii="Arial" w:hAnsi="Arial" w:cs="Arial"/>
          <w:sz w:val="24"/>
          <w:szCs w:val="24"/>
        </w:rPr>
        <w:t>.</w:t>
      </w:r>
      <w:r w:rsidR="00A243A1" w:rsidRPr="00581C4B">
        <w:rPr>
          <w:rFonts w:ascii="Arial" w:hAnsi="Arial" w:cs="Arial"/>
          <w:sz w:val="24"/>
          <w:szCs w:val="24"/>
        </w:rPr>
        <w:t xml:space="preserve"> </w:t>
      </w:r>
      <w:bookmarkEnd w:id="12"/>
      <w:r w:rsidR="00366654" w:rsidRPr="00581C4B">
        <w:rPr>
          <w:rFonts w:ascii="Arial" w:hAnsi="Arial" w:cs="Arial"/>
          <w:sz w:val="24"/>
          <w:szCs w:val="24"/>
        </w:rPr>
        <w:t xml:space="preserve">Interview transcripts were </w:t>
      </w:r>
      <w:r w:rsidR="008528BA" w:rsidRPr="00581C4B">
        <w:rPr>
          <w:rFonts w:ascii="Arial" w:hAnsi="Arial" w:cs="Arial"/>
          <w:sz w:val="24"/>
          <w:szCs w:val="24"/>
        </w:rPr>
        <w:t>anonymised,</w:t>
      </w:r>
      <w:r w:rsidR="00CD6EE1" w:rsidRPr="00581C4B">
        <w:rPr>
          <w:rFonts w:ascii="Arial" w:hAnsi="Arial" w:cs="Arial"/>
          <w:sz w:val="24"/>
          <w:szCs w:val="24"/>
        </w:rPr>
        <w:t xml:space="preserve"> and participants </w:t>
      </w:r>
      <w:r w:rsidR="00CD6EE1" w:rsidRPr="00581C4B">
        <w:rPr>
          <w:rFonts w:ascii="Arial" w:hAnsi="Arial" w:cs="Arial"/>
          <w:sz w:val="24"/>
          <w:szCs w:val="24"/>
        </w:rPr>
        <w:lastRenderedPageBreak/>
        <w:t>were given</w:t>
      </w:r>
      <w:r w:rsidR="00F87A33" w:rsidRPr="00581C4B">
        <w:rPr>
          <w:rFonts w:ascii="Arial" w:hAnsi="Arial" w:cs="Arial"/>
          <w:sz w:val="24"/>
          <w:szCs w:val="24"/>
        </w:rPr>
        <w:t xml:space="preserve"> </w:t>
      </w:r>
      <w:r w:rsidR="00CD6EE1" w:rsidRPr="00581C4B">
        <w:rPr>
          <w:rFonts w:ascii="Arial" w:hAnsi="Arial" w:cs="Arial"/>
          <w:sz w:val="24"/>
          <w:szCs w:val="24"/>
        </w:rPr>
        <w:t>pseudonyms for reporting</w:t>
      </w:r>
      <w:r w:rsidR="000B25FE" w:rsidRPr="00581C4B">
        <w:rPr>
          <w:rFonts w:ascii="Arial" w:hAnsi="Arial" w:cs="Arial"/>
          <w:sz w:val="24"/>
          <w:szCs w:val="24"/>
        </w:rPr>
        <w:t>.</w:t>
      </w:r>
      <w:r w:rsidR="003A08CC" w:rsidRPr="00581C4B">
        <w:rPr>
          <w:rFonts w:ascii="Arial" w:hAnsi="Arial" w:cs="Arial"/>
          <w:sz w:val="24"/>
          <w:szCs w:val="24"/>
        </w:rPr>
        <w:t xml:space="preserve"> Analysis was undertaken using NVivo</w:t>
      </w:r>
      <w:r w:rsidR="003A08CC" w:rsidRPr="00581C4B">
        <w:t>.</w:t>
      </w:r>
      <w:r w:rsidR="005F6A16" w:rsidRPr="00581C4B">
        <w:rPr>
          <w:rFonts w:ascii="Arial" w:hAnsi="Arial" w:cs="Arial"/>
          <w:sz w:val="24"/>
          <w:szCs w:val="24"/>
        </w:rPr>
        <w:t xml:space="preserve"> </w:t>
      </w:r>
      <w:r w:rsidR="005A06EE" w:rsidRPr="00581C4B">
        <w:rPr>
          <w:rFonts w:ascii="Arial" w:hAnsi="Arial" w:cs="Arial"/>
          <w:sz w:val="24"/>
          <w:szCs w:val="24"/>
        </w:rPr>
        <w:t xml:space="preserve">The six phases of thematic analysis developed by Braun and Clarke (2006) </w:t>
      </w:r>
      <w:r w:rsidR="005F6A16" w:rsidRPr="00581C4B">
        <w:rPr>
          <w:rFonts w:ascii="Arial" w:hAnsi="Arial" w:cs="Arial"/>
          <w:sz w:val="24"/>
          <w:szCs w:val="24"/>
        </w:rPr>
        <w:t xml:space="preserve">were </w:t>
      </w:r>
      <w:r w:rsidR="005A06EE" w:rsidRPr="00581C4B">
        <w:rPr>
          <w:rFonts w:ascii="Arial" w:hAnsi="Arial" w:cs="Arial"/>
          <w:sz w:val="24"/>
          <w:szCs w:val="24"/>
        </w:rPr>
        <w:t>followed</w:t>
      </w:r>
      <w:r w:rsidR="005F6A16" w:rsidRPr="00581C4B">
        <w:rPr>
          <w:rFonts w:ascii="Arial" w:hAnsi="Arial" w:cs="Arial"/>
          <w:sz w:val="24"/>
          <w:szCs w:val="24"/>
        </w:rPr>
        <w:t xml:space="preserve">, starting with data </w:t>
      </w:r>
      <w:r w:rsidR="005A06EE" w:rsidRPr="00581C4B">
        <w:rPr>
          <w:rFonts w:ascii="Arial" w:hAnsi="Arial" w:cs="Arial"/>
          <w:sz w:val="24"/>
          <w:szCs w:val="24"/>
        </w:rPr>
        <w:t>familiarisation, initial cod</w:t>
      </w:r>
      <w:r w:rsidR="005F6A16" w:rsidRPr="00581C4B">
        <w:rPr>
          <w:rFonts w:ascii="Arial" w:hAnsi="Arial" w:cs="Arial"/>
          <w:sz w:val="24"/>
          <w:szCs w:val="24"/>
        </w:rPr>
        <w:t>ing</w:t>
      </w:r>
      <w:r w:rsidR="005A06EE" w:rsidRPr="00581C4B">
        <w:rPr>
          <w:rFonts w:ascii="Arial" w:hAnsi="Arial" w:cs="Arial"/>
          <w:sz w:val="24"/>
          <w:szCs w:val="24"/>
        </w:rPr>
        <w:t xml:space="preserve">, </w:t>
      </w:r>
      <w:r w:rsidR="005F6A16" w:rsidRPr="00581C4B">
        <w:rPr>
          <w:rFonts w:ascii="Arial" w:hAnsi="Arial" w:cs="Arial"/>
          <w:sz w:val="24"/>
          <w:szCs w:val="24"/>
        </w:rPr>
        <w:t xml:space="preserve">and development of </w:t>
      </w:r>
      <w:r w:rsidR="005A06EE" w:rsidRPr="00581C4B">
        <w:rPr>
          <w:rFonts w:ascii="Arial" w:hAnsi="Arial" w:cs="Arial"/>
          <w:sz w:val="24"/>
          <w:szCs w:val="24"/>
        </w:rPr>
        <w:t>possible sub-themes and themes</w:t>
      </w:r>
      <w:r w:rsidR="005F6A16" w:rsidRPr="00581C4B">
        <w:rPr>
          <w:rFonts w:ascii="Arial" w:hAnsi="Arial" w:cs="Arial"/>
          <w:sz w:val="24"/>
          <w:szCs w:val="24"/>
        </w:rPr>
        <w:t xml:space="preserve">, </w:t>
      </w:r>
      <w:r w:rsidR="005A06EE" w:rsidRPr="00581C4B">
        <w:rPr>
          <w:rFonts w:ascii="Arial" w:hAnsi="Arial" w:cs="Arial"/>
          <w:sz w:val="24"/>
          <w:szCs w:val="24"/>
        </w:rPr>
        <w:t>which were then discussed to refine and finalise the final themes</w:t>
      </w:r>
      <w:r w:rsidR="00045AE8" w:rsidRPr="00581C4B">
        <w:rPr>
          <w:rFonts w:ascii="Arial" w:hAnsi="Arial" w:cs="Arial"/>
          <w:sz w:val="24"/>
          <w:szCs w:val="24"/>
        </w:rPr>
        <w:t xml:space="preserve"> </w:t>
      </w:r>
      <w:r w:rsidR="00045AE8"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Braun","given":"V.","non-dropping-particle":"","parse-names":false,"suffix":""},{"dropping-particle":"","family":"Clarke","given":"V.","non-dropping-particle":"","parse-names":false,"suffix":""}],"container-title":"Qualitative Research in Psychology","id":"ITEM-1","issue":"2","issued":{"date-parts":[["2006"]]},"page":"77-101","title":"Using thematic analysis in psychology","type":"article-journal","volume":"3"},"uris":["http://www.mendeley.com/documents/?uuid=1366554b-d0d7-43f1-9a4f-92c3d9825f2e"]}],"mendeley":{"formattedCitation":"&lt;sup&gt;25&lt;/sup&gt;","plainTextFormattedCitation":"25","previouslyFormattedCitation":"&lt;sup&gt;25&lt;/sup&gt;"},"properties":{"noteIndex":0},"schema":"https://github.com/citation-style-language/schema/raw/master/csl-citation.json"}</w:instrText>
      </w:r>
      <w:r w:rsidR="00045AE8" w:rsidRPr="00581C4B">
        <w:rPr>
          <w:rFonts w:ascii="Arial" w:hAnsi="Arial" w:cs="Arial"/>
          <w:sz w:val="24"/>
          <w:szCs w:val="24"/>
        </w:rPr>
        <w:fldChar w:fldCharType="separate"/>
      </w:r>
      <w:r w:rsidR="005A204F" w:rsidRPr="00581C4B">
        <w:rPr>
          <w:rFonts w:ascii="Arial" w:hAnsi="Arial" w:cs="Arial"/>
          <w:noProof/>
          <w:sz w:val="24"/>
          <w:szCs w:val="24"/>
          <w:vertAlign w:val="superscript"/>
        </w:rPr>
        <w:t>25</w:t>
      </w:r>
      <w:r w:rsidR="00045AE8" w:rsidRPr="00581C4B">
        <w:rPr>
          <w:rFonts w:ascii="Arial" w:hAnsi="Arial" w:cs="Arial"/>
          <w:sz w:val="24"/>
          <w:szCs w:val="24"/>
        </w:rPr>
        <w:fldChar w:fldCharType="end"/>
      </w:r>
      <w:r w:rsidR="005A06EE" w:rsidRPr="00581C4B">
        <w:rPr>
          <w:rFonts w:ascii="Arial" w:hAnsi="Arial" w:cs="Arial"/>
          <w:sz w:val="24"/>
          <w:szCs w:val="24"/>
        </w:rPr>
        <w:t xml:space="preserve">. </w:t>
      </w:r>
      <w:r w:rsidR="00286FFB" w:rsidRPr="00581C4B">
        <w:rPr>
          <w:rFonts w:ascii="Arial" w:hAnsi="Arial" w:cs="Arial"/>
          <w:sz w:val="24"/>
          <w:szCs w:val="24"/>
        </w:rPr>
        <w:t>Data coding and initial theme development were undertaken by the first author (SB</w:t>
      </w:r>
      <w:r w:rsidR="007402A3" w:rsidRPr="00581C4B">
        <w:rPr>
          <w:rFonts w:ascii="Arial" w:hAnsi="Arial" w:cs="Arial"/>
          <w:sz w:val="24"/>
          <w:szCs w:val="24"/>
        </w:rPr>
        <w:t>) and</w:t>
      </w:r>
      <w:r w:rsidR="004327F7" w:rsidRPr="00581C4B">
        <w:rPr>
          <w:rFonts w:ascii="Arial" w:hAnsi="Arial" w:cs="Arial"/>
          <w:sz w:val="24"/>
          <w:szCs w:val="24"/>
        </w:rPr>
        <w:t xml:space="preserve"> </w:t>
      </w:r>
      <w:r w:rsidR="00286FFB" w:rsidRPr="00581C4B">
        <w:rPr>
          <w:rFonts w:ascii="Arial" w:hAnsi="Arial" w:cs="Arial"/>
          <w:sz w:val="24"/>
          <w:szCs w:val="24"/>
        </w:rPr>
        <w:t xml:space="preserve">reviewed and discussed together with the </w:t>
      </w:r>
      <w:r w:rsidR="00E61566" w:rsidRPr="00581C4B">
        <w:rPr>
          <w:rFonts w:ascii="Arial" w:hAnsi="Arial" w:cs="Arial"/>
          <w:sz w:val="24"/>
          <w:szCs w:val="24"/>
        </w:rPr>
        <w:t xml:space="preserve">2nd </w:t>
      </w:r>
      <w:r w:rsidR="00286FFB" w:rsidRPr="00581C4B">
        <w:rPr>
          <w:rFonts w:ascii="Arial" w:hAnsi="Arial" w:cs="Arial"/>
          <w:sz w:val="24"/>
          <w:szCs w:val="24"/>
        </w:rPr>
        <w:t>author (RP)</w:t>
      </w:r>
      <w:r w:rsidR="001511A5" w:rsidRPr="00581C4B">
        <w:rPr>
          <w:rFonts w:ascii="Arial" w:hAnsi="Arial" w:cs="Arial"/>
          <w:sz w:val="24"/>
          <w:szCs w:val="24"/>
        </w:rPr>
        <w:t xml:space="preserve">. </w:t>
      </w:r>
      <w:r w:rsidR="00045AE8" w:rsidRPr="00581C4B">
        <w:rPr>
          <w:rFonts w:ascii="Arial" w:hAnsi="Arial" w:cs="Arial"/>
          <w:sz w:val="24"/>
          <w:szCs w:val="24"/>
        </w:rPr>
        <w:t xml:space="preserve">Regarding reflexivity, the two researchers acknowledge how their beliefs, interests in health psychology and their past experiences could have influenced the interpretation of the data. </w:t>
      </w:r>
      <w:r w:rsidR="00FA50A8" w:rsidRPr="00581C4B">
        <w:rPr>
          <w:rFonts w:ascii="Arial" w:hAnsi="Arial" w:cs="Arial"/>
          <w:sz w:val="24"/>
          <w:szCs w:val="24"/>
        </w:rPr>
        <w:t xml:space="preserve">This </w:t>
      </w:r>
      <w:r w:rsidR="003A08CC" w:rsidRPr="00581C4B">
        <w:rPr>
          <w:rFonts w:ascii="Arial" w:hAnsi="Arial" w:cs="Arial"/>
          <w:sz w:val="24"/>
          <w:szCs w:val="24"/>
        </w:rPr>
        <w:t xml:space="preserve">was </w:t>
      </w:r>
      <w:r w:rsidR="00FA50A8" w:rsidRPr="00581C4B">
        <w:rPr>
          <w:rFonts w:ascii="Arial" w:hAnsi="Arial" w:cs="Arial"/>
          <w:sz w:val="24"/>
          <w:szCs w:val="24"/>
        </w:rPr>
        <w:t>consider</w:t>
      </w:r>
      <w:r w:rsidR="008A118F" w:rsidRPr="00581C4B">
        <w:rPr>
          <w:rFonts w:ascii="Arial" w:hAnsi="Arial" w:cs="Arial"/>
          <w:sz w:val="24"/>
          <w:szCs w:val="24"/>
        </w:rPr>
        <w:t>ed</w:t>
      </w:r>
      <w:r w:rsidR="00FA50A8" w:rsidRPr="00581C4B">
        <w:rPr>
          <w:rFonts w:ascii="Arial" w:hAnsi="Arial" w:cs="Arial"/>
          <w:sz w:val="24"/>
          <w:szCs w:val="24"/>
        </w:rPr>
        <w:t xml:space="preserve"> during analysis so both authors engaged in this process in a reflexive way. </w:t>
      </w:r>
    </w:p>
    <w:p w14:paraId="34064C78" w14:textId="77777777" w:rsidR="00EA6A48" w:rsidRPr="00581C4B" w:rsidRDefault="00EA6A48" w:rsidP="00FA50A8">
      <w:pPr>
        <w:spacing w:before="240" w:line="360" w:lineRule="auto"/>
        <w:jc w:val="both"/>
        <w:rPr>
          <w:rFonts w:ascii="Arial" w:hAnsi="Arial" w:cs="Arial"/>
          <w:sz w:val="24"/>
          <w:szCs w:val="24"/>
        </w:rPr>
      </w:pPr>
    </w:p>
    <w:bookmarkEnd w:id="13"/>
    <w:p w14:paraId="23403900" w14:textId="1351BE82" w:rsidR="0095760B" w:rsidRPr="00581C4B" w:rsidRDefault="009A36EE" w:rsidP="005316F0">
      <w:pPr>
        <w:pStyle w:val="ListParagraph"/>
        <w:numPr>
          <w:ilvl w:val="0"/>
          <w:numId w:val="10"/>
        </w:numPr>
        <w:autoSpaceDE/>
        <w:autoSpaceDN/>
        <w:adjustRightInd/>
        <w:rPr>
          <w:rFonts w:ascii="Arial" w:hAnsi="Arial" w:cs="Arial"/>
          <w:b/>
          <w:sz w:val="28"/>
          <w:szCs w:val="28"/>
        </w:rPr>
      </w:pPr>
      <w:r w:rsidRPr="00581C4B">
        <w:rPr>
          <w:rFonts w:ascii="Arial" w:hAnsi="Arial" w:cs="Arial"/>
          <w:b/>
          <w:sz w:val="28"/>
          <w:szCs w:val="28"/>
        </w:rPr>
        <w:t xml:space="preserve">Results </w:t>
      </w:r>
    </w:p>
    <w:p w14:paraId="71D77789" w14:textId="46EBFC7E" w:rsidR="00BD2450" w:rsidRPr="00581C4B" w:rsidRDefault="001829E5" w:rsidP="00BD2450">
      <w:pPr>
        <w:spacing w:line="360" w:lineRule="auto"/>
        <w:jc w:val="both"/>
        <w:rPr>
          <w:rFonts w:ascii="Arial" w:hAnsi="Arial" w:cs="Arial"/>
          <w:sz w:val="24"/>
          <w:szCs w:val="24"/>
        </w:rPr>
      </w:pPr>
      <w:bookmarkStart w:id="14" w:name="_Hlk25079277"/>
      <w:r w:rsidRPr="00581C4B">
        <w:rPr>
          <w:rFonts w:ascii="Arial" w:hAnsi="Arial" w:cs="Arial"/>
          <w:sz w:val="24"/>
          <w:szCs w:val="24"/>
        </w:rPr>
        <w:t>Twenty-three</w:t>
      </w:r>
      <w:r w:rsidR="003B6AE6" w:rsidRPr="00581C4B">
        <w:rPr>
          <w:rFonts w:ascii="Arial" w:hAnsi="Arial" w:cs="Arial"/>
          <w:sz w:val="24"/>
          <w:szCs w:val="24"/>
        </w:rPr>
        <w:t xml:space="preserve"> attenders</w:t>
      </w:r>
      <w:r w:rsidR="009D7751" w:rsidRPr="00581C4B">
        <w:rPr>
          <w:rFonts w:ascii="Arial" w:hAnsi="Arial" w:cs="Arial"/>
          <w:sz w:val="24"/>
          <w:szCs w:val="24"/>
        </w:rPr>
        <w:t xml:space="preserve"> (</w:t>
      </w:r>
      <w:r w:rsidR="00DD5400" w:rsidRPr="00581C4B">
        <w:rPr>
          <w:rFonts w:ascii="Arial" w:hAnsi="Arial" w:cs="Arial"/>
          <w:sz w:val="24"/>
          <w:szCs w:val="24"/>
        </w:rPr>
        <w:t xml:space="preserve">mean age </w:t>
      </w:r>
      <w:r w:rsidR="00AA5B59" w:rsidRPr="00581C4B">
        <w:rPr>
          <w:rFonts w:ascii="Arial" w:hAnsi="Arial" w:cs="Arial"/>
          <w:sz w:val="24"/>
          <w:szCs w:val="24"/>
        </w:rPr>
        <w:t>51</w:t>
      </w:r>
      <w:r w:rsidR="007020FD" w:rsidRPr="00581C4B">
        <w:rPr>
          <w:rFonts w:ascii="Arial" w:hAnsi="Arial" w:cs="Arial"/>
          <w:sz w:val="24"/>
          <w:szCs w:val="24"/>
        </w:rPr>
        <w:t>.</w:t>
      </w:r>
      <w:r w:rsidR="00AA5B59" w:rsidRPr="00581C4B">
        <w:rPr>
          <w:rFonts w:ascii="Arial" w:hAnsi="Arial" w:cs="Arial"/>
          <w:sz w:val="24"/>
          <w:szCs w:val="24"/>
        </w:rPr>
        <w:t>8</w:t>
      </w:r>
      <w:r w:rsidR="007020FD" w:rsidRPr="00581C4B">
        <w:rPr>
          <w:rFonts w:ascii="Arial" w:hAnsi="Arial" w:cs="Arial"/>
          <w:sz w:val="24"/>
          <w:szCs w:val="24"/>
        </w:rPr>
        <w:t xml:space="preserve"> years</w:t>
      </w:r>
      <w:r w:rsidR="009D7751" w:rsidRPr="00581C4B">
        <w:rPr>
          <w:rFonts w:ascii="Arial" w:hAnsi="Arial" w:cs="Arial"/>
          <w:sz w:val="24"/>
          <w:szCs w:val="24"/>
        </w:rPr>
        <w:t xml:space="preserve">, </w:t>
      </w:r>
      <w:r w:rsidR="009A78BC" w:rsidRPr="00581C4B">
        <w:rPr>
          <w:rFonts w:ascii="Arial" w:hAnsi="Arial" w:cs="Arial"/>
          <w:sz w:val="24"/>
          <w:szCs w:val="24"/>
        </w:rPr>
        <w:t>range 3</w:t>
      </w:r>
      <w:r w:rsidR="00AA5B59" w:rsidRPr="00581C4B">
        <w:rPr>
          <w:rFonts w:ascii="Arial" w:hAnsi="Arial" w:cs="Arial"/>
          <w:sz w:val="24"/>
          <w:szCs w:val="24"/>
        </w:rPr>
        <w:t>4</w:t>
      </w:r>
      <w:r w:rsidR="009A78BC" w:rsidRPr="00581C4B">
        <w:rPr>
          <w:rFonts w:ascii="Arial" w:hAnsi="Arial" w:cs="Arial"/>
          <w:sz w:val="24"/>
          <w:szCs w:val="24"/>
        </w:rPr>
        <w:t>-6</w:t>
      </w:r>
      <w:r w:rsidR="00AA5B59" w:rsidRPr="00581C4B">
        <w:rPr>
          <w:rFonts w:ascii="Arial" w:hAnsi="Arial" w:cs="Arial"/>
          <w:sz w:val="24"/>
          <w:szCs w:val="24"/>
        </w:rPr>
        <w:t>4</w:t>
      </w:r>
      <w:r w:rsidR="007020FD" w:rsidRPr="00581C4B">
        <w:rPr>
          <w:rFonts w:ascii="Arial" w:hAnsi="Arial" w:cs="Arial"/>
          <w:sz w:val="24"/>
          <w:szCs w:val="24"/>
        </w:rPr>
        <w:t>)</w:t>
      </w:r>
      <w:r w:rsidR="0097067C" w:rsidRPr="00581C4B">
        <w:rPr>
          <w:rFonts w:ascii="Arial" w:hAnsi="Arial" w:cs="Arial"/>
          <w:sz w:val="24"/>
          <w:szCs w:val="24"/>
        </w:rPr>
        <w:t xml:space="preserve"> and</w:t>
      </w:r>
      <w:r w:rsidR="00FE6B6F" w:rsidRPr="00581C4B">
        <w:rPr>
          <w:rFonts w:ascii="Arial" w:hAnsi="Arial" w:cs="Arial"/>
          <w:sz w:val="24"/>
          <w:szCs w:val="24"/>
        </w:rPr>
        <w:t xml:space="preserve"> </w:t>
      </w:r>
      <w:r w:rsidR="0097067C" w:rsidRPr="00581C4B">
        <w:rPr>
          <w:rFonts w:ascii="Arial" w:hAnsi="Arial" w:cs="Arial"/>
          <w:sz w:val="24"/>
          <w:szCs w:val="24"/>
        </w:rPr>
        <w:t>t</w:t>
      </w:r>
      <w:r w:rsidRPr="00581C4B">
        <w:rPr>
          <w:rFonts w:ascii="Arial" w:hAnsi="Arial" w:cs="Arial"/>
          <w:sz w:val="24"/>
          <w:szCs w:val="24"/>
        </w:rPr>
        <w:t>welve</w:t>
      </w:r>
      <w:r w:rsidR="00FE6B6F" w:rsidRPr="00581C4B">
        <w:rPr>
          <w:rFonts w:ascii="Arial" w:hAnsi="Arial" w:cs="Arial"/>
          <w:sz w:val="24"/>
          <w:szCs w:val="24"/>
        </w:rPr>
        <w:t xml:space="preserve"> non-attenders</w:t>
      </w:r>
      <w:r w:rsidR="009D7751" w:rsidRPr="00581C4B">
        <w:rPr>
          <w:rFonts w:ascii="Arial" w:hAnsi="Arial" w:cs="Arial"/>
          <w:sz w:val="24"/>
          <w:szCs w:val="24"/>
        </w:rPr>
        <w:t xml:space="preserve"> (</w:t>
      </w:r>
      <w:r w:rsidR="00FE6B6F" w:rsidRPr="00581C4B">
        <w:rPr>
          <w:rFonts w:ascii="Arial" w:hAnsi="Arial" w:cs="Arial"/>
          <w:sz w:val="24"/>
          <w:szCs w:val="24"/>
        </w:rPr>
        <w:t>mean age</w:t>
      </w:r>
      <w:r w:rsidR="0092318F" w:rsidRPr="00581C4B">
        <w:rPr>
          <w:rFonts w:ascii="Arial" w:hAnsi="Arial" w:cs="Arial"/>
          <w:sz w:val="24"/>
          <w:szCs w:val="24"/>
        </w:rPr>
        <w:t xml:space="preserve"> </w:t>
      </w:r>
      <w:r w:rsidR="00886F73" w:rsidRPr="00581C4B">
        <w:rPr>
          <w:rFonts w:ascii="Arial" w:hAnsi="Arial" w:cs="Arial"/>
          <w:sz w:val="24"/>
          <w:szCs w:val="24"/>
        </w:rPr>
        <w:t>49</w:t>
      </w:r>
      <w:r w:rsidR="00FE6B6F" w:rsidRPr="00581C4B">
        <w:rPr>
          <w:rFonts w:ascii="Arial" w:hAnsi="Arial" w:cs="Arial"/>
          <w:sz w:val="24"/>
          <w:szCs w:val="24"/>
        </w:rPr>
        <w:t>.</w:t>
      </w:r>
      <w:r w:rsidR="00AA5B59" w:rsidRPr="00581C4B">
        <w:rPr>
          <w:rFonts w:ascii="Arial" w:hAnsi="Arial" w:cs="Arial"/>
          <w:sz w:val="24"/>
          <w:szCs w:val="24"/>
        </w:rPr>
        <w:t>3</w:t>
      </w:r>
      <w:r w:rsidR="00FE6B6F" w:rsidRPr="00581C4B">
        <w:rPr>
          <w:rFonts w:ascii="Arial" w:hAnsi="Arial" w:cs="Arial"/>
          <w:sz w:val="24"/>
          <w:szCs w:val="24"/>
        </w:rPr>
        <w:t xml:space="preserve"> years</w:t>
      </w:r>
      <w:r w:rsidR="009D7751" w:rsidRPr="00581C4B">
        <w:rPr>
          <w:rFonts w:ascii="Arial" w:hAnsi="Arial" w:cs="Arial"/>
          <w:sz w:val="24"/>
          <w:szCs w:val="24"/>
        </w:rPr>
        <w:t xml:space="preserve">, </w:t>
      </w:r>
      <w:r w:rsidR="00FE6B6F" w:rsidRPr="00581C4B">
        <w:rPr>
          <w:rFonts w:ascii="Arial" w:hAnsi="Arial" w:cs="Arial"/>
          <w:sz w:val="24"/>
          <w:szCs w:val="24"/>
        </w:rPr>
        <w:t xml:space="preserve">range </w:t>
      </w:r>
      <w:r w:rsidR="00A31646" w:rsidRPr="00581C4B">
        <w:rPr>
          <w:rFonts w:ascii="Arial" w:hAnsi="Arial" w:cs="Arial"/>
          <w:sz w:val="24"/>
          <w:szCs w:val="24"/>
        </w:rPr>
        <w:t>2</w:t>
      </w:r>
      <w:r w:rsidR="00886F73" w:rsidRPr="00581C4B">
        <w:rPr>
          <w:rFonts w:ascii="Arial" w:hAnsi="Arial" w:cs="Arial"/>
          <w:sz w:val="24"/>
          <w:szCs w:val="24"/>
        </w:rPr>
        <w:t>5</w:t>
      </w:r>
      <w:r w:rsidR="00FE6B6F" w:rsidRPr="00581C4B">
        <w:rPr>
          <w:rFonts w:ascii="Arial" w:hAnsi="Arial" w:cs="Arial"/>
          <w:sz w:val="24"/>
          <w:szCs w:val="24"/>
        </w:rPr>
        <w:t>-</w:t>
      </w:r>
      <w:r w:rsidR="00886F73" w:rsidRPr="00581C4B">
        <w:rPr>
          <w:rFonts w:ascii="Arial" w:hAnsi="Arial" w:cs="Arial"/>
          <w:sz w:val="24"/>
          <w:szCs w:val="24"/>
        </w:rPr>
        <w:t>69</w:t>
      </w:r>
      <w:r w:rsidR="00911386" w:rsidRPr="00581C4B">
        <w:rPr>
          <w:rFonts w:ascii="Arial" w:hAnsi="Arial" w:cs="Arial"/>
          <w:sz w:val="24"/>
          <w:szCs w:val="24"/>
        </w:rPr>
        <w:t>) were recruited</w:t>
      </w:r>
      <w:r w:rsidR="005725BA" w:rsidRPr="00581C4B">
        <w:rPr>
          <w:rFonts w:ascii="Arial" w:hAnsi="Arial" w:cs="Arial"/>
          <w:sz w:val="24"/>
          <w:szCs w:val="24"/>
        </w:rPr>
        <w:t xml:space="preserve"> (Table 1)</w:t>
      </w:r>
      <w:r w:rsidR="00FE6B6F" w:rsidRPr="00581C4B">
        <w:rPr>
          <w:rFonts w:ascii="Arial" w:hAnsi="Arial" w:cs="Arial"/>
          <w:sz w:val="24"/>
          <w:szCs w:val="24"/>
        </w:rPr>
        <w:t>.</w:t>
      </w:r>
      <w:r w:rsidR="00A31646" w:rsidRPr="00581C4B">
        <w:rPr>
          <w:rFonts w:ascii="Arial" w:hAnsi="Arial" w:cs="Arial"/>
          <w:sz w:val="24"/>
          <w:szCs w:val="24"/>
        </w:rPr>
        <w:t xml:space="preserve"> </w:t>
      </w:r>
      <w:r w:rsidR="000F56AF" w:rsidRPr="00581C4B">
        <w:rPr>
          <w:rFonts w:ascii="Arial" w:hAnsi="Arial" w:cs="Arial"/>
          <w:sz w:val="24"/>
          <w:szCs w:val="24"/>
        </w:rPr>
        <w:t xml:space="preserve">Across both groups, </w:t>
      </w:r>
      <w:r w:rsidR="00EA45BF" w:rsidRPr="00581C4B">
        <w:rPr>
          <w:rFonts w:ascii="Arial" w:hAnsi="Arial" w:cs="Arial"/>
          <w:sz w:val="24"/>
          <w:szCs w:val="24"/>
        </w:rPr>
        <w:t xml:space="preserve">slightly more </w:t>
      </w:r>
      <w:r w:rsidR="00977652" w:rsidRPr="00581C4B">
        <w:rPr>
          <w:rFonts w:ascii="Arial" w:hAnsi="Arial" w:cs="Arial"/>
          <w:sz w:val="24"/>
          <w:szCs w:val="24"/>
        </w:rPr>
        <w:t>women</w:t>
      </w:r>
      <w:r w:rsidR="00321F56" w:rsidRPr="00581C4B">
        <w:rPr>
          <w:rFonts w:ascii="Arial" w:hAnsi="Arial" w:cs="Arial"/>
          <w:sz w:val="24"/>
          <w:szCs w:val="24"/>
        </w:rPr>
        <w:t xml:space="preserve"> </w:t>
      </w:r>
      <w:r w:rsidR="00EA45BF" w:rsidRPr="00581C4B">
        <w:rPr>
          <w:rFonts w:ascii="Arial" w:hAnsi="Arial" w:cs="Arial"/>
          <w:sz w:val="24"/>
          <w:szCs w:val="24"/>
        </w:rPr>
        <w:t xml:space="preserve">than </w:t>
      </w:r>
      <w:r w:rsidR="00321F56" w:rsidRPr="00581C4B">
        <w:rPr>
          <w:rFonts w:ascii="Arial" w:hAnsi="Arial" w:cs="Arial"/>
          <w:sz w:val="24"/>
          <w:szCs w:val="24"/>
        </w:rPr>
        <w:t>m</w:t>
      </w:r>
      <w:r w:rsidR="00977652" w:rsidRPr="00581C4B">
        <w:rPr>
          <w:rFonts w:ascii="Arial" w:hAnsi="Arial" w:cs="Arial"/>
          <w:sz w:val="24"/>
          <w:szCs w:val="24"/>
        </w:rPr>
        <w:t>en</w:t>
      </w:r>
      <w:r w:rsidR="00321F56" w:rsidRPr="00581C4B">
        <w:rPr>
          <w:rFonts w:ascii="Arial" w:hAnsi="Arial" w:cs="Arial"/>
          <w:sz w:val="24"/>
          <w:szCs w:val="24"/>
        </w:rPr>
        <w:t xml:space="preserve"> </w:t>
      </w:r>
      <w:r w:rsidR="00EA45BF" w:rsidRPr="00581C4B">
        <w:rPr>
          <w:rFonts w:ascii="Arial" w:hAnsi="Arial" w:cs="Arial"/>
          <w:sz w:val="24"/>
          <w:szCs w:val="24"/>
        </w:rPr>
        <w:t xml:space="preserve">were </w:t>
      </w:r>
      <w:r w:rsidR="00D27488" w:rsidRPr="00581C4B">
        <w:rPr>
          <w:rFonts w:ascii="Arial" w:hAnsi="Arial" w:cs="Arial"/>
          <w:sz w:val="24"/>
          <w:szCs w:val="24"/>
        </w:rPr>
        <w:t>recruited,</w:t>
      </w:r>
      <w:r w:rsidR="00866B09" w:rsidRPr="00581C4B">
        <w:rPr>
          <w:rFonts w:ascii="Arial" w:hAnsi="Arial" w:cs="Arial"/>
          <w:sz w:val="24"/>
          <w:szCs w:val="24"/>
        </w:rPr>
        <w:t xml:space="preserve"> </w:t>
      </w:r>
      <w:r w:rsidR="00135F6D" w:rsidRPr="00581C4B">
        <w:rPr>
          <w:rFonts w:ascii="Arial" w:hAnsi="Arial" w:cs="Arial"/>
          <w:sz w:val="24"/>
          <w:szCs w:val="24"/>
        </w:rPr>
        <w:t xml:space="preserve">and </w:t>
      </w:r>
      <w:r w:rsidR="00DB5E5C" w:rsidRPr="00581C4B">
        <w:rPr>
          <w:rFonts w:ascii="Arial" w:hAnsi="Arial" w:cs="Arial"/>
          <w:sz w:val="24"/>
          <w:szCs w:val="24"/>
        </w:rPr>
        <w:t xml:space="preserve">the </w:t>
      </w:r>
      <w:r w:rsidR="00BD2450" w:rsidRPr="00581C4B">
        <w:rPr>
          <w:rFonts w:ascii="Arial" w:hAnsi="Arial" w:cs="Arial"/>
          <w:sz w:val="24"/>
          <w:szCs w:val="24"/>
        </w:rPr>
        <w:t xml:space="preserve">majority were </w:t>
      </w:r>
      <w:r w:rsidR="00027E8E" w:rsidRPr="00581C4B">
        <w:rPr>
          <w:rFonts w:ascii="Arial" w:hAnsi="Arial" w:cs="Arial"/>
          <w:sz w:val="24"/>
          <w:szCs w:val="24"/>
        </w:rPr>
        <w:t>from</w:t>
      </w:r>
      <w:r w:rsidR="00F9284D" w:rsidRPr="00581C4B">
        <w:rPr>
          <w:rFonts w:ascii="Arial" w:hAnsi="Arial" w:cs="Arial"/>
          <w:sz w:val="24"/>
          <w:szCs w:val="24"/>
        </w:rPr>
        <w:t xml:space="preserve"> the </w:t>
      </w:r>
      <w:r w:rsidR="00B04093" w:rsidRPr="00581C4B">
        <w:rPr>
          <w:rFonts w:ascii="Arial" w:hAnsi="Arial" w:cs="Arial"/>
          <w:sz w:val="24"/>
          <w:szCs w:val="24"/>
        </w:rPr>
        <w:t>most deprived areas (based on national rankings)</w:t>
      </w:r>
      <w:r w:rsidR="00911386" w:rsidRPr="00581C4B">
        <w:rPr>
          <w:rFonts w:ascii="Arial" w:hAnsi="Arial" w:cs="Arial"/>
          <w:sz w:val="24"/>
          <w:szCs w:val="24"/>
        </w:rPr>
        <w:t>.</w:t>
      </w:r>
      <w:r w:rsidR="00BD2450" w:rsidRPr="00581C4B">
        <w:rPr>
          <w:rFonts w:ascii="Arial" w:hAnsi="Arial" w:cs="Arial"/>
          <w:sz w:val="24"/>
          <w:szCs w:val="24"/>
        </w:rPr>
        <w:t xml:space="preserve"> </w:t>
      </w:r>
      <w:r w:rsidR="00135F6D" w:rsidRPr="00581C4B">
        <w:rPr>
          <w:rFonts w:ascii="Arial" w:hAnsi="Arial" w:cs="Arial"/>
          <w:sz w:val="24"/>
          <w:szCs w:val="24"/>
        </w:rPr>
        <w:t>T</w:t>
      </w:r>
      <w:r w:rsidR="00321F56" w:rsidRPr="00581C4B">
        <w:rPr>
          <w:rFonts w:ascii="Arial" w:hAnsi="Arial" w:cs="Arial"/>
          <w:sz w:val="24"/>
          <w:szCs w:val="24"/>
        </w:rPr>
        <w:t>he most</w:t>
      </w:r>
      <w:r w:rsidR="006034FE" w:rsidRPr="00581C4B">
        <w:rPr>
          <w:rFonts w:ascii="Arial" w:hAnsi="Arial" w:cs="Arial"/>
          <w:sz w:val="24"/>
          <w:szCs w:val="24"/>
        </w:rPr>
        <w:t xml:space="preserve"> common ethnicity</w:t>
      </w:r>
      <w:r w:rsidR="00135F6D" w:rsidRPr="00581C4B">
        <w:rPr>
          <w:rFonts w:ascii="Arial" w:hAnsi="Arial" w:cs="Arial"/>
          <w:sz w:val="24"/>
          <w:szCs w:val="24"/>
        </w:rPr>
        <w:t xml:space="preserve"> </w:t>
      </w:r>
      <w:r w:rsidR="006034FE" w:rsidRPr="00581C4B">
        <w:rPr>
          <w:rFonts w:ascii="Arial" w:hAnsi="Arial" w:cs="Arial"/>
          <w:sz w:val="24"/>
          <w:szCs w:val="24"/>
        </w:rPr>
        <w:t>was black</w:t>
      </w:r>
      <w:r w:rsidR="00321F56" w:rsidRPr="00581C4B">
        <w:rPr>
          <w:rFonts w:ascii="Arial" w:hAnsi="Arial" w:cs="Arial"/>
          <w:sz w:val="24"/>
          <w:szCs w:val="24"/>
        </w:rPr>
        <w:t>/</w:t>
      </w:r>
      <w:r w:rsidR="006034FE" w:rsidRPr="00581C4B">
        <w:rPr>
          <w:rFonts w:ascii="Arial" w:hAnsi="Arial" w:cs="Arial"/>
          <w:sz w:val="24"/>
          <w:szCs w:val="24"/>
        </w:rPr>
        <w:t>b</w:t>
      </w:r>
      <w:r w:rsidR="00BE73BF" w:rsidRPr="00581C4B">
        <w:rPr>
          <w:rFonts w:ascii="Arial" w:hAnsi="Arial" w:cs="Arial"/>
          <w:sz w:val="24"/>
          <w:szCs w:val="24"/>
        </w:rPr>
        <w:t>l</w:t>
      </w:r>
      <w:r w:rsidR="006034FE" w:rsidRPr="00581C4B">
        <w:rPr>
          <w:rFonts w:ascii="Arial" w:hAnsi="Arial" w:cs="Arial"/>
          <w:sz w:val="24"/>
          <w:szCs w:val="24"/>
        </w:rPr>
        <w:t xml:space="preserve">ack </w:t>
      </w:r>
      <w:r w:rsidR="003E2774" w:rsidRPr="00581C4B">
        <w:rPr>
          <w:rFonts w:ascii="Arial" w:hAnsi="Arial" w:cs="Arial"/>
          <w:sz w:val="24"/>
          <w:szCs w:val="24"/>
        </w:rPr>
        <w:t>British</w:t>
      </w:r>
      <w:r w:rsidR="006034FE" w:rsidRPr="00581C4B">
        <w:rPr>
          <w:rFonts w:ascii="Arial" w:hAnsi="Arial" w:cs="Arial"/>
          <w:sz w:val="24"/>
          <w:szCs w:val="24"/>
        </w:rPr>
        <w:t xml:space="preserve"> amongst </w:t>
      </w:r>
      <w:r w:rsidR="003E2774" w:rsidRPr="00581C4B">
        <w:rPr>
          <w:rFonts w:ascii="Arial" w:hAnsi="Arial" w:cs="Arial"/>
          <w:sz w:val="24"/>
          <w:szCs w:val="24"/>
        </w:rPr>
        <w:t>attenders</w:t>
      </w:r>
      <w:r w:rsidR="006034FE" w:rsidRPr="00581C4B">
        <w:rPr>
          <w:rFonts w:ascii="Arial" w:hAnsi="Arial" w:cs="Arial"/>
          <w:sz w:val="24"/>
          <w:szCs w:val="24"/>
        </w:rPr>
        <w:t xml:space="preserve"> and white</w:t>
      </w:r>
      <w:r w:rsidR="00A243A1" w:rsidRPr="00581C4B">
        <w:rPr>
          <w:rFonts w:ascii="Arial" w:hAnsi="Arial" w:cs="Arial"/>
          <w:sz w:val="24"/>
          <w:szCs w:val="24"/>
        </w:rPr>
        <w:t xml:space="preserve"> British</w:t>
      </w:r>
      <w:r w:rsidR="006034FE" w:rsidRPr="00581C4B">
        <w:rPr>
          <w:rFonts w:ascii="Arial" w:hAnsi="Arial" w:cs="Arial"/>
          <w:sz w:val="24"/>
          <w:szCs w:val="24"/>
        </w:rPr>
        <w:t xml:space="preserve"> amongst </w:t>
      </w:r>
      <w:r w:rsidR="003E2774" w:rsidRPr="00581C4B">
        <w:rPr>
          <w:rFonts w:ascii="Arial" w:hAnsi="Arial" w:cs="Arial"/>
          <w:sz w:val="24"/>
          <w:szCs w:val="24"/>
        </w:rPr>
        <w:t>non-attenders</w:t>
      </w:r>
      <w:r w:rsidR="00135F6D" w:rsidRPr="00581C4B">
        <w:rPr>
          <w:rFonts w:ascii="Arial" w:hAnsi="Arial" w:cs="Arial"/>
          <w:sz w:val="24"/>
          <w:szCs w:val="24"/>
        </w:rPr>
        <w:t>, with m</w:t>
      </w:r>
      <w:r w:rsidR="004D477D" w:rsidRPr="00581C4B">
        <w:rPr>
          <w:rFonts w:ascii="Arial" w:hAnsi="Arial" w:cs="Arial"/>
          <w:sz w:val="24"/>
          <w:szCs w:val="24"/>
        </w:rPr>
        <w:t xml:space="preserve">ajority of non-attenders </w:t>
      </w:r>
      <w:r w:rsidR="00135F6D" w:rsidRPr="00581C4B">
        <w:rPr>
          <w:rFonts w:ascii="Arial" w:hAnsi="Arial" w:cs="Arial"/>
          <w:sz w:val="24"/>
          <w:szCs w:val="24"/>
        </w:rPr>
        <w:t>being</w:t>
      </w:r>
      <w:r w:rsidR="004D477D" w:rsidRPr="00581C4B">
        <w:rPr>
          <w:rFonts w:ascii="Arial" w:hAnsi="Arial" w:cs="Arial"/>
          <w:sz w:val="24"/>
          <w:szCs w:val="24"/>
        </w:rPr>
        <w:t xml:space="preserve"> younger</w:t>
      </w:r>
      <w:r w:rsidR="00027E8E" w:rsidRPr="00581C4B">
        <w:rPr>
          <w:rFonts w:ascii="Arial" w:hAnsi="Arial" w:cs="Arial"/>
          <w:sz w:val="24"/>
          <w:szCs w:val="24"/>
        </w:rPr>
        <w:t xml:space="preserve"> when compared to attenders</w:t>
      </w:r>
      <w:r w:rsidR="004D477D" w:rsidRPr="00581C4B">
        <w:rPr>
          <w:rFonts w:ascii="Arial" w:hAnsi="Arial" w:cs="Arial"/>
          <w:sz w:val="24"/>
          <w:szCs w:val="24"/>
        </w:rPr>
        <w:t xml:space="preserve">. </w:t>
      </w:r>
    </w:p>
    <w:p w14:paraId="7211A7FF" w14:textId="77777777" w:rsidR="005725BA" w:rsidRPr="00581C4B" w:rsidRDefault="005725BA" w:rsidP="00BD2450">
      <w:pPr>
        <w:spacing w:line="360" w:lineRule="auto"/>
        <w:jc w:val="both"/>
        <w:rPr>
          <w:rFonts w:ascii="Arial" w:hAnsi="Arial" w:cs="Arial"/>
          <w:sz w:val="24"/>
          <w:szCs w:val="24"/>
        </w:rPr>
      </w:pPr>
    </w:p>
    <w:p w14:paraId="2A66CAC3" w14:textId="77777777" w:rsidR="005725BA" w:rsidRPr="00581C4B" w:rsidRDefault="005725BA" w:rsidP="005725BA">
      <w:pPr>
        <w:spacing w:line="360" w:lineRule="auto"/>
        <w:jc w:val="center"/>
        <w:rPr>
          <w:rFonts w:ascii="Arial" w:hAnsi="Arial" w:cs="Arial"/>
          <w:sz w:val="24"/>
          <w:szCs w:val="24"/>
        </w:rPr>
      </w:pPr>
      <w:r w:rsidRPr="00581C4B">
        <w:rPr>
          <w:rFonts w:ascii="Arial" w:hAnsi="Arial" w:cs="Arial"/>
          <w:sz w:val="24"/>
          <w:szCs w:val="24"/>
        </w:rPr>
        <w:t>Table 1 about here</w:t>
      </w:r>
    </w:p>
    <w:bookmarkEnd w:id="14"/>
    <w:p w14:paraId="447D6EAF" w14:textId="77777777" w:rsidR="001A1B11" w:rsidRPr="00581C4B" w:rsidRDefault="001A1B11" w:rsidP="001A1B11">
      <w:pPr>
        <w:spacing w:line="240" w:lineRule="auto"/>
        <w:jc w:val="both"/>
        <w:rPr>
          <w:rFonts w:ascii="Arial" w:hAnsi="Arial" w:cs="Arial"/>
          <w:sz w:val="24"/>
          <w:szCs w:val="24"/>
        </w:rPr>
      </w:pPr>
    </w:p>
    <w:p w14:paraId="7666129D" w14:textId="0D91E35E" w:rsidR="00FA02C2" w:rsidRPr="00581C4B" w:rsidRDefault="0038287A" w:rsidP="00B51CA0">
      <w:pPr>
        <w:spacing w:line="360" w:lineRule="auto"/>
        <w:jc w:val="both"/>
        <w:rPr>
          <w:rFonts w:ascii="Arial" w:hAnsi="Arial" w:cs="Arial"/>
          <w:sz w:val="24"/>
          <w:szCs w:val="24"/>
        </w:rPr>
      </w:pPr>
      <w:r w:rsidRPr="00581C4B">
        <w:rPr>
          <w:rFonts w:ascii="Arial" w:hAnsi="Arial" w:cs="Arial"/>
          <w:sz w:val="24"/>
          <w:szCs w:val="24"/>
        </w:rPr>
        <w:t>The</w:t>
      </w:r>
      <w:r w:rsidR="007E69DF" w:rsidRPr="00581C4B">
        <w:rPr>
          <w:rFonts w:ascii="Arial" w:hAnsi="Arial" w:cs="Arial"/>
          <w:sz w:val="24"/>
          <w:szCs w:val="24"/>
        </w:rPr>
        <w:t>re are</w:t>
      </w:r>
      <w:r w:rsidRPr="00581C4B">
        <w:rPr>
          <w:rFonts w:ascii="Arial" w:hAnsi="Arial" w:cs="Arial"/>
          <w:sz w:val="24"/>
          <w:szCs w:val="24"/>
        </w:rPr>
        <w:t xml:space="preserve"> </w:t>
      </w:r>
      <w:r w:rsidR="006C3D29" w:rsidRPr="00581C4B">
        <w:rPr>
          <w:rFonts w:ascii="Arial" w:hAnsi="Arial" w:cs="Arial"/>
          <w:sz w:val="24"/>
          <w:szCs w:val="24"/>
        </w:rPr>
        <w:t xml:space="preserve">seven </w:t>
      </w:r>
      <w:r w:rsidRPr="00581C4B">
        <w:rPr>
          <w:rFonts w:ascii="Arial" w:hAnsi="Arial" w:cs="Arial"/>
          <w:sz w:val="24"/>
          <w:szCs w:val="24"/>
        </w:rPr>
        <w:t xml:space="preserve">themes derived from </w:t>
      </w:r>
      <w:r w:rsidR="00FA02C2" w:rsidRPr="00581C4B">
        <w:rPr>
          <w:rFonts w:ascii="Arial" w:hAnsi="Arial" w:cs="Arial"/>
          <w:sz w:val="24"/>
          <w:szCs w:val="24"/>
        </w:rPr>
        <w:t xml:space="preserve">the </w:t>
      </w:r>
      <w:r w:rsidRPr="00581C4B">
        <w:rPr>
          <w:rFonts w:ascii="Arial" w:hAnsi="Arial" w:cs="Arial"/>
          <w:sz w:val="24"/>
          <w:szCs w:val="24"/>
        </w:rPr>
        <w:t xml:space="preserve">data </w:t>
      </w:r>
      <w:r w:rsidR="00911386" w:rsidRPr="00581C4B">
        <w:rPr>
          <w:rFonts w:ascii="Arial" w:hAnsi="Arial" w:cs="Arial"/>
          <w:sz w:val="24"/>
          <w:szCs w:val="24"/>
        </w:rPr>
        <w:t>(</w:t>
      </w:r>
      <w:r w:rsidR="004263F1" w:rsidRPr="00581C4B">
        <w:rPr>
          <w:rFonts w:ascii="Arial" w:hAnsi="Arial" w:cs="Arial"/>
          <w:sz w:val="24"/>
          <w:szCs w:val="24"/>
        </w:rPr>
        <w:t>Fig</w:t>
      </w:r>
      <w:r w:rsidR="00C35E6E" w:rsidRPr="00581C4B">
        <w:rPr>
          <w:rFonts w:ascii="Arial" w:hAnsi="Arial" w:cs="Arial"/>
          <w:sz w:val="24"/>
          <w:szCs w:val="24"/>
        </w:rPr>
        <w:t>ure</w:t>
      </w:r>
      <w:r w:rsidR="004263F1" w:rsidRPr="00581C4B">
        <w:rPr>
          <w:rFonts w:ascii="Arial" w:hAnsi="Arial" w:cs="Arial"/>
          <w:sz w:val="24"/>
          <w:szCs w:val="24"/>
        </w:rPr>
        <w:t xml:space="preserve"> </w:t>
      </w:r>
      <w:r w:rsidR="00FE08E9" w:rsidRPr="00581C4B">
        <w:rPr>
          <w:rFonts w:ascii="Arial" w:hAnsi="Arial" w:cs="Arial"/>
          <w:sz w:val="24"/>
          <w:szCs w:val="24"/>
        </w:rPr>
        <w:t>1</w:t>
      </w:r>
      <w:r w:rsidR="00911386" w:rsidRPr="00581C4B">
        <w:rPr>
          <w:rFonts w:ascii="Arial" w:hAnsi="Arial" w:cs="Arial"/>
          <w:sz w:val="24"/>
          <w:szCs w:val="24"/>
        </w:rPr>
        <w:t>)</w:t>
      </w:r>
      <w:r w:rsidR="00AA090A" w:rsidRPr="00581C4B">
        <w:rPr>
          <w:rFonts w:ascii="Arial" w:hAnsi="Arial" w:cs="Arial"/>
          <w:sz w:val="24"/>
          <w:szCs w:val="24"/>
        </w:rPr>
        <w:t>.</w:t>
      </w:r>
      <w:r w:rsidR="00F77188" w:rsidRPr="00581C4B">
        <w:rPr>
          <w:rFonts w:ascii="Arial" w:hAnsi="Arial" w:cs="Arial"/>
          <w:sz w:val="24"/>
          <w:szCs w:val="24"/>
        </w:rPr>
        <w:t xml:space="preserve"> </w:t>
      </w:r>
      <w:r w:rsidR="00AF5E97" w:rsidRPr="00581C4B">
        <w:rPr>
          <w:rFonts w:ascii="Arial" w:hAnsi="Arial" w:cs="Arial"/>
          <w:sz w:val="24"/>
          <w:szCs w:val="24"/>
        </w:rPr>
        <w:t>To conserve words, sub-themes are detailed within each theme without being explicitly mentioned (supplementary information</w:t>
      </w:r>
      <w:r w:rsidR="00AA4EE5" w:rsidRPr="00581C4B">
        <w:rPr>
          <w:rFonts w:ascii="Arial" w:hAnsi="Arial" w:cs="Arial"/>
          <w:sz w:val="24"/>
          <w:szCs w:val="24"/>
        </w:rPr>
        <w:t>: Table 2</w:t>
      </w:r>
      <w:r w:rsidR="00AF5E97" w:rsidRPr="00581C4B">
        <w:rPr>
          <w:rFonts w:ascii="Arial" w:hAnsi="Arial" w:cs="Arial"/>
          <w:sz w:val="24"/>
          <w:szCs w:val="24"/>
        </w:rPr>
        <w:t>).</w:t>
      </w:r>
      <w:r w:rsidR="00AA0929" w:rsidRPr="00581C4B">
        <w:rPr>
          <w:rFonts w:ascii="Arial" w:hAnsi="Arial" w:cs="Arial"/>
          <w:sz w:val="24"/>
          <w:szCs w:val="24"/>
        </w:rPr>
        <w:t xml:space="preserve"> </w:t>
      </w:r>
      <w:r w:rsidR="00310D44" w:rsidRPr="00581C4B">
        <w:rPr>
          <w:rFonts w:ascii="Arial" w:hAnsi="Arial" w:cs="Arial"/>
          <w:sz w:val="24"/>
          <w:szCs w:val="24"/>
        </w:rPr>
        <w:t>Illustrative quotations are labelled with participant number</w:t>
      </w:r>
      <w:r w:rsidR="003C348D" w:rsidRPr="00581C4B">
        <w:rPr>
          <w:rFonts w:ascii="Arial" w:hAnsi="Arial" w:cs="Arial"/>
          <w:sz w:val="24"/>
          <w:szCs w:val="24"/>
        </w:rPr>
        <w:t xml:space="preserve"> and attendance status</w:t>
      </w:r>
      <w:r w:rsidR="0066115C" w:rsidRPr="00581C4B">
        <w:rPr>
          <w:rFonts w:ascii="Arial" w:hAnsi="Arial" w:cs="Arial"/>
          <w:sz w:val="24"/>
          <w:szCs w:val="24"/>
        </w:rPr>
        <w:t xml:space="preserve"> (A-attender; NA-non-attender)</w:t>
      </w:r>
      <w:r w:rsidR="002E6F12" w:rsidRPr="00581C4B">
        <w:rPr>
          <w:rFonts w:ascii="Arial" w:hAnsi="Arial" w:cs="Arial"/>
          <w:sz w:val="24"/>
          <w:szCs w:val="24"/>
        </w:rPr>
        <w:t xml:space="preserve"> </w:t>
      </w:r>
      <w:r w:rsidR="00B84F33" w:rsidRPr="00581C4B">
        <w:rPr>
          <w:rFonts w:ascii="Arial" w:hAnsi="Arial" w:cs="Arial"/>
          <w:sz w:val="24"/>
          <w:szCs w:val="24"/>
        </w:rPr>
        <w:t>(supplementary information</w:t>
      </w:r>
      <w:r w:rsidR="00AA4EE5" w:rsidRPr="00581C4B">
        <w:rPr>
          <w:rFonts w:ascii="Arial" w:hAnsi="Arial" w:cs="Arial"/>
          <w:sz w:val="24"/>
          <w:szCs w:val="24"/>
        </w:rPr>
        <w:t>: Table 3</w:t>
      </w:r>
      <w:r w:rsidR="00B84F33" w:rsidRPr="00581C4B">
        <w:rPr>
          <w:rFonts w:ascii="Arial" w:hAnsi="Arial" w:cs="Arial"/>
          <w:sz w:val="24"/>
          <w:szCs w:val="24"/>
        </w:rPr>
        <w:t>)</w:t>
      </w:r>
      <w:r w:rsidR="00B252BB" w:rsidRPr="00581C4B">
        <w:rPr>
          <w:rFonts w:ascii="Arial" w:hAnsi="Arial" w:cs="Arial"/>
          <w:sz w:val="24"/>
          <w:szCs w:val="24"/>
        </w:rPr>
        <w:t>.</w:t>
      </w:r>
      <w:r w:rsidR="00EF2128" w:rsidRPr="00581C4B">
        <w:rPr>
          <w:rFonts w:ascii="Arial" w:hAnsi="Arial" w:cs="Arial"/>
          <w:sz w:val="24"/>
          <w:szCs w:val="24"/>
        </w:rPr>
        <w:t xml:space="preserve"> </w:t>
      </w:r>
    </w:p>
    <w:p w14:paraId="1B0C133B" w14:textId="0BEA9766" w:rsidR="003F67F6" w:rsidRPr="00581C4B" w:rsidRDefault="00B252BB" w:rsidP="00B51CA0">
      <w:pPr>
        <w:spacing w:line="360" w:lineRule="auto"/>
        <w:jc w:val="both"/>
        <w:rPr>
          <w:rFonts w:ascii="Arial" w:hAnsi="Arial" w:cs="Arial"/>
          <w:sz w:val="24"/>
          <w:szCs w:val="24"/>
        </w:rPr>
      </w:pPr>
      <w:r w:rsidRPr="00581C4B">
        <w:rPr>
          <w:rFonts w:ascii="Arial" w:hAnsi="Arial" w:cs="Arial"/>
          <w:sz w:val="24"/>
          <w:szCs w:val="24"/>
        </w:rPr>
        <w:t>S</w:t>
      </w:r>
      <w:r w:rsidR="00714430" w:rsidRPr="00581C4B">
        <w:rPr>
          <w:rFonts w:ascii="Arial" w:hAnsi="Arial" w:cs="Arial"/>
          <w:sz w:val="24"/>
          <w:szCs w:val="24"/>
        </w:rPr>
        <w:t>ome researchers have argued</w:t>
      </w:r>
      <w:r w:rsidR="00833FF7" w:rsidRPr="00581C4B">
        <w:rPr>
          <w:rFonts w:ascii="Arial" w:hAnsi="Arial" w:cs="Arial"/>
          <w:sz w:val="24"/>
          <w:szCs w:val="24"/>
        </w:rPr>
        <w:t xml:space="preserve"> the inclusion of </w:t>
      </w:r>
      <w:r w:rsidR="000134CB" w:rsidRPr="00581C4B">
        <w:rPr>
          <w:rFonts w:ascii="Arial" w:hAnsi="Arial" w:cs="Arial"/>
          <w:sz w:val="24"/>
          <w:szCs w:val="24"/>
        </w:rPr>
        <w:t>num</w:t>
      </w:r>
      <w:r w:rsidR="00833FF7" w:rsidRPr="00581C4B">
        <w:rPr>
          <w:rFonts w:ascii="Arial" w:hAnsi="Arial" w:cs="Arial"/>
          <w:sz w:val="24"/>
          <w:szCs w:val="24"/>
        </w:rPr>
        <w:t>erical information is</w:t>
      </w:r>
      <w:r w:rsidR="002403EF" w:rsidRPr="00581C4B">
        <w:rPr>
          <w:rFonts w:ascii="Arial" w:hAnsi="Arial" w:cs="Arial"/>
          <w:sz w:val="24"/>
          <w:szCs w:val="24"/>
        </w:rPr>
        <w:t xml:space="preserve"> useful </w:t>
      </w:r>
      <w:r w:rsidR="00F172CF" w:rsidRPr="00581C4B">
        <w:rPr>
          <w:rFonts w:ascii="Arial" w:hAnsi="Arial" w:cs="Arial"/>
          <w:sz w:val="24"/>
          <w:szCs w:val="24"/>
        </w:rPr>
        <w:t>for</w:t>
      </w:r>
      <w:r w:rsidR="005C00C7" w:rsidRPr="00581C4B">
        <w:rPr>
          <w:rFonts w:ascii="Arial" w:hAnsi="Arial" w:cs="Arial"/>
          <w:sz w:val="24"/>
          <w:szCs w:val="24"/>
        </w:rPr>
        <w:t xml:space="preserve"> verifying </w:t>
      </w:r>
      <w:r w:rsidR="00F172CF" w:rsidRPr="00581C4B">
        <w:rPr>
          <w:rFonts w:ascii="Arial" w:hAnsi="Arial" w:cs="Arial"/>
          <w:sz w:val="24"/>
          <w:szCs w:val="24"/>
        </w:rPr>
        <w:t>findings and conclusions,</w:t>
      </w:r>
      <w:r w:rsidR="000134CB" w:rsidRPr="00581C4B">
        <w:rPr>
          <w:rFonts w:ascii="Arial" w:hAnsi="Arial" w:cs="Arial"/>
          <w:sz w:val="24"/>
          <w:szCs w:val="24"/>
        </w:rPr>
        <w:t xml:space="preserve"> </w:t>
      </w:r>
      <w:r w:rsidR="00714430" w:rsidRPr="00581C4B">
        <w:rPr>
          <w:rFonts w:ascii="Arial" w:hAnsi="Arial" w:cs="Arial"/>
          <w:sz w:val="24"/>
          <w:szCs w:val="24"/>
        </w:rPr>
        <w:t xml:space="preserve">and </w:t>
      </w:r>
      <w:r w:rsidR="00833FF7" w:rsidRPr="00581C4B">
        <w:rPr>
          <w:rFonts w:ascii="Arial" w:hAnsi="Arial" w:cs="Arial"/>
          <w:sz w:val="24"/>
          <w:szCs w:val="24"/>
        </w:rPr>
        <w:t xml:space="preserve">it </w:t>
      </w:r>
      <w:r w:rsidR="00714430" w:rsidRPr="00581C4B">
        <w:rPr>
          <w:rFonts w:ascii="Arial" w:hAnsi="Arial" w:cs="Arial"/>
          <w:sz w:val="24"/>
          <w:szCs w:val="24"/>
        </w:rPr>
        <w:t xml:space="preserve">can help make certain statements more precise </w:t>
      </w:r>
      <w:r w:rsidR="00714430"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{"citationItems":[{"id":"ITEM-1","itemData":{"DOI":"10.1177/1077800410364740","ISSN":"10778004","abstract":"The use of numerical/quantitative data in qualitative research studies and reports has been controversial. Prominent qualitative researchers such as Howard Becker and Martyn Hammersley have supported the inclusion of what Becker called quasi-statistics: simple counts of things to make statements such as some, usually, and most more precise. However, others have resisted such uses, particularly when they are requested by reviewers for journals. This paper presents both the advantages of integrating quantitative information in qualitative data collection, analysis, and reporting, and the potential problems created by such uses and how these can be dealt with. It also addresses the definition of mixed methods research, arguing that the use of numbers by itself doesn't make a study mixed methods. © 2010 The Author(s).","author":[{"dropping-particle":"","family":"Maxwell","given":"Joseph A.","non-dropping-particle":"","parse-names":false,"suffix":""}],"container-title":"Qualitative Inquiry","id":"ITEM-1","issue":"6","issued":{"date-parts":[["2010"]]},"page":"475-482","title":"Using numbers in qualitative research","type":"article-journal","volume":"16"},"uris":["http://www.mendeley.com/documents/?uuid=cd6d8409-0466-4516-a94a-1593c75e19ca"]}],"mendeley":{"formattedCitation":"&lt;sup&gt;26&lt;/sup&gt;","plainTextFormattedCitation":"26","previouslyFormattedCitation":"&lt;sup&gt;26&lt;/sup&gt;"},"properties":{"noteIndex":0},"schema":"https://github.com/citation-style-language/schema/raw/master/csl-citation.json"}</w:instrText>
      </w:r>
      <w:r w:rsidR="00714430" w:rsidRPr="00581C4B">
        <w:rPr>
          <w:rFonts w:ascii="Arial" w:hAnsi="Arial" w:cs="Arial"/>
          <w:sz w:val="24"/>
          <w:szCs w:val="24"/>
        </w:rPr>
        <w:fldChar w:fldCharType="separate"/>
      </w:r>
      <w:r w:rsidR="005A204F" w:rsidRPr="00581C4B">
        <w:rPr>
          <w:rFonts w:ascii="Arial" w:hAnsi="Arial" w:cs="Arial"/>
          <w:noProof/>
          <w:sz w:val="24"/>
          <w:szCs w:val="24"/>
          <w:vertAlign w:val="superscript"/>
        </w:rPr>
        <w:t>26</w:t>
      </w:r>
      <w:r w:rsidR="00714430" w:rsidRPr="00581C4B">
        <w:rPr>
          <w:rFonts w:ascii="Arial" w:hAnsi="Arial" w:cs="Arial"/>
          <w:sz w:val="24"/>
          <w:szCs w:val="24"/>
        </w:rPr>
        <w:fldChar w:fldCharType="end"/>
      </w:r>
      <w:r w:rsidR="00E815DD" w:rsidRPr="00581C4B">
        <w:rPr>
          <w:rFonts w:ascii="Arial" w:hAnsi="Arial" w:cs="Arial"/>
          <w:sz w:val="24"/>
          <w:szCs w:val="24"/>
        </w:rPr>
        <w:t>.</w:t>
      </w:r>
      <w:r w:rsidR="002E6F12" w:rsidRPr="00581C4B">
        <w:rPr>
          <w:rFonts w:ascii="Arial" w:hAnsi="Arial" w:cs="Arial"/>
          <w:sz w:val="24"/>
          <w:szCs w:val="24"/>
        </w:rPr>
        <w:t xml:space="preserve"> </w:t>
      </w:r>
      <w:r w:rsidR="00714430" w:rsidRPr="00581C4B">
        <w:rPr>
          <w:rFonts w:ascii="Arial" w:hAnsi="Arial" w:cs="Arial"/>
          <w:sz w:val="24"/>
          <w:szCs w:val="24"/>
        </w:rPr>
        <w:t>Therefore, d</w:t>
      </w:r>
      <w:r w:rsidR="005F3DE6" w:rsidRPr="00581C4B">
        <w:rPr>
          <w:rFonts w:ascii="Arial" w:hAnsi="Arial" w:cs="Arial"/>
          <w:sz w:val="24"/>
          <w:szCs w:val="24"/>
        </w:rPr>
        <w:t xml:space="preserve">ue to having attendance data, some numerical information </w:t>
      </w:r>
      <w:r w:rsidR="008902F7" w:rsidRPr="00581C4B">
        <w:rPr>
          <w:rFonts w:ascii="Arial" w:hAnsi="Arial" w:cs="Arial"/>
          <w:sz w:val="24"/>
          <w:szCs w:val="24"/>
        </w:rPr>
        <w:t>is</w:t>
      </w:r>
      <w:r w:rsidR="005F3DE6" w:rsidRPr="00581C4B">
        <w:rPr>
          <w:rFonts w:ascii="Arial" w:hAnsi="Arial" w:cs="Arial"/>
          <w:sz w:val="24"/>
          <w:szCs w:val="24"/>
        </w:rPr>
        <w:t xml:space="preserve"> presented (where appropriate), to indicate the proportion of participants that discussed a certain concept </w:t>
      </w:r>
      <w:r w:rsidR="00503507" w:rsidRPr="00581C4B">
        <w:rPr>
          <w:rFonts w:ascii="Arial" w:hAnsi="Arial" w:cs="Arial"/>
          <w:sz w:val="24"/>
          <w:szCs w:val="24"/>
        </w:rPr>
        <w:t>before starting the programme</w:t>
      </w:r>
      <w:r w:rsidR="005F3DE6" w:rsidRPr="00581C4B">
        <w:rPr>
          <w:rFonts w:ascii="Arial" w:hAnsi="Arial" w:cs="Arial"/>
          <w:sz w:val="24"/>
          <w:szCs w:val="24"/>
        </w:rPr>
        <w:t xml:space="preserve">, </w:t>
      </w:r>
      <w:r w:rsidR="002E1E0C" w:rsidRPr="00581C4B">
        <w:rPr>
          <w:rFonts w:ascii="Arial" w:hAnsi="Arial" w:cs="Arial"/>
          <w:sz w:val="24"/>
          <w:szCs w:val="24"/>
        </w:rPr>
        <w:t xml:space="preserve">and </w:t>
      </w:r>
      <w:r w:rsidR="00EE0289" w:rsidRPr="00581C4B">
        <w:rPr>
          <w:rFonts w:ascii="Arial" w:hAnsi="Arial" w:cs="Arial"/>
          <w:sz w:val="24"/>
          <w:szCs w:val="24"/>
        </w:rPr>
        <w:t xml:space="preserve">whether they </w:t>
      </w:r>
      <w:r w:rsidR="005F3DE6" w:rsidRPr="00581C4B">
        <w:rPr>
          <w:rFonts w:ascii="Arial" w:hAnsi="Arial" w:cs="Arial"/>
          <w:sz w:val="24"/>
          <w:szCs w:val="24"/>
        </w:rPr>
        <w:t>went on to attend or not</w:t>
      </w:r>
      <w:r w:rsidR="00B57A0D" w:rsidRPr="00581C4B">
        <w:rPr>
          <w:rFonts w:ascii="Arial" w:hAnsi="Arial" w:cs="Arial"/>
          <w:sz w:val="24"/>
          <w:szCs w:val="24"/>
        </w:rPr>
        <w:t xml:space="preserve">. </w:t>
      </w:r>
    </w:p>
    <w:p w14:paraId="7B5962C6" w14:textId="77777777" w:rsidR="00CA7BE2" w:rsidRPr="00581C4B" w:rsidRDefault="00B70469" w:rsidP="005316F0">
      <w:pPr>
        <w:spacing w:line="360" w:lineRule="auto"/>
        <w:jc w:val="both"/>
        <w:rPr>
          <w:rFonts w:ascii="Arial" w:hAnsi="Arial" w:cs="Arial"/>
          <w:b/>
          <w:sz w:val="24"/>
          <w:szCs w:val="24"/>
        </w:rPr>
      </w:pPr>
      <w:r w:rsidRPr="00581C4B">
        <w:rPr>
          <w:rFonts w:ascii="Arial" w:hAnsi="Arial" w:cs="Arial"/>
          <w:sz w:val="24"/>
          <w:szCs w:val="24"/>
        </w:rPr>
        <w:lastRenderedPageBreak/>
        <w:br/>
      </w:r>
      <w:r w:rsidR="005316F0" w:rsidRPr="00581C4B">
        <w:rPr>
          <w:rFonts w:ascii="Arial" w:hAnsi="Arial" w:cs="Arial"/>
          <w:b/>
          <w:sz w:val="24"/>
          <w:szCs w:val="24"/>
        </w:rPr>
        <w:t xml:space="preserve">3.1. </w:t>
      </w:r>
      <w:r w:rsidR="00CA7BE2" w:rsidRPr="00581C4B">
        <w:rPr>
          <w:rFonts w:ascii="Arial" w:hAnsi="Arial" w:cs="Arial"/>
          <w:b/>
          <w:sz w:val="24"/>
          <w:szCs w:val="24"/>
        </w:rPr>
        <w:t>Understanding of T2DM</w:t>
      </w:r>
    </w:p>
    <w:p w14:paraId="2F2F453C" w14:textId="714AC111" w:rsidR="00215E47" w:rsidRPr="00581C4B" w:rsidRDefault="00215E47" w:rsidP="00215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 xml:space="preserve">This theme details current </w:t>
      </w:r>
      <w:r w:rsidR="00911386" w:rsidRPr="00581C4B">
        <w:rPr>
          <w:rFonts w:ascii="Arial" w:hAnsi="Arial" w:cs="Arial"/>
          <w:sz w:val="24"/>
          <w:szCs w:val="24"/>
        </w:rPr>
        <w:t>participants</w:t>
      </w:r>
      <w:r w:rsidR="00584819" w:rsidRPr="00581C4B">
        <w:rPr>
          <w:rFonts w:ascii="Arial" w:hAnsi="Arial" w:cs="Arial"/>
          <w:sz w:val="24"/>
          <w:szCs w:val="24"/>
        </w:rPr>
        <w:t>’</w:t>
      </w:r>
      <w:r w:rsidR="00911386" w:rsidRPr="00581C4B">
        <w:rPr>
          <w:rFonts w:ascii="Arial" w:hAnsi="Arial" w:cs="Arial"/>
          <w:sz w:val="24"/>
          <w:szCs w:val="24"/>
        </w:rPr>
        <w:t xml:space="preserve"> </w:t>
      </w:r>
      <w:r w:rsidRPr="00581C4B">
        <w:rPr>
          <w:rFonts w:ascii="Arial" w:hAnsi="Arial" w:cs="Arial"/>
          <w:sz w:val="24"/>
          <w:szCs w:val="24"/>
        </w:rPr>
        <w:t>T2DM knowledge</w:t>
      </w:r>
      <w:r w:rsidR="00B36FB2" w:rsidRPr="00581C4B">
        <w:rPr>
          <w:rFonts w:ascii="Arial" w:hAnsi="Arial" w:cs="Arial"/>
          <w:sz w:val="24"/>
          <w:szCs w:val="24"/>
        </w:rPr>
        <w:t xml:space="preserve"> </w:t>
      </w:r>
      <w:r w:rsidRPr="00581C4B">
        <w:rPr>
          <w:rFonts w:ascii="Arial" w:hAnsi="Arial" w:cs="Arial"/>
          <w:sz w:val="24"/>
          <w:szCs w:val="24"/>
        </w:rPr>
        <w:t>and some of the difficulties they experienced with understanding.</w:t>
      </w:r>
      <w:r w:rsidR="005822AB" w:rsidRPr="00581C4B">
        <w:rPr>
          <w:rFonts w:ascii="Arial" w:hAnsi="Arial" w:cs="Arial"/>
          <w:sz w:val="24"/>
          <w:szCs w:val="24"/>
        </w:rPr>
        <w:t xml:space="preserve"> This can </w:t>
      </w:r>
      <w:r w:rsidR="004322F5" w:rsidRPr="00581C4B">
        <w:rPr>
          <w:rFonts w:ascii="Arial" w:hAnsi="Arial" w:cs="Arial"/>
          <w:sz w:val="24"/>
          <w:szCs w:val="24"/>
        </w:rPr>
        <w:t>affect</w:t>
      </w:r>
      <w:r w:rsidR="005822AB" w:rsidRPr="00581C4B">
        <w:rPr>
          <w:rFonts w:ascii="Arial" w:hAnsi="Arial" w:cs="Arial"/>
          <w:sz w:val="24"/>
          <w:szCs w:val="24"/>
        </w:rPr>
        <w:t xml:space="preserve"> motivation to attend. </w:t>
      </w:r>
    </w:p>
    <w:p w14:paraId="437FD9A6" w14:textId="7C7D128E" w:rsidR="00A34B71" w:rsidRPr="00581C4B" w:rsidRDefault="00F02242" w:rsidP="0034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Both a</w:t>
      </w:r>
      <w:r w:rsidR="00A52AC5" w:rsidRPr="00581C4B">
        <w:rPr>
          <w:rFonts w:ascii="Arial" w:hAnsi="Arial" w:cs="Arial"/>
          <w:sz w:val="24"/>
          <w:szCs w:val="24"/>
        </w:rPr>
        <w:t>ttenders and non-attenders</w:t>
      </w:r>
      <w:r w:rsidR="00CA7BE2" w:rsidRPr="00581C4B">
        <w:rPr>
          <w:rFonts w:ascii="Arial" w:hAnsi="Arial" w:cs="Arial"/>
          <w:sz w:val="24"/>
          <w:szCs w:val="24"/>
        </w:rPr>
        <w:t xml:space="preserve"> discussed aspects related to </w:t>
      </w:r>
      <w:r w:rsidR="004A4F69" w:rsidRPr="00581C4B">
        <w:rPr>
          <w:rFonts w:ascii="Arial" w:hAnsi="Arial" w:cs="Arial"/>
          <w:sz w:val="24"/>
          <w:szCs w:val="24"/>
        </w:rPr>
        <w:t xml:space="preserve">knowledge of </w:t>
      </w:r>
      <w:r w:rsidR="00CA7BE2" w:rsidRPr="00581C4B">
        <w:rPr>
          <w:rFonts w:ascii="Arial" w:hAnsi="Arial" w:cs="Arial"/>
          <w:sz w:val="24"/>
          <w:szCs w:val="24"/>
        </w:rPr>
        <w:t>T2DM.</w:t>
      </w:r>
      <w:r w:rsidR="00404328" w:rsidRPr="00581C4B">
        <w:rPr>
          <w:rFonts w:ascii="Arial" w:hAnsi="Arial" w:cs="Arial"/>
          <w:sz w:val="24"/>
          <w:szCs w:val="24"/>
        </w:rPr>
        <w:t xml:space="preserve"> </w:t>
      </w:r>
      <w:r w:rsidR="00D52B89" w:rsidRPr="00581C4B">
        <w:rPr>
          <w:rFonts w:ascii="Arial" w:hAnsi="Arial" w:cs="Arial"/>
          <w:sz w:val="24"/>
          <w:szCs w:val="24"/>
        </w:rPr>
        <w:t>For example, t</w:t>
      </w:r>
      <w:r w:rsidR="00CA7BE2" w:rsidRPr="00581C4B">
        <w:rPr>
          <w:rFonts w:ascii="Arial" w:hAnsi="Arial" w:cs="Arial"/>
          <w:sz w:val="24"/>
          <w:szCs w:val="24"/>
        </w:rPr>
        <w:t xml:space="preserve">hey stated bodily parts and organs are affected, </w:t>
      </w:r>
      <w:r w:rsidR="007F21DA" w:rsidRPr="00581C4B">
        <w:rPr>
          <w:rFonts w:ascii="Arial" w:hAnsi="Arial" w:cs="Arial"/>
          <w:sz w:val="24"/>
          <w:szCs w:val="24"/>
        </w:rPr>
        <w:t xml:space="preserve">including </w:t>
      </w:r>
      <w:r w:rsidR="0060215F" w:rsidRPr="00581C4B">
        <w:rPr>
          <w:rFonts w:ascii="Arial" w:hAnsi="Arial" w:cs="Arial"/>
          <w:sz w:val="24"/>
          <w:szCs w:val="24"/>
        </w:rPr>
        <w:t xml:space="preserve">that </w:t>
      </w:r>
      <w:r w:rsidR="00CA7BE2" w:rsidRPr="00581C4B">
        <w:rPr>
          <w:rFonts w:ascii="Arial" w:hAnsi="Arial" w:cs="Arial"/>
          <w:sz w:val="24"/>
          <w:szCs w:val="24"/>
        </w:rPr>
        <w:t>T2DM can “lead to blindness”</w:t>
      </w:r>
      <w:r w:rsidR="00CA7BE2" w:rsidRPr="00581C4B">
        <w:rPr>
          <w:rFonts w:ascii="Arial" w:hAnsi="Arial" w:cs="Arial"/>
          <w:sz w:val="24"/>
          <w:szCs w:val="24"/>
          <w:vertAlign w:val="superscript"/>
        </w:rPr>
        <w:t>30</w:t>
      </w:r>
      <w:r w:rsidR="003C348D" w:rsidRPr="00581C4B">
        <w:rPr>
          <w:rFonts w:ascii="Arial" w:hAnsi="Arial" w:cs="Arial"/>
          <w:sz w:val="24"/>
          <w:szCs w:val="24"/>
          <w:vertAlign w:val="superscript"/>
        </w:rPr>
        <w:t>A</w:t>
      </w:r>
      <w:r w:rsidR="00CA7BE2" w:rsidRPr="00581C4B">
        <w:rPr>
          <w:rFonts w:ascii="Arial" w:hAnsi="Arial" w:cs="Arial"/>
          <w:sz w:val="24"/>
          <w:szCs w:val="24"/>
        </w:rPr>
        <w:t xml:space="preserve"> or “amputation”</w:t>
      </w:r>
      <w:r w:rsidR="00CA7BE2" w:rsidRPr="00581C4B">
        <w:rPr>
          <w:rFonts w:ascii="Arial" w:hAnsi="Arial" w:cs="Arial"/>
          <w:sz w:val="24"/>
          <w:szCs w:val="24"/>
          <w:vertAlign w:val="superscript"/>
        </w:rPr>
        <w:t>1</w:t>
      </w:r>
      <w:r w:rsidR="003C348D" w:rsidRPr="00581C4B">
        <w:rPr>
          <w:rFonts w:ascii="Arial" w:hAnsi="Arial" w:cs="Arial"/>
          <w:sz w:val="24"/>
          <w:szCs w:val="24"/>
          <w:vertAlign w:val="superscript"/>
        </w:rPr>
        <w:t>A</w:t>
      </w:r>
      <w:r w:rsidR="00CA7BE2" w:rsidRPr="00581C4B">
        <w:rPr>
          <w:rFonts w:ascii="Arial" w:hAnsi="Arial" w:cs="Arial"/>
          <w:sz w:val="24"/>
          <w:szCs w:val="24"/>
        </w:rPr>
        <w:t>.</w:t>
      </w:r>
      <w:r w:rsidR="00EB5A01" w:rsidRPr="00581C4B">
        <w:rPr>
          <w:rFonts w:ascii="Arial" w:hAnsi="Arial" w:cs="Arial"/>
          <w:sz w:val="24"/>
          <w:szCs w:val="24"/>
        </w:rPr>
        <w:t xml:space="preserve"> </w:t>
      </w:r>
      <w:r w:rsidR="00CA7BE2" w:rsidRPr="00581C4B">
        <w:rPr>
          <w:rFonts w:ascii="Arial" w:hAnsi="Arial" w:cs="Arial"/>
          <w:sz w:val="24"/>
          <w:szCs w:val="24"/>
        </w:rPr>
        <w:t>They expressed how “you’ve got it</w:t>
      </w:r>
      <w:r w:rsidR="00880623" w:rsidRPr="00581C4B">
        <w:rPr>
          <w:rFonts w:ascii="Arial" w:hAnsi="Arial" w:cs="Arial"/>
          <w:sz w:val="24"/>
          <w:szCs w:val="24"/>
        </w:rPr>
        <w:t xml:space="preserve"> [T2DM]</w:t>
      </w:r>
      <w:r w:rsidR="00CA7BE2" w:rsidRPr="00581C4B">
        <w:rPr>
          <w:rFonts w:ascii="Arial" w:hAnsi="Arial" w:cs="Arial"/>
          <w:sz w:val="24"/>
          <w:szCs w:val="24"/>
        </w:rPr>
        <w:t xml:space="preserve"> for life”</w:t>
      </w:r>
      <w:r w:rsidR="00CA7BE2" w:rsidRPr="00581C4B">
        <w:rPr>
          <w:rFonts w:ascii="Arial" w:hAnsi="Arial" w:cs="Arial"/>
          <w:sz w:val="24"/>
          <w:szCs w:val="24"/>
          <w:vertAlign w:val="superscript"/>
        </w:rPr>
        <w:t>20</w:t>
      </w:r>
      <w:r w:rsidR="003C348D" w:rsidRPr="00581C4B">
        <w:rPr>
          <w:rFonts w:ascii="Arial" w:hAnsi="Arial" w:cs="Arial"/>
          <w:sz w:val="24"/>
          <w:szCs w:val="24"/>
          <w:vertAlign w:val="superscript"/>
        </w:rPr>
        <w:t>NA</w:t>
      </w:r>
      <w:r w:rsidR="00EB5A01" w:rsidRPr="00581C4B">
        <w:rPr>
          <w:rFonts w:ascii="Arial" w:hAnsi="Arial" w:cs="Arial"/>
          <w:sz w:val="24"/>
          <w:szCs w:val="24"/>
        </w:rPr>
        <w:t>,</w:t>
      </w:r>
      <w:r w:rsidR="00CA7BE2" w:rsidRPr="00581C4B">
        <w:rPr>
          <w:rFonts w:ascii="Arial" w:hAnsi="Arial" w:cs="Arial"/>
          <w:sz w:val="24"/>
          <w:szCs w:val="24"/>
        </w:rPr>
        <w:t xml:space="preserve"> “it can last forever”</w:t>
      </w:r>
      <w:r w:rsidR="00CA7BE2" w:rsidRPr="00581C4B">
        <w:rPr>
          <w:rFonts w:ascii="Arial" w:hAnsi="Arial" w:cs="Arial"/>
          <w:sz w:val="24"/>
          <w:szCs w:val="24"/>
          <w:vertAlign w:val="superscript"/>
        </w:rPr>
        <w:t>31</w:t>
      </w:r>
      <w:r w:rsidR="003C348D" w:rsidRPr="00581C4B">
        <w:rPr>
          <w:rFonts w:ascii="Arial" w:hAnsi="Arial" w:cs="Arial"/>
          <w:sz w:val="24"/>
          <w:szCs w:val="24"/>
          <w:vertAlign w:val="superscript"/>
        </w:rPr>
        <w:t>A</w:t>
      </w:r>
      <w:r w:rsidR="00EB5A01" w:rsidRPr="00581C4B">
        <w:rPr>
          <w:rFonts w:ascii="Arial" w:hAnsi="Arial" w:cs="Arial"/>
          <w:sz w:val="24"/>
          <w:szCs w:val="24"/>
        </w:rPr>
        <w:t>. Alternatively,</w:t>
      </w:r>
      <w:r w:rsidR="00CA7BE2" w:rsidRPr="00581C4B">
        <w:rPr>
          <w:rFonts w:ascii="Arial" w:hAnsi="Arial" w:cs="Arial"/>
          <w:sz w:val="24"/>
          <w:szCs w:val="24"/>
        </w:rPr>
        <w:t xml:space="preserve"> some said “you can get rid of it</w:t>
      </w:r>
      <w:r w:rsidR="00880623" w:rsidRPr="00581C4B">
        <w:rPr>
          <w:rFonts w:ascii="Arial" w:hAnsi="Arial" w:cs="Arial"/>
          <w:sz w:val="24"/>
          <w:szCs w:val="24"/>
        </w:rPr>
        <w:t xml:space="preserve"> [T2DM]</w:t>
      </w:r>
      <w:r w:rsidR="00CA7BE2" w:rsidRPr="00581C4B">
        <w:rPr>
          <w:rFonts w:ascii="Arial" w:hAnsi="Arial" w:cs="Arial"/>
          <w:sz w:val="24"/>
          <w:szCs w:val="24"/>
        </w:rPr>
        <w:t xml:space="preserve">…if you </w:t>
      </w:r>
      <w:r w:rsidR="0060215F" w:rsidRPr="00581C4B">
        <w:rPr>
          <w:rFonts w:ascii="Arial" w:hAnsi="Arial" w:cs="Arial"/>
          <w:sz w:val="24"/>
          <w:szCs w:val="24"/>
        </w:rPr>
        <w:t xml:space="preserve">[are] </w:t>
      </w:r>
      <w:r w:rsidR="00CA7BE2" w:rsidRPr="00581C4B">
        <w:rPr>
          <w:rFonts w:ascii="Arial" w:hAnsi="Arial" w:cs="Arial"/>
          <w:sz w:val="24"/>
          <w:szCs w:val="24"/>
        </w:rPr>
        <w:t>willing to”</w:t>
      </w:r>
      <w:r w:rsidR="00CA7BE2" w:rsidRPr="00581C4B">
        <w:rPr>
          <w:rFonts w:ascii="Arial" w:hAnsi="Arial" w:cs="Arial"/>
          <w:sz w:val="24"/>
          <w:szCs w:val="24"/>
          <w:vertAlign w:val="superscript"/>
        </w:rPr>
        <w:t>15</w:t>
      </w:r>
      <w:r w:rsidR="003C348D" w:rsidRPr="00581C4B">
        <w:rPr>
          <w:rFonts w:ascii="Arial" w:hAnsi="Arial" w:cs="Arial"/>
          <w:sz w:val="24"/>
          <w:szCs w:val="24"/>
          <w:vertAlign w:val="superscript"/>
        </w:rPr>
        <w:t>A</w:t>
      </w:r>
      <w:r w:rsidR="00EB5A01" w:rsidRPr="00581C4B">
        <w:rPr>
          <w:rFonts w:ascii="Arial" w:hAnsi="Arial" w:cs="Arial"/>
          <w:sz w:val="24"/>
          <w:szCs w:val="24"/>
        </w:rPr>
        <w:t xml:space="preserve">, </w:t>
      </w:r>
      <w:r w:rsidR="00CA7BE2" w:rsidRPr="00581C4B">
        <w:rPr>
          <w:rFonts w:ascii="Arial" w:hAnsi="Arial" w:cs="Arial"/>
          <w:sz w:val="24"/>
          <w:szCs w:val="24"/>
        </w:rPr>
        <w:t>“prevention is better than cure”</w:t>
      </w:r>
      <w:r w:rsidR="00CA7BE2" w:rsidRPr="00581C4B">
        <w:rPr>
          <w:rFonts w:ascii="Arial" w:hAnsi="Arial" w:cs="Arial"/>
          <w:sz w:val="24"/>
          <w:szCs w:val="24"/>
          <w:vertAlign w:val="superscript"/>
        </w:rPr>
        <w:t>14</w:t>
      </w:r>
      <w:r w:rsidR="003C348D" w:rsidRPr="00581C4B">
        <w:rPr>
          <w:rFonts w:ascii="Arial" w:hAnsi="Arial" w:cs="Arial"/>
          <w:sz w:val="24"/>
          <w:szCs w:val="24"/>
          <w:vertAlign w:val="superscript"/>
        </w:rPr>
        <w:t>A</w:t>
      </w:r>
      <w:r w:rsidR="00D52B89" w:rsidRPr="00581C4B">
        <w:rPr>
          <w:rFonts w:ascii="Arial" w:hAnsi="Arial" w:cs="Arial"/>
          <w:sz w:val="24"/>
          <w:szCs w:val="24"/>
        </w:rPr>
        <w:t>.</w:t>
      </w:r>
      <w:r w:rsidR="001D5023" w:rsidRPr="00581C4B">
        <w:rPr>
          <w:rFonts w:ascii="Arial" w:hAnsi="Arial" w:cs="Arial"/>
          <w:sz w:val="24"/>
          <w:szCs w:val="24"/>
        </w:rPr>
        <w:t xml:space="preserve"> </w:t>
      </w:r>
    </w:p>
    <w:p w14:paraId="1ACDA0C1" w14:textId="5063EBAD" w:rsidR="007963B8" w:rsidRPr="00581C4B" w:rsidRDefault="0012167E" w:rsidP="007963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bookmarkStart w:id="15" w:name="_Hlk31032455"/>
      <w:r w:rsidRPr="00581C4B">
        <w:rPr>
          <w:rFonts w:ascii="Arial" w:hAnsi="Arial" w:cs="Arial"/>
          <w:sz w:val="24"/>
          <w:szCs w:val="24"/>
        </w:rPr>
        <w:t>A</w:t>
      </w:r>
      <w:r w:rsidR="00CA7BE2" w:rsidRPr="00581C4B">
        <w:rPr>
          <w:rFonts w:ascii="Arial" w:hAnsi="Arial" w:cs="Arial"/>
          <w:sz w:val="24"/>
          <w:szCs w:val="24"/>
        </w:rPr>
        <w:t>ttender</w:t>
      </w:r>
      <w:r w:rsidR="00343EFD" w:rsidRPr="00581C4B">
        <w:rPr>
          <w:rFonts w:ascii="Arial" w:hAnsi="Arial" w:cs="Arial"/>
          <w:sz w:val="24"/>
          <w:szCs w:val="24"/>
        </w:rPr>
        <w:t>s</w:t>
      </w:r>
      <w:r w:rsidR="00CA7BE2" w:rsidRPr="00581C4B">
        <w:rPr>
          <w:rFonts w:ascii="Arial" w:hAnsi="Arial" w:cs="Arial"/>
          <w:sz w:val="24"/>
          <w:szCs w:val="24"/>
        </w:rPr>
        <w:t xml:space="preserve"> expressed how </w:t>
      </w:r>
      <w:r w:rsidR="00343EFD" w:rsidRPr="00581C4B">
        <w:rPr>
          <w:rFonts w:ascii="Arial" w:hAnsi="Arial" w:cs="Arial"/>
          <w:sz w:val="24"/>
          <w:szCs w:val="24"/>
        </w:rPr>
        <w:t xml:space="preserve">their </w:t>
      </w:r>
      <w:r w:rsidR="00CA7BE2" w:rsidRPr="00581C4B">
        <w:rPr>
          <w:rFonts w:ascii="Arial" w:hAnsi="Arial" w:cs="Arial"/>
          <w:sz w:val="24"/>
          <w:szCs w:val="24"/>
        </w:rPr>
        <w:t>“Hb</w:t>
      </w:r>
      <w:r w:rsidR="0060215F" w:rsidRPr="00581C4B">
        <w:rPr>
          <w:rFonts w:ascii="Arial" w:hAnsi="Arial" w:cs="Arial"/>
          <w:sz w:val="24"/>
          <w:szCs w:val="24"/>
        </w:rPr>
        <w:t>A</w:t>
      </w:r>
      <w:r w:rsidR="00CA7BE2" w:rsidRPr="00581C4B">
        <w:rPr>
          <w:rFonts w:ascii="Arial" w:hAnsi="Arial" w:cs="Arial"/>
          <w:sz w:val="24"/>
          <w:szCs w:val="24"/>
        </w:rPr>
        <w:t>1c levels were</w:t>
      </w:r>
      <w:r w:rsidR="00F22161" w:rsidRPr="00581C4B">
        <w:rPr>
          <w:rFonts w:ascii="Arial" w:hAnsi="Arial" w:cs="Arial"/>
          <w:sz w:val="24"/>
          <w:szCs w:val="24"/>
        </w:rPr>
        <w:t xml:space="preserve"> slightly</w:t>
      </w:r>
      <w:r w:rsidR="00CA7BE2" w:rsidRPr="00581C4B">
        <w:rPr>
          <w:rFonts w:ascii="Arial" w:hAnsi="Arial" w:cs="Arial"/>
          <w:sz w:val="24"/>
          <w:szCs w:val="24"/>
        </w:rPr>
        <w:t xml:space="preserve"> high”</w:t>
      </w:r>
      <w:r w:rsidR="00CA7BE2" w:rsidRPr="00581C4B">
        <w:rPr>
          <w:rFonts w:ascii="Arial" w:hAnsi="Arial" w:cs="Arial"/>
          <w:sz w:val="24"/>
          <w:szCs w:val="24"/>
          <w:vertAlign w:val="superscript"/>
        </w:rPr>
        <w:t>4</w:t>
      </w:r>
      <w:r w:rsidR="003C348D" w:rsidRPr="00581C4B">
        <w:rPr>
          <w:rFonts w:ascii="Arial" w:hAnsi="Arial" w:cs="Arial"/>
          <w:sz w:val="24"/>
          <w:szCs w:val="24"/>
          <w:vertAlign w:val="superscript"/>
        </w:rPr>
        <w:t>A</w:t>
      </w:r>
      <w:r w:rsidR="00CA7BE2" w:rsidRPr="00581C4B">
        <w:rPr>
          <w:rFonts w:ascii="Arial" w:hAnsi="Arial" w:cs="Arial"/>
          <w:sz w:val="24"/>
          <w:szCs w:val="24"/>
        </w:rPr>
        <w:t xml:space="preserve"> which encouraged </w:t>
      </w:r>
      <w:r w:rsidR="007233FC" w:rsidRPr="00581C4B">
        <w:rPr>
          <w:rFonts w:ascii="Arial" w:hAnsi="Arial" w:cs="Arial"/>
          <w:sz w:val="24"/>
          <w:szCs w:val="24"/>
        </w:rPr>
        <w:t>them</w:t>
      </w:r>
      <w:r w:rsidR="00CA7BE2" w:rsidRPr="00581C4B">
        <w:rPr>
          <w:rFonts w:ascii="Arial" w:hAnsi="Arial" w:cs="Arial"/>
          <w:sz w:val="24"/>
          <w:szCs w:val="24"/>
        </w:rPr>
        <w:t xml:space="preserve"> to start</w:t>
      </w:r>
      <w:r w:rsidR="00B252BB" w:rsidRPr="00581C4B">
        <w:rPr>
          <w:rFonts w:ascii="Arial" w:hAnsi="Arial" w:cs="Arial"/>
          <w:sz w:val="24"/>
          <w:szCs w:val="24"/>
        </w:rPr>
        <w:t xml:space="preserve"> the programme</w:t>
      </w:r>
      <w:r w:rsidR="007233FC" w:rsidRPr="00581C4B">
        <w:rPr>
          <w:rFonts w:ascii="Arial" w:hAnsi="Arial" w:cs="Arial"/>
          <w:sz w:val="24"/>
          <w:szCs w:val="24"/>
        </w:rPr>
        <w:t>, as they</w:t>
      </w:r>
      <w:r w:rsidR="00911386" w:rsidRPr="00581C4B">
        <w:rPr>
          <w:rFonts w:ascii="Arial" w:hAnsi="Arial" w:cs="Arial"/>
          <w:sz w:val="24"/>
          <w:szCs w:val="24"/>
        </w:rPr>
        <w:t xml:space="preserve"> would</w:t>
      </w:r>
      <w:r w:rsidR="007233FC" w:rsidRPr="00581C4B">
        <w:rPr>
          <w:rFonts w:ascii="Arial" w:hAnsi="Arial" w:cs="Arial"/>
          <w:sz w:val="24"/>
          <w:szCs w:val="24"/>
        </w:rPr>
        <w:t xml:space="preserve"> </w:t>
      </w:r>
      <w:r w:rsidR="00343EFD" w:rsidRPr="00581C4B">
        <w:rPr>
          <w:rFonts w:ascii="Arial" w:hAnsi="Arial" w:cs="Arial"/>
          <w:sz w:val="24"/>
          <w:szCs w:val="24"/>
        </w:rPr>
        <w:t>“rather prevent it than manage it”</w:t>
      </w:r>
      <w:r w:rsidR="00343EFD" w:rsidRPr="00581C4B">
        <w:rPr>
          <w:rFonts w:ascii="Arial" w:hAnsi="Arial" w:cs="Arial"/>
          <w:sz w:val="24"/>
          <w:szCs w:val="24"/>
          <w:vertAlign w:val="superscript"/>
        </w:rPr>
        <w:t>12</w:t>
      </w:r>
      <w:r w:rsidR="003C348D" w:rsidRPr="00581C4B">
        <w:rPr>
          <w:rFonts w:ascii="Arial" w:hAnsi="Arial" w:cs="Arial"/>
          <w:sz w:val="24"/>
          <w:szCs w:val="24"/>
          <w:vertAlign w:val="superscript"/>
        </w:rPr>
        <w:t>A</w:t>
      </w:r>
      <w:r w:rsidR="007233FC" w:rsidRPr="00581C4B">
        <w:rPr>
          <w:rFonts w:ascii="Arial" w:hAnsi="Arial" w:cs="Arial"/>
          <w:sz w:val="24"/>
          <w:szCs w:val="24"/>
        </w:rPr>
        <w:t xml:space="preserve"> or felt they</w:t>
      </w:r>
      <w:r w:rsidR="00343EFD" w:rsidRPr="00581C4B">
        <w:rPr>
          <w:rFonts w:ascii="Arial" w:hAnsi="Arial" w:cs="Arial"/>
          <w:sz w:val="24"/>
          <w:szCs w:val="24"/>
        </w:rPr>
        <w:t xml:space="preserve"> “don’t </w:t>
      </w:r>
      <w:proofErr w:type="spellStart"/>
      <w:r w:rsidR="00343EFD" w:rsidRPr="00581C4B">
        <w:rPr>
          <w:rFonts w:ascii="Arial" w:hAnsi="Arial" w:cs="Arial"/>
          <w:sz w:val="24"/>
          <w:szCs w:val="24"/>
        </w:rPr>
        <w:t>wanna</w:t>
      </w:r>
      <w:proofErr w:type="spellEnd"/>
      <w:r w:rsidR="00343EFD" w:rsidRPr="00581C4B">
        <w:rPr>
          <w:rFonts w:ascii="Arial" w:hAnsi="Arial" w:cs="Arial"/>
          <w:sz w:val="24"/>
          <w:szCs w:val="24"/>
        </w:rPr>
        <w:t xml:space="preserve"> get type two [diabetes]”</w:t>
      </w:r>
      <w:r w:rsidR="00343EFD" w:rsidRPr="00581C4B">
        <w:rPr>
          <w:rFonts w:ascii="Arial" w:hAnsi="Arial" w:cs="Arial"/>
          <w:sz w:val="24"/>
          <w:szCs w:val="24"/>
          <w:vertAlign w:val="superscript"/>
        </w:rPr>
        <w:t>27</w:t>
      </w:r>
      <w:r w:rsidR="003C348D" w:rsidRPr="00581C4B">
        <w:rPr>
          <w:rFonts w:ascii="Arial" w:hAnsi="Arial" w:cs="Arial"/>
          <w:sz w:val="24"/>
          <w:szCs w:val="24"/>
          <w:vertAlign w:val="superscript"/>
        </w:rPr>
        <w:t>A</w:t>
      </w:r>
      <w:r w:rsidR="00343EFD" w:rsidRPr="00581C4B">
        <w:rPr>
          <w:rFonts w:ascii="Arial" w:hAnsi="Arial" w:cs="Arial"/>
          <w:sz w:val="24"/>
          <w:szCs w:val="24"/>
        </w:rPr>
        <w:t>.</w:t>
      </w:r>
      <w:r w:rsidR="007233FC" w:rsidRPr="00581C4B">
        <w:rPr>
          <w:rFonts w:ascii="Arial" w:hAnsi="Arial" w:cs="Arial"/>
          <w:sz w:val="24"/>
          <w:szCs w:val="24"/>
        </w:rPr>
        <w:t xml:space="preserve"> </w:t>
      </w:r>
      <w:r w:rsidR="000031D3" w:rsidRPr="00581C4B">
        <w:rPr>
          <w:rFonts w:ascii="Arial" w:hAnsi="Arial" w:cs="Arial"/>
          <w:sz w:val="24"/>
          <w:szCs w:val="24"/>
        </w:rPr>
        <w:t>N</w:t>
      </w:r>
      <w:r w:rsidR="00CA7BE2" w:rsidRPr="00581C4B">
        <w:rPr>
          <w:rFonts w:ascii="Arial" w:hAnsi="Arial" w:cs="Arial"/>
          <w:sz w:val="24"/>
          <w:szCs w:val="24"/>
        </w:rPr>
        <w:t>on-attenders</w:t>
      </w:r>
      <w:r w:rsidR="00F9416F" w:rsidRPr="00581C4B">
        <w:rPr>
          <w:rFonts w:ascii="Arial" w:hAnsi="Arial" w:cs="Arial"/>
          <w:sz w:val="24"/>
          <w:szCs w:val="24"/>
        </w:rPr>
        <w:t xml:space="preserve"> on the other hand,</w:t>
      </w:r>
      <w:r w:rsidR="00266945" w:rsidRPr="00581C4B">
        <w:rPr>
          <w:rFonts w:ascii="Arial" w:hAnsi="Arial" w:cs="Arial"/>
          <w:sz w:val="24"/>
          <w:szCs w:val="24"/>
        </w:rPr>
        <w:t xml:space="preserve"> felt they already kn</w:t>
      </w:r>
      <w:r w:rsidR="00F5237D" w:rsidRPr="00581C4B">
        <w:rPr>
          <w:rFonts w:ascii="Arial" w:hAnsi="Arial" w:cs="Arial"/>
          <w:sz w:val="24"/>
          <w:szCs w:val="24"/>
        </w:rPr>
        <w:t>e</w:t>
      </w:r>
      <w:r w:rsidR="00266945" w:rsidRPr="00581C4B">
        <w:rPr>
          <w:rFonts w:ascii="Arial" w:hAnsi="Arial" w:cs="Arial"/>
          <w:sz w:val="24"/>
          <w:szCs w:val="24"/>
        </w:rPr>
        <w:t xml:space="preserve">w how to reduce their risk, </w:t>
      </w:r>
      <w:r w:rsidR="00DA51FB" w:rsidRPr="00581C4B">
        <w:rPr>
          <w:rFonts w:ascii="Arial" w:hAnsi="Arial" w:cs="Arial"/>
          <w:sz w:val="24"/>
          <w:szCs w:val="24"/>
        </w:rPr>
        <w:t xml:space="preserve">or </w:t>
      </w:r>
      <w:r w:rsidR="00C8120E" w:rsidRPr="00581C4B">
        <w:rPr>
          <w:rFonts w:ascii="Arial" w:hAnsi="Arial" w:cs="Arial"/>
          <w:sz w:val="24"/>
          <w:szCs w:val="24"/>
        </w:rPr>
        <w:t>did</w:t>
      </w:r>
      <w:r w:rsidR="00266945" w:rsidRPr="00581C4B">
        <w:rPr>
          <w:rFonts w:ascii="Arial" w:hAnsi="Arial" w:cs="Arial"/>
          <w:sz w:val="24"/>
          <w:szCs w:val="24"/>
        </w:rPr>
        <w:t xml:space="preserve"> not understand why they still ha</w:t>
      </w:r>
      <w:r w:rsidR="00F9416F" w:rsidRPr="00581C4B">
        <w:rPr>
          <w:rFonts w:ascii="Arial" w:hAnsi="Arial" w:cs="Arial"/>
          <w:sz w:val="24"/>
          <w:szCs w:val="24"/>
        </w:rPr>
        <w:t>d</w:t>
      </w:r>
      <w:r w:rsidR="00266945" w:rsidRPr="00581C4B">
        <w:rPr>
          <w:rFonts w:ascii="Arial" w:hAnsi="Arial" w:cs="Arial"/>
          <w:sz w:val="24"/>
          <w:szCs w:val="24"/>
        </w:rPr>
        <w:t xml:space="preserve"> prediabetes if they had made the required lifestyle changes:</w:t>
      </w:r>
      <w:r w:rsidR="00CA7BE2" w:rsidRPr="00581C4B">
        <w:rPr>
          <w:rFonts w:ascii="Arial" w:hAnsi="Arial" w:cs="Arial"/>
          <w:sz w:val="24"/>
          <w:szCs w:val="24"/>
        </w:rPr>
        <w:t xml:space="preserve"> “I know what sort of foods I can and</w:t>
      </w:r>
      <w:r w:rsidR="00E321E7" w:rsidRPr="00581C4B">
        <w:rPr>
          <w:rFonts w:ascii="Arial" w:hAnsi="Arial" w:cs="Arial"/>
          <w:sz w:val="24"/>
          <w:szCs w:val="24"/>
        </w:rPr>
        <w:t>…</w:t>
      </w:r>
      <w:r w:rsidR="00CA7BE2" w:rsidRPr="00581C4B">
        <w:rPr>
          <w:rFonts w:ascii="Arial" w:hAnsi="Arial" w:cs="Arial"/>
          <w:sz w:val="24"/>
          <w:szCs w:val="24"/>
        </w:rPr>
        <w:t>can</w:t>
      </w:r>
      <w:r w:rsidR="00E22667" w:rsidRPr="00581C4B">
        <w:rPr>
          <w:rFonts w:ascii="Arial" w:hAnsi="Arial" w:cs="Arial"/>
          <w:sz w:val="24"/>
          <w:szCs w:val="24"/>
        </w:rPr>
        <w:t>’</w:t>
      </w:r>
      <w:r w:rsidR="00CA7BE2" w:rsidRPr="00581C4B">
        <w:rPr>
          <w:rFonts w:ascii="Arial" w:hAnsi="Arial" w:cs="Arial"/>
          <w:sz w:val="24"/>
          <w:szCs w:val="24"/>
        </w:rPr>
        <w:t>t eat”</w:t>
      </w:r>
      <w:r w:rsidR="00CA7BE2" w:rsidRPr="00581C4B">
        <w:rPr>
          <w:rFonts w:ascii="Arial" w:hAnsi="Arial" w:cs="Arial"/>
          <w:sz w:val="24"/>
          <w:szCs w:val="24"/>
          <w:vertAlign w:val="superscript"/>
        </w:rPr>
        <w:t>20</w:t>
      </w:r>
      <w:r w:rsidR="003C348D" w:rsidRPr="00581C4B">
        <w:rPr>
          <w:rFonts w:ascii="Arial" w:hAnsi="Arial" w:cs="Arial"/>
          <w:sz w:val="24"/>
          <w:szCs w:val="24"/>
          <w:vertAlign w:val="superscript"/>
        </w:rPr>
        <w:t>NA</w:t>
      </w:r>
      <w:r w:rsidR="00266945" w:rsidRPr="00581C4B">
        <w:rPr>
          <w:rFonts w:ascii="Arial" w:hAnsi="Arial" w:cs="Arial"/>
          <w:sz w:val="24"/>
          <w:szCs w:val="24"/>
        </w:rPr>
        <w:t>,</w:t>
      </w:r>
      <w:r w:rsidR="00CB2D7D" w:rsidRPr="00581C4B">
        <w:rPr>
          <w:rFonts w:ascii="Arial" w:hAnsi="Arial" w:cs="Arial"/>
          <w:sz w:val="24"/>
          <w:szCs w:val="24"/>
        </w:rPr>
        <w:t xml:space="preserve"> </w:t>
      </w:r>
      <w:r w:rsidR="00CA7BE2" w:rsidRPr="00581C4B">
        <w:rPr>
          <w:rFonts w:ascii="Arial" w:hAnsi="Arial" w:cs="Arial"/>
          <w:sz w:val="24"/>
          <w:szCs w:val="24"/>
        </w:rPr>
        <w:t>“how can I be</w:t>
      </w:r>
      <w:r w:rsidR="00E321E7" w:rsidRPr="00581C4B">
        <w:rPr>
          <w:rFonts w:ascii="Arial" w:hAnsi="Arial" w:cs="Arial"/>
          <w:sz w:val="24"/>
          <w:szCs w:val="24"/>
        </w:rPr>
        <w:t xml:space="preserve"> </w:t>
      </w:r>
      <w:r w:rsidR="00266945" w:rsidRPr="00581C4B">
        <w:rPr>
          <w:rFonts w:ascii="Arial" w:hAnsi="Arial" w:cs="Arial"/>
          <w:sz w:val="24"/>
          <w:szCs w:val="24"/>
        </w:rPr>
        <w:t>on the borders [prediabetes]</w:t>
      </w:r>
      <w:r w:rsidR="00CA7BE2" w:rsidRPr="00581C4B">
        <w:rPr>
          <w:rFonts w:ascii="Arial" w:hAnsi="Arial" w:cs="Arial"/>
          <w:sz w:val="24"/>
          <w:szCs w:val="24"/>
        </w:rPr>
        <w:t xml:space="preserve"> again</w:t>
      </w:r>
      <w:r w:rsidR="00B252BB" w:rsidRPr="00581C4B">
        <w:rPr>
          <w:rFonts w:ascii="Arial" w:hAnsi="Arial" w:cs="Arial"/>
          <w:sz w:val="24"/>
          <w:szCs w:val="24"/>
        </w:rPr>
        <w:t>?</w:t>
      </w:r>
      <w:r w:rsidR="00CA7BE2" w:rsidRPr="00581C4B">
        <w:rPr>
          <w:rFonts w:ascii="Arial" w:hAnsi="Arial" w:cs="Arial"/>
          <w:sz w:val="24"/>
          <w:szCs w:val="24"/>
        </w:rPr>
        <w:t>”</w:t>
      </w:r>
      <w:r w:rsidR="00CA7BE2" w:rsidRPr="00581C4B">
        <w:rPr>
          <w:rFonts w:ascii="Arial" w:hAnsi="Arial" w:cs="Arial"/>
          <w:sz w:val="24"/>
          <w:szCs w:val="24"/>
          <w:vertAlign w:val="superscript"/>
        </w:rPr>
        <w:t>8</w:t>
      </w:r>
      <w:r w:rsidR="003C348D" w:rsidRPr="00581C4B">
        <w:rPr>
          <w:rFonts w:ascii="Arial" w:hAnsi="Arial" w:cs="Arial"/>
          <w:sz w:val="24"/>
          <w:szCs w:val="24"/>
          <w:vertAlign w:val="superscript"/>
        </w:rPr>
        <w:t>NA</w:t>
      </w:r>
      <w:r w:rsidR="00B57A0D" w:rsidRPr="00581C4B">
        <w:rPr>
          <w:rFonts w:ascii="Arial" w:hAnsi="Arial" w:cs="Arial"/>
          <w:sz w:val="24"/>
          <w:szCs w:val="24"/>
        </w:rPr>
        <w:t xml:space="preserve">. </w:t>
      </w:r>
      <w:r w:rsidR="00F9416F" w:rsidRPr="00581C4B">
        <w:rPr>
          <w:rFonts w:ascii="Arial" w:hAnsi="Arial" w:cs="Arial"/>
          <w:sz w:val="24"/>
          <w:szCs w:val="24"/>
        </w:rPr>
        <w:t xml:space="preserve">Non-attenders also </w:t>
      </w:r>
      <w:r w:rsidR="00CA7BE2" w:rsidRPr="00581C4B">
        <w:rPr>
          <w:rFonts w:ascii="Arial" w:hAnsi="Arial" w:cs="Arial"/>
          <w:sz w:val="24"/>
          <w:szCs w:val="24"/>
        </w:rPr>
        <w:t>fe</w:t>
      </w:r>
      <w:r w:rsidR="000B3DF9" w:rsidRPr="00581C4B">
        <w:rPr>
          <w:rFonts w:ascii="Arial" w:hAnsi="Arial" w:cs="Arial"/>
          <w:sz w:val="24"/>
          <w:szCs w:val="24"/>
        </w:rPr>
        <w:t>lt</w:t>
      </w:r>
      <w:r w:rsidR="00CB2D7D" w:rsidRPr="00581C4B">
        <w:rPr>
          <w:rFonts w:ascii="Arial" w:hAnsi="Arial" w:cs="Arial"/>
          <w:sz w:val="24"/>
          <w:szCs w:val="24"/>
        </w:rPr>
        <w:t xml:space="preserve"> that</w:t>
      </w:r>
      <w:r w:rsidR="00CA7BE2" w:rsidRPr="00581C4B">
        <w:rPr>
          <w:rFonts w:ascii="Arial" w:hAnsi="Arial" w:cs="Arial"/>
          <w:sz w:val="24"/>
          <w:szCs w:val="24"/>
        </w:rPr>
        <w:t xml:space="preserve"> </w:t>
      </w:r>
      <w:r w:rsidR="00DA51FB" w:rsidRPr="00581C4B">
        <w:rPr>
          <w:rFonts w:ascii="Arial" w:hAnsi="Arial" w:cs="Arial"/>
          <w:sz w:val="24"/>
          <w:szCs w:val="24"/>
        </w:rPr>
        <w:t xml:space="preserve">they no longer had prediabetes, or that </w:t>
      </w:r>
      <w:r w:rsidR="00CA7BE2" w:rsidRPr="00581C4B">
        <w:rPr>
          <w:rFonts w:ascii="Arial" w:hAnsi="Arial" w:cs="Arial"/>
          <w:sz w:val="24"/>
          <w:szCs w:val="24"/>
        </w:rPr>
        <w:t xml:space="preserve">their prediabetes </w:t>
      </w:r>
      <w:r w:rsidR="00CB2D7D" w:rsidRPr="00581C4B">
        <w:rPr>
          <w:rFonts w:ascii="Arial" w:hAnsi="Arial" w:cs="Arial"/>
          <w:sz w:val="24"/>
          <w:szCs w:val="24"/>
        </w:rPr>
        <w:t xml:space="preserve">was </w:t>
      </w:r>
      <w:r w:rsidR="00CA7BE2" w:rsidRPr="00581C4B">
        <w:rPr>
          <w:rFonts w:ascii="Arial" w:hAnsi="Arial" w:cs="Arial"/>
          <w:sz w:val="24"/>
          <w:szCs w:val="24"/>
        </w:rPr>
        <w:t>under “control”</w:t>
      </w:r>
      <w:r w:rsidR="00CA7BE2" w:rsidRPr="00581C4B">
        <w:rPr>
          <w:rFonts w:ascii="Arial" w:hAnsi="Arial" w:cs="Arial"/>
          <w:sz w:val="24"/>
          <w:szCs w:val="24"/>
          <w:vertAlign w:val="superscript"/>
        </w:rPr>
        <w:t>32</w:t>
      </w:r>
      <w:r w:rsidR="003C348D" w:rsidRPr="00581C4B">
        <w:rPr>
          <w:rFonts w:ascii="Arial" w:hAnsi="Arial" w:cs="Arial"/>
          <w:sz w:val="24"/>
          <w:szCs w:val="24"/>
          <w:vertAlign w:val="superscript"/>
        </w:rPr>
        <w:t>NA</w:t>
      </w:r>
      <w:r w:rsidR="00E321E7" w:rsidRPr="00581C4B">
        <w:rPr>
          <w:rFonts w:ascii="Arial" w:hAnsi="Arial" w:cs="Arial"/>
          <w:sz w:val="24"/>
          <w:szCs w:val="24"/>
        </w:rPr>
        <w:t xml:space="preserve"> or</w:t>
      </w:r>
      <w:r w:rsidR="00CA7BE2" w:rsidRPr="00581C4B">
        <w:rPr>
          <w:rFonts w:ascii="Arial" w:hAnsi="Arial" w:cs="Arial"/>
          <w:sz w:val="24"/>
          <w:szCs w:val="24"/>
        </w:rPr>
        <w:t xml:space="preserve"> “blood sugars</w:t>
      </w:r>
      <w:r w:rsidR="00E321E7" w:rsidRPr="00581C4B">
        <w:rPr>
          <w:rFonts w:ascii="Arial" w:hAnsi="Arial" w:cs="Arial"/>
          <w:sz w:val="24"/>
          <w:szCs w:val="24"/>
        </w:rPr>
        <w:t xml:space="preserve"> </w:t>
      </w:r>
      <w:r w:rsidR="00CA7BE2" w:rsidRPr="00581C4B">
        <w:rPr>
          <w:rFonts w:ascii="Arial" w:hAnsi="Arial" w:cs="Arial"/>
          <w:sz w:val="24"/>
          <w:szCs w:val="24"/>
        </w:rPr>
        <w:t>down”</w:t>
      </w:r>
      <w:r w:rsidR="00CA7BE2" w:rsidRPr="00581C4B">
        <w:rPr>
          <w:rFonts w:ascii="Arial" w:hAnsi="Arial" w:cs="Arial"/>
          <w:sz w:val="24"/>
          <w:szCs w:val="24"/>
          <w:vertAlign w:val="superscript"/>
        </w:rPr>
        <w:t>18</w:t>
      </w:r>
      <w:r w:rsidR="003C348D" w:rsidRPr="00581C4B">
        <w:rPr>
          <w:rFonts w:ascii="Arial" w:hAnsi="Arial" w:cs="Arial"/>
          <w:sz w:val="24"/>
          <w:szCs w:val="24"/>
          <w:vertAlign w:val="superscript"/>
        </w:rPr>
        <w:t>NA</w:t>
      </w:r>
      <w:r w:rsidR="00CA7BE2" w:rsidRPr="00581C4B">
        <w:rPr>
          <w:rFonts w:ascii="Arial" w:hAnsi="Arial" w:cs="Arial"/>
          <w:sz w:val="24"/>
          <w:szCs w:val="24"/>
        </w:rPr>
        <w:t xml:space="preserve">. This had resulted </w:t>
      </w:r>
      <w:r w:rsidR="00911386" w:rsidRPr="00581C4B">
        <w:rPr>
          <w:rFonts w:ascii="Arial" w:hAnsi="Arial" w:cs="Arial"/>
          <w:sz w:val="24"/>
          <w:szCs w:val="24"/>
        </w:rPr>
        <w:t xml:space="preserve">in </w:t>
      </w:r>
      <w:r w:rsidR="00CA7BE2" w:rsidRPr="00581C4B">
        <w:rPr>
          <w:rFonts w:ascii="Arial" w:hAnsi="Arial" w:cs="Arial"/>
          <w:sz w:val="24"/>
          <w:szCs w:val="24"/>
        </w:rPr>
        <w:t>them believing “I think I</w:t>
      </w:r>
      <w:r w:rsidR="00E22667" w:rsidRPr="00581C4B">
        <w:rPr>
          <w:rFonts w:ascii="Arial" w:hAnsi="Arial" w:cs="Arial"/>
          <w:sz w:val="24"/>
          <w:szCs w:val="24"/>
        </w:rPr>
        <w:t>’</w:t>
      </w:r>
      <w:r w:rsidR="00CA7BE2" w:rsidRPr="00581C4B">
        <w:rPr>
          <w:rFonts w:ascii="Arial" w:hAnsi="Arial" w:cs="Arial"/>
          <w:sz w:val="24"/>
          <w:szCs w:val="24"/>
        </w:rPr>
        <w:t>m fine now”</w:t>
      </w:r>
      <w:r w:rsidR="00CA7BE2" w:rsidRPr="00581C4B">
        <w:rPr>
          <w:rFonts w:ascii="Arial" w:hAnsi="Arial" w:cs="Arial"/>
          <w:sz w:val="24"/>
          <w:szCs w:val="24"/>
          <w:vertAlign w:val="superscript"/>
        </w:rPr>
        <w:t>19</w:t>
      </w:r>
      <w:r w:rsidR="00667F7B" w:rsidRPr="00581C4B">
        <w:rPr>
          <w:rFonts w:ascii="Arial" w:hAnsi="Arial" w:cs="Arial"/>
          <w:sz w:val="24"/>
          <w:szCs w:val="24"/>
          <w:vertAlign w:val="superscript"/>
        </w:rPr>
        <w:t>NA</w:t>
      </w:r>
      <w:r w:rsidR="00CA7BE2" w:rsidRPr="00581C4B">
        <w:rPr>
          <w:rFonts w:ascii="Arial" w:hAnsi="Arial" w:cs="Arial"/>
          <w:sz w:val="24"/>
          <w:szCs w:val="24"/>
        </w:rPr>
        <w:t>,</w:t>
      </w:r>
      <w:r w:rsidR="00B81A89" w:rsidRPr="00581C4B">
        <w:rPr>
          <w:rFonts w:ascii="Arial" w:hAnsi="Arial" w:cs="Arial"/>
          <w:sz w:val="24"/>
          <w:szCs w:val="24"/>
        </w:rPr>
        <w:t xml:space="preserve"> and </w:t>
      </w:r>
      <w:r w:rsidR="00CB2D7D" w:rsidRPr="00581C4B">
        <w:rPr>
          <w:rFonts w:ascii="Arial" w:hAnsi="Arial" w:cs="Arial"/>
          <w:sz w:val="24"/>
          <w:szCs w:val="24"/>
        </w:rPr>
        <w:t>not feeling</w:t>
      </w:r>
      <w:r w:rsidR="00B81A89" w:rsidRPr="00581C4B">
        <w:rPr>
          <w:rFonts w:ascii="Arial" w:hAnsi="Arial" w:cs="Arial"/>
          <w:sz w:val="24"/>
          <w:szCs w:val="24"/>
        </w:rPr>
        <w:t xml:space="preserve"> the need to attend:</w:t>
      </w:r>
      <w:r w:rsidR="00CA7BE2" w:rsidRPr="00581C4B">
        <w:rPr>
          <w:rFonts w:ascii="Arial" w:hAnsi="Arial" w:cs="Arial"/>
          <w:sz w:val="24"/>
          <w:szCs w:val="24"/>
        </w:rPr>
        <w:t xml:space="preserve"> “if I was still on the prediabetic range I would consider </w:t>
      </w:r>
      <w:r w:rsidR="00E321E7" w:rsidRPr="00581C4B">
        <w:rPr>
          <w:rFonts w:ascii="Arial" w:hAnsi="Arial" w:cs="Arial"/>
          <w:sz w:val="24"/>
          <w:szCs w:val="24"/>
        </w:rPr>
        <w:t>[attending]</w:t>
      </w:r>
      <w:r w:rsidR="00CA7BE2" w:rsidRPr="00581C4B">
        <w:rPr>
          <w:rFonts w:ascii="Arial" w:hAnsi="Arial" w:cs="Arial"/>
          <w:sz w:val="24"/>
          <w:szCs w:val="24"/>
        </w:rPr>
        <w:t xml:space="preserve"> but now that </w:t>
      </w:r>
      <w:r w:rsidR="00E22667" w:rsidRPr="00581C4B">
        <w:rPr>
          <w:rFonts w:ascii="Arial" w:hAnsi="Arial" w:cs="Arial"/>
          <w:sz w:val="24"/>
          <w:szCs w:val="24"/>
        </w:rPr>
        <w:t>I’</w:t>
      </w:r>
      <w:r w:rsidR="00CA7BE2" w:rsidRPr="00581C4B">
        <w:rPr>
          <w:rFonts w:ascii="Arial" w:hAnsi="Arial" w:cs="Arial"/>
          <w:sz w:val="24"/>
          <w:szCs w:val="24"/>
        </w:rPr>
        <w:t>m below it</w:t>
      </w:r>
      <w:r w:rsidR="006B6F33" w:rsidRPr="00581C4B">
        <w:rPr>
          <w:rFonts w:ascii="Arial" w:hAnsi="Arial" w:cs="Arial"/>
          <w:sz w:val="24"/>
          <w:szCs w:val="24"/>
        </w:rPr>
        <w:t xml:space="preserve"> [I </w:t>
      </w:r>
      <w:r w:rsidR="00B252BB" w:rsidRPr="00581C4B">
        <w:rPr>
          <w:rFonts w:ascii="Arial" w:hAnsi="Arial" w:cs="Arial"/>
          <w:sz w:val="24"/>
          <w:szCs w:val="24"/>
        </w:rPr>
        <w:t>w</w:t>
      </w:r>
      <w:r w:rsidR="006B6F33" w:rsidRPr="00581C4B">
        <w:rPr>
          <w:rFonts w:ascii="Arial" w:hAnsi="Arial" w:cs="Arial"/>
          <w:sz w:val="24"/>
          <w:szCs w:val="24"/>
        </w:rPr>
        <w:t>on’t attend]</w:t>
      </w:r>
      <w:r w:rsidR="00CA7BE2" w:rsidRPr="00581C4B">
        <w:rPr>
          <w:rFonts w:ascii="Arial" w:hAnsi="Arial" w:cs="Arial"/>
          <w:sz w:val="24"/>
          <w:szCs w:val="24"/>
        </w:rPr>
        <w:t>”</w:t>
      </w:r>
      <w:r w:rsidR="00CA7BE2" w:rsidRPr="00581C4B">
        <w:rPr>
          <w:rFonts w:ascii="Arial" w:hAnsi="Arial" w:cs="Arial"/>
          <w:sz w:val="24"/>
          <w:szCs w:val="24"/>
          <w:vertAlign w:val="superscript"/>
        </w:rPr>
        <w:t>18</w:t>
      </w:r>
      <w:r w:rsidR="00667F7B" w:rsidRPr="00581C4B">
        <w:rPr>
          <w:rFonts w:ascii="Arial" w:hAnsi="Arial" w:cs="Arial"/>
          <w:sz w:val="24"/>
          <w:szCs w:val="24"/>
          <w:vertAlign w:val="superscript"/>
        </w:rPr>
        <w:t>NA</w:t>
      </w:r>
      <w:r w:rsidR="00CA7BE2" w:rsidRPr="00581C4B">
        <w:rPr>
          <w:rFonts w:ascii="Arial" w:hAnsi="Arial" w:cs="Arial"/>
          <w:sz w:val="24"/>
          <w:szCs w:val="24"/>
        </w:rPr>
        <w:t xml:space="preserve">. </w:t>
      </w:r>
      <w:bookmarkEnd w:id="15"/>
    </w:p>
    <w:p w14:paraId="2E20C7CF" w14:textId="77777777" w:rsidR="00EA6A48" w:rsidRPr="00581C4B" w:rsidRDefault="00BC51F5" w:rsidP="00CA7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 xml:space="preserve">Some </w:t>
      </w:r>
      <w:r w:rsidR="00A52AC5" w:rsidRPr="00581C4B">
        <w:rPr>
          <w:rFonts w:ascii="Arial" w:hAnsi="Arial" w:cs="Arial"/>
          <w:sz w:val="24"/>
          <w:szCs w:val="24"/>
        </w:rPr>
        <w:t>attenders and non-attenders</w:t>
      </w:r>
      <w:r w:rsidR="00CA7BE2" w:rsidRPr="00581C4B">
        <w:rPr>
          <w:rFonts w:ascii="Arial" w:hAnsi="Arial" w:cs="Arial"/>
          <w:sz w:val="24"/>
          <w:szCs w:val="24"/>
        </w:rPr>
        <w:t xml:space="preserve"> expressed difficulties in understanding</w:t>
      </w:r>
      <w:r w:rsidR="006353B2" w:rsidRPr="00581C4B">
        <w:rPr>
          <w:rFonts w:ascii="Arial" w:hAnsi="Arial" w:cs="Arial"/>
          <w:sz w:val="24"/>
          <w:szCs w:val="24"/>
        </w:rPr>
        <w:t xml:space="preserve"> </w:t>
      </w:r>
      <w:r w:rsidR="00CA7BE2" w:rsidRPr="00581C4B">
        <w:rPr>
          <w:rFonts w:ascii="Arial" w:hAnsi="Arial" w:cs="Arial"/>
          <w:sz w:val="24"/>
          <w:szCs w:val="24"/>
        </w:rPr>
        <w:t>th</w:t>
      </w:r>
      <w:bookmarkStart w:id="16" w:name="_Hlk31029913"/>
      <w:r w:rsidRPr="00581C4B">
        <w:rPr>
          <w:rFonts w:ascii="Arial" w:hAnsi="Arial" w:cs="Arial"/>
          <w:sz w:val="24"/>
          <w:szCs w:val="24"/>
        </w:rPr>
        <w:t>e</w:t>
      </w:r>
      <w:r w:rsidR="00072EEF" w:rsidRPr="00581C4B">
        <w:rPr>
          <w:rFonts w:ascii="Arial" w:hAnsi="Arial" w:cs="Arial"/>
          <w:sz w:val="24"/>
          <w:szCs w:val="24"/>
        </w:rPr>
        <w:t>ir</w:t>
      </w:r>
      <w:r w:rsidRPr="00581C4B">
        <w:rPr>
          <w:rFonts w:ascii="Arial" w:hAnsi="Arial" w:cs="Arial"/>
          <w:sz w:val="24"/>
          <w:szCs w:val="24"/>
        </w:rPr>
        <w:t xml:space="preserve"> T</w:t>
      </w:r>
      <w:r w:rsidR="00CA7BE2" w:rsidRPr="00581C4B">
        <w:rPr>
          <w:rFonts w:ascii="Arial" w:hAnsi="Arial" w:cs="Arial"/>
          <w:sz w:val="24"/>
          <w:szCs w:val="24"/>
        </w:rPr>
        <w:t>2DM risk or GP communication</w:t>
      </w:r>
      <w:bookmarkEnd w:id="16"/>
      <w:r w:rsidRPr="00581C4B">
        <w:rPr>
          <w:rFonts w:ascii="Arial" w:hAnsi="Arial" w:cs="Arial"/>
          <w:sz w:val="24"/>
          <w:szCs w:val="24"/>
        </w:rPr>
        <w:t xml:space="preserve">. </w:t>
      </w:r>
      <w:r w:rsidR="00B252BB" w:rsidRPr="00581C4B">
        <w:rPr>
          <w:rFonts w:ascii="Arial" w:hAnsi="Arial" w:cs="Arial"/>
          <w:sz w:val="24"/>
          <w:szCs w:val="24"/>
        </w:rPr>
        <w:t>P</w:t>
      </w:r>
      <w:r w:rsidR="00CA7BE2" w:rsidRPr="00581C4B">
        <w:rPr>
          <w:rFonts w:ascii="Arial" w:hAnsi="Arial" w:cs="Arial"/>
          <w:sz w:val="24"/>
          <w:szCs w:val="24"/>
        </w:rPr>
        <w:t xml:space="preserve">articipants </w:t>
      </w:r>
      <w:r w:rsidR="00B252BB" w:rsidRPr="00581C4B">
        <w:rPr>
          <w:rFonts w:ascii="Arial" w:hAnsi="Arial" w:cs="Arial"/>
          <w:sz w:val="24"/>
          <w:szCs w:val="24"/>
        </w:rPr>
        <w:t>explained</w:t>
      </w:r>
      <w:r w:rsidR="00F751C0" w:rsidRPr="00581C4B">
        <w:rPr>
          <w:rFonts w:ascii="Arial" w:hAnsi="Arial" w:cs="Arial"/>
          <w:sz w:val="24"/>
          <w:szCs w:val="24"/>
        </w:rPr>
        <w:t>,</w:t>
      </w:r>
      <w:r w:rsidR="00B252BB" w:rsidRPr="00581C4B">
        <w:rPr>
          <w:rFonts w:ascii="Arial" w:hAnsi="Arial" w:cs="Arial"/>
          <w:sz w:val="24"/>
          <w:szCs w:val="24"/>
        </w:rPr>
        <w:t xml:space="preserve"> </w:t>
      </w:r>
      <w:r w:rsidR="00CA7BE2" w:rsidRPr="00581C4B">
        <w:rPr>
          <w:rFonts w:ascii="Arial" w:hAnsi="Arial" w:cs="Arial"/>
          <w:sz w:val="24"/>
          <w:szCs w:val="24"/>
        </w:rPr>
        <w:t>“</w:t>
      </w:r>
      <w:r w:rsidR="007233FC" w:rsidRPr="00581C4B">
        <w:rPr>
          <w:rFonts w:ascii="Arial" w:hAnsi="Arial" w:cs="Arial"/>
          <w:sz w:val="24"/>
          <w:szCs w:val="24"/>
        </w:rPr>
        <w:t>[</w:t>
      </w:r>
      <w:r w:rsidR="00646EEE" w:rsidRPr="00581C4B">
        <w:rPr>
          <w:rFonts w:ascii="Arial" w:hAnsi="Arial" w:cs="Arial"/>
          <w:sz w:val="24"/>
          <w:szCs w:val="24"/>
        </w:rPr>
        <w:t>I</w:t>
      </w:r>
      <w:r w:rsidR="007233FC" w:rsidRPr="00581C4B">
        <w:rPr>
          <w:rFonts w:ascii="Arial" w:hAnsi="Arial" w:cs="Arial"/>
          <w:sz w:val="24"/>
          <w:szCs w:val="24"/>
        </w:rPr>
        <w:t>]</w:t>
      </w:r>
      <w:r w:rsidR="00CA7BE2" w:rsidRPr="00581C4B">
        <w:rPr>
          <w:rFonts w:ascii="Arial" w:hAnsi="Arial" w:cs="Arial"/>
          <w:sz w:val="24"/>
          <w:szCs w:val="24"/>
        </w:rPr>
        <w:t xml:space="preserve"> don’t really understand </w:t>
      </w:r>
      <w:r w:rsidR="007233FC" w:rsidRPr="00581C4B">
        <w:rPr>
          <w:rFonts w:ascii="Arial" w:hAnsi="Arial" w:cs="Arial"/>
          <w:sz w:val="24"/>
          <w:szCs w:val="24"/>
        </w:rPr>
        <w:t>[</w:t>
      </w:r>
      <w:r w:rsidR="00646EEE" w:rsidRPr="00581C4B">
        <w:rPr>
          <w:rFonts w:ascii="Arial" w:hAnsi="Arial" w:cs="Arial"/>
          <w:sz w:val="24"/>
          <w:szCs w:val="24"/>
        </w:rPr>
        <w:t>my</w:t>
      </w:r>
      <w:r w:rsidR="007233FC" w:rsidRPr="00581C4B">
        <w:rPr>
          <w:rFonts w:ascii="Arial" w:hAnsi="Arial" w:cs="Arial"/>
          <w:sz w:val="24"/>
          <w:szCs w:val="24"/>
        </w:rPr>
        <w:t>]</w:t>
      </w:r>
      <w:r w:rsidR="00CA7BE2" w:rsidRPr="00581C4B">
        <w:rPr>
          <w:rFonts w:ascii="Arial" w:hAnsi="Arial" w:cs="Arial"/>
          <w:sz w:val="24"/>
          <w:szCs w:val="24"/>
        </w:rPr>
        <w:t xml:space="preserve"> risk very well”</w:t>
      </w:r>
      <w:r w:rsidR="00CA7BE2" w:rsidRPr="00581C4B">
        <w:rPr>
          <w:rFonts w:ascii="Arial" w:hAnsi="Arial" w:cs="Arial"/>
          <w:sz w:val="24"/>
          <w:szCs w:val="24"/>
          <w:vertAlign w:val="superscript"/>
        </w:rPr>
        <w:t>25</w:t>
      </w:r>
      <w:bookmarkStart w:id="17" w:name="_Hlk31032578"/>
      <w:r w:rsidR="00667F7B" w:rsidRPr="00581C4B">
        <w:rPr>
          <w:rFonts w:ascii="Arial" w:hAnsi="Arial" w:cs="Arial"/>
          <w:sz w:val="24"/>
          <w:szCs w:val="24"/>
          <w:vertAlign w:val="superscript"/>
        </w:rPr>
        <w:t>A</w:t>
      </w:r>
      <w:r w:rsidRPr="00581C4B">
        <w:rPr>
          <w:rFonts w:ascii="Arial" w:hAnsi="Arial" w:cs="Arial"/>
          <w:sz w:val="24"/>
          <w:szCs w:val="24"/>
        </w:rPr>
        <w:t xml:space="preserve"> </w:t>
      </w:r>
      <w:bookmarkEnd w:id="17"/>
      <w:r w:rsidR="00006498" w:rsidRPr="00581C4B">
        <w:rPr>
          <w:rFonts w:ascii="Arial" w:hAnsi="Arial" w:cs="Arial"/>
          <w:sz w:val="24"/>
          <w:szCs w:val="24"/>
        </w:rPr>
        <w:t>or</w:t>
      </w:r>
      <w:r w:rsidR="00434A2B" w:rsidRPr="00581C4B">
        <w:rPr>
          <w:rFonts w:ascii="Arial" w:hAnsi="Arial" w:cs="Arial"/>
          <w:sz w:val="24"/>
          <w:szCs w:val="24"/>
        </w:rPr>
        <w:t xml:space="preserve"> </w:t>
      </w:r>
      <w:r w:rsidR="00CA7BE2" w:rsidRPr="00581C4B">
        <w:rPr>
          <w:rFonts w:ascii="Arial" w:hAnsi="Arial" w:cs="Arial"/>
          <w:sz w:val="24"/>
          <w:szCs w:val="24"/>
        </w:rPr>
        <w:t xml:space="preserve">felt their GPs </w:t>
      </w:r>
      <w:r w:rsidR="005E0EC0" w:rsidRPr="00581C4B">
        <w:rPr>
          <w:rFonts w:ascii="Arial" w:hAnsi="Arial" w:cs="Arial"/>
          <w:sz w:val="24"/>
          <w:szCs w:val="24"/>
        </w:rPr>
        <w:t>did not explain about</w:t>
      </w:r>
      <w:r w:rsidR="00CA7BE2" w:rsidRPr="00581C4B">
        <w:rPr>
          <w:rFonts w:ascii="Arial" w:hAnsi="Arial" w:cs="Arial"/>
          <w:sz w:val="24"/>
          <w:szCs w:val="24"/>
        </w:rPr>
        <w:t xml:space="preserve"> their </w:t>
      </w:r>
      <w:r w:rsidR="00965033" w:rsidRPr="00581C4B">
        <w:rPr>
          <w:rFonts w:ascii="Arial" w:hAnsi="Arial" w:cs="Arial"/>
          <w:sz w:val="24"/>
          <w:szCs w:val="24"/>
        </w:rPr>
        <w:t xml:space="preserve">prediabetes </w:t>
      </w:r>
      <w:r w:rsidR="00CA7BE2" w:rsidRPr="00581C4B">
        <w:rPr>
          <w:rFonts w:ascii="Arial" w:hAnsi="Arial" w:cs="Arial"/>
          <w:sz w:val="24"/>
          <w:szCs w:val="24"/>
        </w:rPr>
        <w:t>diagnosis: “the doctor is not tellin</w:t>
      </w:r>
      <w:r w:rsidR="006353B2" w:rsidRPr="00581C4B">
        <w:rPr>
          <w:rFonts w:ascii="Arial" w:hAnsi="Arial" w:cs="Arial"/>
          <w:sz w:val="24"/>
          <w:szCs w:val="24"/>
        </w:rPr>
        <w:t>g</w:t>
      </w:r>
      <w:r w:rsidR="00CA7BE2" w:rsidRPr="00581C4B">
        <w:rPr>
          <w:rFonts w:ascii="Arial" w:hAnsi="Arial" w:cs="Arial"/>
          <w:sz w:val="24"/>
          <w:szCs w:val="24"/>
        </w:rPr>
        <w:t xml:space="preserve"> you all </w:t>
      </w:r>
      <w:r w:rsidR="00F751C0" w:rsidRPr="00581C4B">
        <w:rPr>
          <w:rFonts w:ascii="Arial" w:hAnsi="Arial" w:cs="Arial"/>
          <w:sz w:val="24"/>
          <w:szCs w:val="24"/>
        </w:rPr>
        <w:t xml:space="preserve">[he/she] </w:t>
      </w:r>
      <w:r w:rsidR="00CA7BE2" w:rsidRPr="00581C4B">
        <w:rPr>
          <w:rFonts w:ascii="Arial" w:hAnsi="Arial" w:cs="Arial"/>
          <w:sz w:val="24"/>
          <w:szCs w:val="24"/>
        </w:rPr>
        <w:t>is supposed to tell you”</w:t>
      </w:r>
      <w:r w:rsidR="00CA7BE2" w:rsidRPr="00581C4B">
        <w:rPr>
          <w:rFonts w:ascii="Arial" w:hAnsi="Arial" w:cs="Arial"/>
          <w:sz w:val="24"/>
          <w:szCs w:val="24"/>
          <w:vertAlign w:val="superscript"/>
        </w:rPr>
        <w:t>24</w:t>
      </w:r>
      <w:r w:rsidR="00667F7B" w:rsidRPr="00581C4B">
        <w:rPr>
          <w:rFonts w:ascii="Arial" w:hAnsi="Arial" w:cs="Arial"/>
          <w:sz w:val="24"/>
          <w:szCs w:val="24"/>
          <w:vertAlign w:val="superscript"/>
        </w:rPr>
        <w:t>A</w:t>
      </w:r>
      <w:r w:rsidR="00CA7BE2" w:rsidRPr="00581C4B">
        <w:rPr>
          <w:rFonts w:ascii="Arial" w:hAnsi="Arial" w:cs="Arial"/>
          <w:sz w:val="24"/>
          <w:szCs w:val="24"/>
        </w:rPr>
        <w:t xml:space="preserve">. </w:t>
      </w:r>
      <w:bookmarkStart w:id="18" w:name="_Hlk31010529"/>
      <w:r w:rsidR="00947691" w:rsidRPr="00581C4B">
        <w:rPr>
          <w:rFonts w:ascii="Arial" w:hAnsi="Arial" w:cs="Arial"/>
          <w:sz w:val="24"/>
          <w:szCs w:val="24"/>
        </w:rPr>
        <w:t>O</w:t>
      </w:r>
      <w:r w:rsidR="00FA4EEC" w:rsidRPr="00581C4B">
        <w:rPr>
          <w:rFonts w:ascii="Arial" w:hAnsi="Arial" w:cs="Arial"/>
          <w:sz w:val="24"/>
          <w:szCs w:val="24"/>
        </w:rPr>
        <w:t xml:space="preserve">verall, </w:t>
      </w:r>
      <w:r w:rsidR="006C3D29" w:rsidRPr="00581C4B">
        <w:rPr>
          <w:rFonts w:ascii="Arial" w:hAnsi="Arial" w:cs="Arial"/>
          <w:sz w:val="24"/>
          <w:szCs w:val="24"/>
        </w:rPr>
        <w:t>th</w:t>
      </w:r>
      <w:r w:rsidR="002877FF" w:rsidRPr="00581C4B">
        <w:rPr>
          <w:rFonts w:ascii="Arial" w:hAnsi="Arial" w:cs="Arial"/>
          <w:sz w:val="24"/>
          <w:szCs w:val="24"/>
        </w:rPr>
        <w:t>e proportion of participants</w:t>
      </w:r>
      <w:r w:rsidR="006C3D29" w:rsidRPr="00581C4B">
        <w:rPr>
          <w:rFonts w:ascii="Arial" w:hAnsi="Arial" w:cs="Arial"/>
          <w:sz w:val="24"/>
          <w:szCs w:val="24"/>
        </w:rPr>
        <w:t xml:space="preserve"> who expressed </w:t>
      </w:r>
      <w:r w:rsidR="00FA4EEC" w:rsidRPr="00581C4B">
        <w:rPr>
          <w:rFonts w:ascii="Arial" w:hAnsi="Arial" w:cs="Arial"/>
          <w:sz w:val="24"/>
          <w:szCs w:val="24"/>
        </w:rPr>
        <w:t>difficulties in understanding</w:t>
      </w:r>
      <w:r w:rsidR="002D447B" w:rsidRPr="00581C4B">
        <w:rPr>
          <w:rFonts w:ascii="Arial" w:hAnsi="Arial" w:cs="Arial"/>
          <w:sz w:val="24"/>
          <w:szCs w:val="24"/>
        </w:rPr>
        <w:t xml:space="preserve"> their T2DM risk or GP communication</w:t>
      </w:r>
      <w:r w:rsidR="006C3D29" w:rsidRPr="00581C4B">
        <w:rPr>
          <w:rFonts w:ascii="Arial" w:hAnsi="Arial" w:cs="Arial"/>
          <w:sz w:val="24"/>
          <w:szCs w:val="24"/>
        </w:rPr>
        <w:t xml:space="preserve"> </w:t>
      </w:r>
      <w:r w:rsidR="00FA4EEC" w:rsidRPr="00581C4B">
        <w:rPr>
          <w:rFonts w:ascii="Arial" w:hAnsi="Arial" w:cs="Arial"/>
          <w:sz w:val="24"/>
          <w:szCs w:val="24"/>
        </w:rPr>
        <w:t xml:space="preserve">at </w:t>
      </w:r>
      <w:r w:rsidR="00503507" w:rsidRPr="00581C4B">
        <w:rPr>
          <w:rFonts w:ascii="Arial" w:hAnsi="Arial" w:cs="Arial"/>
          <w:sz w:val="24"/>
          <w:szCs w:val="24"/>
        </w:rPr>
        <w:t>pre-programme</w:t>
      </w:r>
      <w:r w:rsidR="006C3D29" w:rsidRPr="00581C4B">
        <w:rPr>
          <w:rFonts w:ascii="Arial" w:hAnsi="Arial" w:cs="Arial"/>
          <w:sz w:val="24"/>
          <w:szCs w:val="24"/>
        </w:rPr>
        <w:t xml:space="preserve"> w</w:t>
      </w:r>
      <w:r w:rsidR="002877FF" w:rsidRPr="00581C4B">
        <w:rPr>
          <w:rFonts w:ascii="Arial" w:hAnsi="Arial" w:cs="Arial"/>
          <w:sz w:val="24"/>
          <w:szCs w:val="24"/>
        </w:rPr>
        <w:t xml:space="preserve">as higher in </w:t>
      </w:r>
      <w:r w:rsidR="006C3D29" w:rsidRPr="00581C4B">
        <w:rPr>
          <w:rFonts w:ascii="Arial" w:hAnsi="Arial" w:cs="Arial"/>
          <w:sz w:val="24"/>
          <w:szCs w:val="24"/>
        </w:rPr>
        <w:t>attend</w:t>
      </w:r>
      <w:bookmarkEnd w:id="18"/>
      <w:r w:rsidR="002877FF" w:rsidRPr="00581C4B">
        <w:rPr>
          <w:rFonts w:ascii="Arial" w:hAnsi="Arial" w:cs="Arial"/>
          <w:sz w:val="24"/>
          <w:szCs w:val="24"/>
        </w:rPr>
        <w:t>ers than non-attenders</w:t>
      </w:r>
      <w:r w:rsidR="009844B6" w:rsidRPr="00581C4B">
        <w:rPr>
          <w:rFonts w:ascii="Arial" w:hAnsi="Arial" w:cs="Arial"/>
          <w:sz w:val="24"/>
          <w:szCs w:val="24"/>
        </w:rPr>
        <w:t xml:space="preserve"> (attenders </w:t>
      </w:r>
      <w:r w:rsidR="009844B6" w:rsidRPr="00581C4B">
        <w:rPr>
          <w:rFonts w:ascii="Arial" w:hAnsi="Arial" w:cs="Arial"/>
          <w:i/>
          <w:iCs/>
          <w:sz w:val="24"/>
          <w:szCs w:val="24"/>
        </w:rPr>
        <w:t>n</w:t>
      </w:r>
      <w:r w:rsidR="009844B6" w:rsidRPr="00581C4B">
        <w:rPr>
          <w:rFonts w:ascii="Arial" w:hAnsi="Arial" w:cs="Arial"/>
          <w:sz w:val="24"/>
          <w:szCs w:val="24"/>
        </w:rPr>
        <w:t>=1</w:t>
      </w:r>
      <w:r w:rsidR="00072EEF" w:rsidRPr="00581C4B">
        <w:rPr>
          <w:rFonts w:ascii="Arial" w:hAnsi="Arial" w:cs="Arial"/>
          <w:sz w:val="24"/>
          <w:szCs w:val="24"/>
        </w:rPr>
        <w:t>1</w:t>
      </w:r>
      <w:r w:rsidR="009844B6" w:rsidRPr="00581C4B">
        <w:rPr>
          <w:rFonts w:ascii="Arial" w:hAnsi="Arial" w:cs="Arial"/>
          <w:sz w:val="24"/>
          <w:szCs w:val="24"/>
        </w:rPr>
        <w:t xml:space="preserve"> (</w:t>
      </w:r>
      <w:r w:rsidR="00072EEF" w:rsidRPr="00581C4B">
        <w:rPr>
          <w:rFonts w:ascii="Arial" w:hAnsi="Arial" w:cs="Arial"/>
          <w:sz w:val="24"/>
          <w:szCs w:val="24"/>
        </w:rPr>
        <w:t>48</w:t>
      </w:r>
      <w:r w:rsidR="009844B6" w:rsidRPr="00581C4B">
        <w:rPr>
          <w:rFonts w:ascii="Arial" w:hAnsi="Arial" w:cs="Arial"/>
          <w:sz w:val="24"/>
          <w:szCs w:val="24"/>
        </w:rPr>
        <w:t>%</w:t>
      </w:r>
      <w:r w:rsidR="00627994" w:rsidRPr="00581C4B">
        <w:rPr>
          <w:rFonts w:ascii="Arial" w:hAnsi="Arial" w:cs="Arial"/>
          <w:sz w:val="24"/>
          <w:szCs w:val="24"/>
        </w:rPr>
        <w:t xml:space="preserve"> of attenders</w:t>
      </w:r>
      <w:r w:rsidR="009844B6" w:rsidRPr="00581C4B">
        <w:rPr>
          <w:rFonts w:ascii="Arial" w:hAnsi="Arial" w:cs="Arial"/>
          <w:sz w:val="24"/>
          <w:szCs w:val="24"/>
        </w:rPr>
        <w:t>)</w:t>
      </w:r>
      <w:r w:rsidR="002877FF" w:rsidRPr="00581C4B">
        <w:rPr>
          <w:rFonts w:ascii="Arial" w:hAnsi="Arial" w:cs="Arial"/>
          <w:sz w:val="24"/>
          <w:szCs w:val="24"/>
        </w:rPr>
        <w:t xml:space="preserve"> vs</w:t>
      </w:r>
      <w:r w:rsidR="002E6F12" w:rsidRPr="00581C4B">
        <w:rPr>
          <w:rFonts w:ascii="Arial" w:hAnsi="Arial" w:cs="Arial"/>
          <w:sz w:val="24"/>
          <w:szCs w:val="24"/>
        </w:rPr>
        <w:t>.</w:t>
      </w:r>
      <w:r w:rsidR="002877FF" w:rsidRPr="00581C4B">
        <w:rPr>
          <w:rFonts w:ascii="Arial" w:hAnsi="Arial" w:cs="Arial"/>
          <w:sz w:val="24"/>
          <w:szCs w:val="24"/>
        </w:rPr>
        <w:t xml:space="preserve"> </w:t>
      </w:r>
      <w:r w:rsidR="009844B6" w:rsidRPr="00581C4B">
        <w:rPr>
          <w:rFonts w:ascii="Arial" w:hAnsi="Arial" w:cs="Arial"/>
          <w:sz w:val="24"/>
          <w:szCs w:val="24"/>
        </w:rPr>
        <w:t xml:space="preserve">non-attenders </w:t>
      </w:r>
      <w:r w:rsidR="009844B6" w:rsidRPr="00581C4B">
        <w:rPr>
          <w:rFonts w:ascii="Arial" w:hAnsi="Arial" w:cs="Arial"/>
          <w:i/>
          <w:iCs/>
          <w:sz w:val="24"/>
          <w:szCs w:val="24"/>
        </w:rPr>
        <w:t>n</w:t>
      </w:r>
      <w:r w:rsidR="009844B6" w:rsidRPr="00581C4B">
        <w:rPr>
          <w:rFonts w:ascii="Arial" w:hAnsi="Arial" w:cs="Arial"/>
          <w:sz w:val="24"/>
          <w:szCs w:val="24"/>
        </w:rPr>
        <w:t>=</w:t>
      </w:r>
      <w:r w:rsidR="00072EEF" w:rsidRPr="00581C4B">
        <w:rPr>
          <w:rFonts w:ascii="Arial" w:hAnsi="Arial" w:cs="Arial"/>
          <w:sz w:val="24"/>
          <w:szCs w:val="24"/>
        </w:rPr>
        <w:t>1</w:t>
      </w:r>
      <w:r w:rsidR="009844B6" w:rsidRPr="00581C4B">
        <w:rPr>
          <w:rFonts w:ascii="Arial" w:hAnsi="Arial" w:cs="Arial"/>
          <w:sz w:val="24"/>
          <w:szCs w:val="24"/>
        </w:rPr>
        <w:t xml:space="preserve"> (</w:t>
      </w:r>
      <w:r w:rsidR="00072EEF" w:rsidRPr="00581C4B">
        <w:rPr>
          <w:rFonts w:ascii="Arial" w:hAnsi="Arial" w:cs="Arial"/>
          <w:sz w:val="24"/>
          <w:szCs w:val="24"/>
        </w:rPr>
        <w:t>8</w:t>
      </w:r>
      <w:r w:rsidR="009844B6" w:rsidRPr="00581C4B">
        <w:rPr>
          <w:rFonts w:ascii="Arial" w:hAnsi="Arial" w:cs="Arial"/>
          <w:sz w:val="24"/>
          <w:szCs w:val="24"/>
        </w:rPr>
        <w:t>%</w:t>
      </w:r>
      <w:r w:rsidR="00627994" w:rsidRPr="00581C4B">
        <w:rPr>
          <w:rFonts w:ascii="Arial" w:hAnsi="Arial" w:cs="Arial"/>
          <w:sz w:val="24"/>
          <w:szCs w:val="24"/>
        </w:rPr>
        <w:t xml:space="preserve"> of non-attenders</w:t>
      </w:r>
      <w:r w:rsidR="00947691" w:rsidRPr="00581C4B">
        <w:rPr>
          <w:rFonts w:ascii="Arial" w:hAnsi="Arial" w:cs="Arial"/>
          <w:sz w:val="24"/>
          <w:szCs w:val="24"/>
        </w:rPr>
        <w:t>)</w:t>
      </w:r>
      <w:r w:rsidR="009844B6" w:rsidRPr="00581C4B">
        <w:rPr>
          <w:rFonts w:ascii="Arial" w:hAnsi="Arial" w:cs="Arial"/>
          <w:sz w:val="24"/>
          <w:szCs w:val="24"/>
        </w:rPr>
        <w:t>)</w:t>
      </w:r>
      <w:r w:rsidR="006C3D29" w:rsidRPr="00581C4B">
        <w:rPr>
          <w:rFonts w:ascii="Arial" w:hAnsi="Arial" w:cs="Arial"/>
          <w:sz w:val="24"/>
          <w:szCs w:val="24"/>
        </w:rPr>
        <w:t xml:space="preserve">. </w:t>
      </w:r>
    </w:p>
    <w:p w14:paraId="2DA62E00" w14:textId="77777777" w:rsidR="00EA6A48" w:rsidRPr="00581C4B" w:rsidRDefault="00EA6A48" w:rsidP="00CA7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14:paraId="0A06E241" w14:textId="1EC95A9E" w:rsidR="002877FF" w:rsidRPr="00581C4B" w:rsidRDefault="00FA4EEC" w:rsidP="00CA7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 xml:space="preserve"> </w:t>
      </w:r>
    </w:p>
    <w:p w14:paraId="3B83C29F" w14:textId="77777777" w:rsidR="00B84F33" w:rsidRPr="00581C4B" w:rsidRDefault="00B84F33" w:rsidP="00B51C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p>
    <w:p w14:paraId="48CE1146" w14:textId="77777777" w:rsidR="00CA7BE2" w:rsidRPr="00581C4B" w:rsidRDefault="005F4B9F" w:rsidP="005F4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4"/>
          <w:szCs w:val="24"/>
        </w:rPr>
      </w:pPr>
      <w:r w:rsidRPr="00581C4B">
        <w:rPr>
          <w:rFonts w:ascii="Arial" w:hAnsi="Arial" w:cs="Arial"/>
          <w:b/>
          <w:sz w:val="24"/>
          <w:szCs w:val="24"/>
        </w:rPr>
        <w:lastRenderedPageBreak/>
        <w:t xml:space="preserve">3.2. </w:t>
      </w:r>
      <w:r w:rsidR="00CA7BE2" w:rsidRPr="00581C4B">
        <w:rPr>
          <w:rFonts w:ascii="Arial" w:hAnsi="Arial" w:cs="Arial"/>
          <w:b/>
          <w:sz w:val="24"/>
          <w:szCs w:val="24"/>
        </w:rPr>
        <w:t>Lifestyle changes (past and present)</w:t>
      </w:r>
    </w:p>
    <w:p w14:paraId="24797729" w14:textId="5E9496F4" w:rsidR="00CA7BE2" w:rsidRPr="00581C4B" w:rsidRDefault="00A52AC5" w:rsidP="00CA7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Attenders and non-attenders</w:t>
      </w:r>
      <w:r w:rsidR="00CA7BE2" w:rsidRPr="00581C4B">
        <w:rPr>
          <w:rFonts w:ascii="Arial" w:hAnsi="Arial" w:cs="Arial"/>
          <w:sz w:val="24"/>
          <w:szCs w:val="24"/>
        </w:rPr>
        <w:t xml:space="preserve"> discuss</w:t>
      </w:r>
      <w:r w:rsidR="005F6670" w:rsidRPr="00581C4B">
        <w:rPr>
          <w:rFonts w:ascii="Arial" w:hAnsi="Arial" w:cs="Arial"/>
          <w:sz w:val="24"/>
          <w:szCs w:val="24"/>
        </w:rPr>
        <w:t>ed</w:t>
      </w:r>
      <w:r w:rsidR="00CA7BE2" w:rsidRPr="00581C4B">
        <w:rPr>
          <w:rFonts w:ascii="Arial" w:hAnsi="Arial" w:cs="Arial"/>
          <w:sz w:val="24"/>
          <w:szCs w:val="24"/>
        </w:rPr>
        <w:t xml:space="preserve"> lifestyle changes</w:t>
      </w:r>
      <w:r w:rsidR="00930C0C" w:rsidRPr="00581C4B">
        <w:rPr>
          <w:rFonts w:ascii="Arial" w:hAnsi="Arial" w:cs="Arial"/>
          <w:sz w:val="24"/>
          <w:szCs w:val="24"/>
        </w:rPr>
        <w:t xml:space="preserve"> </w:t>
      </w:r>
      <w:r w:rsidR="00CA7BE2" w:rsidRPr="00581C4B">
        <w:rPr>
          <w:rFonts w:ascii="Arial" w:hAnsi="Arial" w:cs="Arial"/>
          <w:sz w:val="24"/>
          <w:szCs w:val="24"/>
        </w:rPr>
        <w:t xml:space="preserve">they </w:t>
      </w:r>
      <w:r w:rsidR="005F6670" w:rsidRPr="00581C4B">
        <w:rPr>
          <w:rFonts w:ascii="Arial" w:hAnsi="Arial" w:cs="Arial"/>
          <w:sz w:val="24"/>
          <w:szCs w:val="24"/>
        </w:rPr>
        <w:t>had</w:t>
      </w:r>
      <w:r w:rsidR="0029537F" w:rsidRPr="00581C4B">
        <w:rPr>
          <w:rFonts w:ascii="Arial" w:hAnsi="Arial" w:cs="Arial"/>
          <w:sz w:val="24"/>
          <w:szCs w:val="24"/>
        </w:rPr>
        <w:t xml:space="preserve"> already</w:t>
      </w:r>
      <w:r w:rsidR="005F6670" w:rsidRPr="00581C4B">
        <w:rPr>
          <w:rFonts w:ascii="Arial" w:hAnsi="Arial" w:cs="Arial"/>
          <w:sz w:val="24"/>
          <w:szCs w:val="24"/>
        </w:rPr>
        <w:t xml:space="preserve"> </w:t>
      </w:r>
      <w:r w:rsidR="00CA7BE2" w:rsidRPr="00581C4B">
        <w:rPr>
          <w:rFonts w:ascii="Arial" w:hAnsi="Arial" w:cs="Arial"/>
          <w:sz w:val="24"/>
          <w:szCs w:val="24"/>
        </w:rPr>
        <w:t xml:space="preserve">made or </w:t>
      </w:r>
      <w:r w:rsidR="005F6670" w:rsidRPr="00581C4B">
        <w:rPr>
          <w:rFonts w:ascii="Arial" w:hAnsi="Arial" w:cs="Arial"/>
          <w:sz w:val="24"/>
          <w:szCs w:val="24"/>
        </w:rPr>
        <w:t>were trying</w:t>
      </w:r>
      <w:r w:rsidR="00CA7BE2" w:rsidRPr="00581C4B">
        <w:rPr>
          <w:rFonts w:ascii="Arial" w:hAnsi="Arial" w:cs="Arial"/>
          <w:sz w:val="24"/>
          <w:szCs w:val="24"/>
        </w:rPr>
        <w:t xml:space="preserve"> to make</w:t>
      </w:r>
      <w:r w:rsidR="006A674E" w:rsidRPr="00581C4B">
        <w:rPr>
          <w:rFonts w:ascii="Arial" w:hAnsi="Arial" w:cs="Arial"/>
          <w:sz w:val="24"/>
          <w:szCs w:val="24"/>
        </w:rPr>
        <w:t xml:space="preserve"> with difficulties experienced</w:t>
      </w:r>
      <w:r w:rsidR="00CA7BE2" w:rsidRPr="00581C4B">
        <w:rPr>
          <w:rFonts w:ascii="Arial" w:hAnsi="Arial" w:cs="Arial"/>
          <w:sz w:val="24"/>
          <w:szCs w:val="24"/>
        </w:rPr>
        <w:t xml:space="preserve"> since first hear</w:t>
      </w:r>
      <w:r w:rsidR="006C3D29" w:rsidRPr="00581C4B">
        <w:rPr>
          <w:rFonts w:ascii="Arial" w:hAnsi="Arial" w:cs="Arial"/>
          <w:sz w:val="24"/>
          <w:szCs w:val="24"/>
        </w:rPr>
        <w:t>ing</w:t>
      </w:r>
      <w:r w:rsidR="006A674E" w:rsidRPr="00581C4B">
        <w:rPr>
          <w:rFonts w:ascii="Arial" w:hAnsi="Arial" w:cs="Arial"/>
          <w:sz w:val="24"/>
          <w:szCs w:val="24"/>
        </w:rPr>
        <w:t xml:space="preserve"> about</w:t>
      </w:r>
      <w:r w:rsidR="00CA7BE2" w:rsidRPr="00581C4B">
        <w:rPr>
          <w:rFonts w:ascii="Arial" w:hAnsi="Arial" w:cs="Arial"/>
          <w:sz w:val="24"/>
          <w:szCs w:val="24"/>
        </w:rPr>
        <w:t xml:space="preserve"> their </w:t>
      </w:r>
      <w:r w:rsidR="00411240" w:rsidRPr="00581C4B">
        <w:rPr>
          <w:rFonts w:ascii="Arial" w:hAnsi="Arial" w:cs="Arial"/>
          <w:sz w:val="24"/>
          <w:szCs w:val="24"/>
        </w:rPr>
        <w:t xml:space="preserve">prediabetes </w:t>
      </w:r>
      <w:r w:rsidR="00CA7BE2" w:rsidRPr="00581C4B">
        <w:rPr>
          <w:rFonts w:ascii="Arial" w:hAnsi="Arial" w:cs="Arial"/>
          <w:sz w:val="24"/>
          <w:szCs w:val="24"/>
        </w:rPr>
        <w:t>diagnosis.</w:t>
      </w:r>
      <w:r w:rsidR="005822AB" w:rsidRPr="00581C4B">
        <w:rPr>
          <w:rFonts w:ascii="Arial" w:hAnsi="Arial" w:cs="Arial"/>
          <w:sz w:val="24"/>
          <w:szCs w:val="24"/>
        </w:rPr>
        <w:t xml:space="preserve"> This can </w:t>
      </w:r>
      <w:r w:rsidR="004322F5" w:rsidRPr="00581C4B">
        <w:rPr>
          <w:rFonts w:ascii="Arial" w:hAnsi="Arial" w:cs="Arial"/>
          <w:sz w:val="24"/>
          <w:szCs w:val="24"/>
        </w:rPr>
        <w:t xml:space="preserve">affect </w:t>
      </w:r>
      <w:r w:rsidR="005B3CB3" w:rsidRPr="00581C4B">
        <w:rPr>
          <w:rFonts w:ascii="Arial" w:hAnsi="Arial" w:cs="Arial"/>
          <w:sz w:val="24"/>
          <w:szCs w:val="24"/>
        </w:rPr>
        <w:t xml:space="preserve">their </w:t>
      </w:r>
      <w:r w:rsidR="005822AB" w:rsidRPr="00581C4B">
        <w:rPr>
          <w:rFonts w:ascii="Arial" w:hAnsi="Arial" w:cs="Arial"/>
          <w:sz w:val="24"/>
          <w:szCs w:val="24"/>
        </w:rPr>
        <w:t xml:space="preserve">motivation to attend. </w:t>
      </w:r>
    </w:p>
    <w:p w14:paraId="62DD135E" w14:textId="7F155D6F" w:rsidR="00A2601C" w:rsidRPr="00581C4B" w:rsidRDefault="00A52AC5" w:rsidP="005C1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Both attenders and non-attenders</w:t>
      </w:r>
      <w:r w:rsidR="00434A2B" w:rsidRPr="00581C4B">
        <w:rPr>
          <w:rFonts w:ascii="Arial" w:hAnsi="Arial" w:cs="Arial"/>
          <w:sz w:val="24"/>
          <w:szCs w:val="24"/>
        </w:rPr>
        <w:t xml:space="preserve"> </w:t>
      </w:r>
      <w:r w:rsidR="00CA7BE2" w:rsidRPr="00581C4B">
        <w:rPr>
          <w:rFonts w:ascii="Arial" w:hAnsi="Arial" w:cs="Arial"/>
          <w:sz w:val="24"/>
          <w:szCs w:val="24"/>
        </w:rPr>
        <w:t xml:space="preserve">discussed </w:t>
      </w:r>
      <w:r w:rsidR="007848F3" w:rsidRPr="00581C4B">
        <w:rPr>
          <w:rFonts w:ascii="Arial" w:hAnsi="Arial" w:cs="Arial"/>
          <w:sz w:val="24"/>
          <w:szCs w:val="24"/>
        </w:rPr>
        <w:t>lifestyle changes</w:t>
      </w:r>
      <w:r w:rsidR="00CA7BE2" w:rsidRPr="00581C4B">
        <w:rPr>
          <w:rFonts w:ascii="Arial" w:hAnsi="Arial" w:cs="Arial"/>
          <w:sz w:val="24"/>
          <w:szCs w:val="24"/>
        </w:rPr>
        <w:t xml:space="preserve"> associated with diet and exercise. For example, </w:t>
      </w:r>
      <w:r w:rsidR="009511C5" w:rsidRPr="00581C4B">
        <w:rPr>
          <w:rFonts w:ascii="Arial" w:hAnsi="Arial" w:cs="Arial"/>
          <w:sz w:val="24"/>
          <w:szCs w:val="24"/>
        </w:rPr>
        <w:t>they</w:t>
      </w:r>
      <w:r w:rsidR="00CA7BE2" w:rsidRPr="00581C4B">
        <w:rPr>
          <w:rFonts w:ascii="Arial" w:hAnsi="Arial" w:cs="Arial"/>
          <w:sz w:val="24"/>
          <w:szCs w:val="24"/>
        </w:rPr>
        <w:t xml:space="preserve"> “stopped taking sugar”</w:t>
      </w:r>
      <w:r w:rsidR="00CA7BE2" w:rsidRPr="00581C4B">
        <w:rPr>
          <w:rFonts w:ascii="Arial" w:hAnsi="Arial" w:cs="Arial"/>
          <w:sz w:val="24"/>
          <w:szCs w:val="24"/>
          <w:vertAlign w:val="superscript"/>
        </w:rPr>
        <w:t>21</w:t>
      </w:r>
      <w:r w:rsidR="00667F7B" w:rsidRPr="00581C4B">
        <w:rPr>
          <w:rFonts w:ascii="Arial" w:hAnsi="Arial" w:cs="Arial"/>
          <w:sz w:val="24"/>
          <w:szCs w:val="24"/>
          <w:vertAlign w:val="superscript"/>
        </w:rPr>
        <w:t>A</w:t>
      </w:r>
      <w:r w:rsidR="00930C0C" w:rsidRPr="00581C4B">
        <w:rPr>
          <w:rFonts w:ascii="Arial" w:hAnsi="Arial" w:cs="Arial"/>
          <w:sz w:val="24"/>
          <w:szCs w:val="24"/>
        </w:rPr>
        <w:t>,</w:t>
      </w:r>
      <w:r w:rsidR="00CA7BE2" w:rsidRPr="00581C4B">
        <w:rPr>
          <w:rFonts w:ascii="Arial" w:hAnsi="Arial" w:cs="Arial"/>
          <w:sz w:val="24"/>
          <w:szCs w:val="24"/>
        </w:rPr>
        <w:t xml:space="preserve"> </w:t>
      </w:r>
      <w:r w:rsidR="00CE6123" w:rsidRPr="00581C4B">
        <w:rPr>
          <w:rFonts w:ascii="Arial" w:hAnsi="Arial" w:cs="Arial"/>
          <w:sz w:val="24"/>
          <w:szCs w:val="24"/>
        </w:rPr>
        <w:t xml:space="preserve">or </w:t>
      </w:r>
      <w:r w:rsidR="006E7C7C" w:rsidRPr="00581C4B">
        <w:rPr>
          <w:rFonts w:ascii="Arial" w:hAnsi="Arial" w:cs="Arial"/>
          <w:sz w:val="24"/>
          <w:szCs w:val="24"/>
        </w:rPr>
        <w:t xml:space="preserve">were </w:t>
      </w:r>
      <w:r w:rsidR="00CA7BE2" w:rsidRPr="00581C4B">
        <w:rPr>
          <w:rFonts w:ascii="Arial" w:hAnsi="Arial" w:cs="Arial"/>
          <w:sz w:val="24"/>
          <w:szCs w:val="24"/>
        </w:rPr>
        <w:t>“trying to do exercises”</w:t>
      </w:r>
      <w:r w:rsidR="00CA7BE2" w:rsidRPr="00581C4B">
        <w:rPr>
          <w:rFonts w:ascii="Arial" w:hAnsi="Arial" w:cs="Arial"/>
          <w:sz w:val="24"/>
          <w:szCs w:val="24"/>
          <w:vertAlign w:val="superscript"/>
        </w:rPr>
        <w:t>3</w:t>
      </w:r>
      <w:r w:rsidR="00667F7B" w:rsidRPr="00581C4B">
        <w:rPr>
          <w:rFonts w:ascii="Arial" w:hAnsi="Arial" w:cs="Arial"/>
          <w:sz w:val="24"/>
          <w:szCs w:val="24"/>
          <w:vertAlign w:val="superscript"/>
        </w:rPr>
        <w:t>A</w:t>
      </w:r>
      <w:r w:rsidR="00CA7BE2" w:rsidRPr="00581C4B">
        <w:rPr>
          <w:rFonts w:ascii="Arial" w:hAnsi="Arial" w:cs="Arial"/>
          <w:sz w:val="24"/>
          <w:szCs w:val="24"/>
        </w:rPr>
        <w:t>.</w:t>
      </w:r>
      <w:bookmarkStart w:id="19" w:name="_Hlk31010660"/>
      <w:r w:rsidR="00531777" w:rsidRPr="00581C4B">
        <w:rPr>
          <w:rFonts w:ascii="Arial" w:hAnsi="Arial" w:cs="Arial"/>
          <w:sz w:val="24"/>
          <w:szCs w:val="24"/>
        </w:rPr>
        <w:t xml:space="preserve"> </w:t>
      </w:r>
      <w:r w:rsidR="00C360A6" w:rsidRPr="00581C4B">
        <w:rPr>
          <w:rFonts w:ascii="Arial" w:hAnsi="Arial" w:cs="Arial"/>
          <w:sz w:val="24"/>
          <w:szCs w:val="24"/>
        </w:rPr>
        <w:t>O</w:t>
      </w:r>
      <w:r w:rsidR="00CC5021" w:rsidRPr="00581C4B">
        <w:rPr>
          <w:rFonts w:ascii="Arial" w:hAnsi="Arial" w:cs="Arial"/>
          <w:sz w:val="24"/>
          <w:szCs w:val="24"/>
        </w:rPr>
        <w:t xml:space="preserve">verall, </w:t>
      </w:r>
      <w:r w:rsidR="002877FF" w:rsidRPr="00581C4B">
        <w:rPr>
          <w:rFonts w:ascii="Arial" w:hAnsi="Arial" w:cs="Arial"/>
          <w:sz w:val="24"/>
          <w:szCs w:val="24"/>
        </w:rPr>
        <w:t xml:space="preserve">the proportion of participants </w:t>
      </w:r>
      <w:r w:rsidR="00CC5021" w:rsidRPr="00581C4B">
        <w:rPr>
          <w:rFonts w:ascii="Arial" w:hAnsi="Arial" w:cs="Arial"/>
          <w:sz w:val="24"/>
          <w:szCs w:val="24"/>
        </w:rPr>
        <w:t xml:space="preserve">who </w:t>
      </w:r>
      <w:r w:rsidR="003824DD" w:rsidRPr="00581C4B">
        <w:rPr>
          <w:rFonts w:ascii="Arial" w:hAnsi="Arial" w:cs="Arial"/>
          <w:sz w:val="24"/>
          <w:szCs w:val="24"/>
        </w:rPr>
        <w:t>had</w:t>
      </w:r>
      <w:r w:rsidR="004C5293" w:rsidRPr="00581C4B">
        <w:rPr>
          <w:rFonts w:ascii="Arial" w:hAnsi="Arial" w:cs="Arial"/>
          <w:sz w:val="24"/>
          <w:szCs w:val="24"/>
        </w:rPr>
        <w:t xml:space="preserve"> already</w:t>
      </w:r>
      <w:r w:rsidR="003824DD" w:rsidRPr="00581C4B">
        <w:rPr>
          <w:rFonts w:ascii="Arial" w:hAnsi="Arial" w:cs="Arial"/>
          <w:sz w:val="24"/>
          <w:szCs w:val="24"/>
        </w:rPr>
        <w:t xml:space="preserve"> </w:t>
      </w:r>
      <w:r w:rsidR="00531777" w:rsidRPr="00581C4B">
        <w:rPr>
          <w:rFonts w:ascii="Arial" w:hAnsi="Arial" w:cs="Arial"/>
          <w:sz w:val="24"/>
          <w:szCs w:val="24"/>
        </w:rPr>
        <w:t xml:space="preserve">made lifestyle </w:t>
      </w:r>
      <w:r w:rsidR="00CC5021" w:rsidRPr="00581C4B">
        <w:rPr>
          <w:rFonts w:ascii="Arial" w:hAnsi="Arial" w:cs="Arial"/>
          <w:sz w:val="24"/>
          <w:szCs w:val="24"/>
        </w:rPr>
        <w:t xml:space="preserve">changes </w:t>
      </w:r>
      <w:r w:rsidR="00947691" w:rsidRPr="00581C4B">
        <w:rPr>
          <w:rFonts w:ascii="Arial" w:hAnsi="Arial" w:cs="Arial"/>
          <w:sz w:val="24"/>
          <w:szCs w:val="24"/>
        </w:rPr>
        <w:t xml:space="preserve">before the </w:t>
      </w:r>
      <w:r w:rsidR="00503507" w:rsidRPr="00581C4B">
        <w:rPr>
          <w:rFonts w:ascii="Arial" w:hAnsi="Arial" w:cs="Arial"/>
          <w:sz w:val="24"/>
          <w:szCs w:val="24"/>
        </w:rPr>
        <w:t>programme</w:t>
      </w:r>
      <w:r w:rsidR="00C360A6" w:rsidRPr="00581C4B">
        <w:rPr>
          <w:rFonts w:ascii="Arial" w:hAnsi="Arial" w:cs="Arial"/>
          <w:sz w:val="24"/>
          <w:szCs w:val="24"/>
        </w:rPr>
        <w:t xml:space="preserve"> (</w:t>
      </w:r>
      <w:r w:rsidR="00947691" w:rsidRPr="00581C4B">
        <w:rPr>
          <w:rFonts w:ascii="Arial" w:hAnsi="Arial" w:cs="Arial"/>
          <w:sz w:val="24"/>
          <w:szCs w:val="24"/>
        </w:rPr>
        <w:t xml:space="preserve">and </w:t>
      </w:r>
      <w:r w:rsidR="00C360A6" w:rsidRPr="00581C4B">
        <w:rPr>
          <w:rFonts w:ascii="Arial" w:hAnsi="Arial" w:cs="Arial"/>
          <w:sz w:val="24"/>
          <w:szCs w:val="24"/>
        </w:rPr>
        <w:t>after their IA)</w:t>
      </w:r>
      <w:r w:rsidR="00CC5021" w:rsidRPr="00581C4B">
        <w:rPr>
          <w:rFonts w:ascii="Arial" w:hAnsi="Arial" w:cs="Arial"/>
          <w:sz w:val="24"/>
          <w:szCs w:val="24"/>
        </w:rPr>
        <w:t>, w</w:t>
      </w:r>
      <w:r w:rsidR="002877FF" w:rsidRPr="00581C4B">
        <w:rPr>
          <w:rFonts w:ascii="Arial" w:hAnsi="Arial" w:cs="Arial"/>
          <w:sz w:val="24"/>
          <w:szCs w:val="24"/>
        </w:rPr>
        <w:t>as higher in</w:t>
      </w:r>
      <w:r w:rsidR="00CC5021" w:rsidRPr="00581C4B">
        <w:rPr>
          <w:rFonts w:ascii="Arial" w:hAnsi="Arial" w:cs="Arial"/>
          <w:sz w:val="24"/>
          <w:szCs w:val="24"/>
        </w:rPr>
        <w:t xml:space="preserve"> attend</w:t>
      </w:r>
      <w:r w:rsidR="002877FF" w:rsidRPr="00581C4B">
        <w:rPr>
          <w:rFonts w:ascii="Arial" w:hAnsi="Arial" w:cs="Arial"/>
          <w:sz w:val="24"/>
          <w:szCs w:val="24"/>
        </w:rPr>
        <w:t>ers than non-attenders</w:t>
      </w:r>
      <w:r w:rsidR="00800D02" w:rsidRPr="00581C4B">
        <w:rPr>
          <w:rFonts w:ascii="Arial" w:hAnsi="Arial" w:cs="Arial"/>
          <w:sz w:val="24"/>
          <w:szCs w:val="24"/>
        </w:rPr>
        <w:t xml:space="preserve"> (attenders </w:t>
      </w:r>
      <w:r w:rsidR="00800D02" w:rsidRPr="00581C4B">
        <w:rPr>
          <w:rFonts w:ascii="Arial" w:hAnsi="Arial" w:cs="Arial"/>
          <w:i/>
          <w:iCs/>
          <w:sz w:val="24"/>
          <w:szCs w:val="24"/>
        </w:rPr>
        <w:t>n</w:t>
      </w:r>
      <w:r w:rsidR="00800D02" w:rsidRPr="00581C4B">
        <w:rPr>
          <w:rFonts w:ascii="Arial" w:hAnsi="Arial" w:cs="Arial"/>
          <w:sz w:val="24"/>
          <w:szCs w:val="24"/>
        </w:rPr>
        <w:t>= 1</w:t>
      </w:r>
      <w:r w:rsidR="001E41E6" w:rsidRPr="00581C4B">
        <w:rPr>
          <w:rFonts w:ascii="Arial" w:hAnsi="Arial" w:cs="Arial"/>
          <w:sz w:val="24"/>
          <w:szCs w:val="24"/>
        </w:rPr>
        <w:t>3</w:t>
      </w:r>
      <w:r w:rsidR="00800D02" w:rsidRPr="00581C4B">
        <w:rPr>
          <w:rFonts w:ascii="Arial" w:hAnsi="Arial" w:cs="Arial"/>
          <w:sz w:val="24"/>
          <w:szCs w:val="24"/>
        </w:rPr>
        <w:t xml:space="preserve"> (</w:t>
      </w:r>
      <w:r w:rsidR="001E41E6" w:rsidRPr="00581C4B">
        <w:rPr>
          <w:rFonts w:ascii="Arial" w:hAnsi="Arial" w:cs="Arial"/>
          <w:sz w:val="24"/>
          <w:szCs w:val="24"/>
        </w:rPr>
        <w:t>57</w:t>
      </w:r>
      <w:r w:rsidR="00800D02" w:rsidRPr="00581C4B">
        <w:rPr>
          <w:rFonts w:ascii="Arial" w:hAnsi="Arial" w:cs="Arial"/>
          <w:sz w:val="24"/>
          <w:szCs w:val="24"/>
        </w:rPr>
        <w:t>%</w:t>
      </w:r>
      <w:r w:rsidR="00C27611" w:rsidRPr="00581C4B">
        <w:rPr>
          <w:rFonts w:ascii="Arial" w:hAnsi="Arial" w:cs="Arial"/>
          <w:sz w:val="24"/>
          <w:szCs w:val="24"/>
        </w:rPr>
        <w:t xml:space="preserve"> of attenders</w:t>
      </w:r>
      <w:r w:rsidR="00800D02" w:rsidRPr="00581C4B">
        <w:rPr>
          <w:rFonts w:ascii="Arial" w:hAnsi="Arial" w:cs="Arial"/>
          <w:sz w:val="24"/>
          <w:szCs w:val="24"/>
        </w:rPr>
        <w:t>)</w:t>
      </w:r>
      <w:r w:rsidR="002877FF" w:rsidRPr="00581C4B">
        <w:rPr>
          <w:rFonts w:ascii="Arial" w:hAnsi="Arial" w:cs="Arial"/>
          <w:sz w:val="24"/>
          <w:szCs w:val="24"/>
        </w:rPr>
        <w:t xml:space="preserve"> vs</w:t>
      </w:r>
      <w:r w:rsidR="006C55BF" w:rsidRPr="00581C4B">
        <w:rPr>
          <w:rFonts w:ascii="Arial" w:hAnsi="Arial" w:cs="Arial"/>
          <w:sz w:val="24"/>
          <w:szCs w:val="24"/>
        </w:rPr>
        <w:t>.</w:t>
      </w:r>
      <w:r w:rsidR="002877FF" w:rsidRPr="00581C4B">
        <w:rPr>
          <w:rFonts w:ascii="Arial" w:hAnsi="Arial" w:cs="Arial"/>
          <w:sz w:val="24"/>
          <w:szCs w:val="24"/>
        </w:rPr>
        <w:t xml:space="preserve"> </w:t>
      </w:r>
      <w:r w:rsidR="00800D02" w:rsidRPr="00581C4B">
        <w:rPr>
          <w:rFonts w:ascii="Arial" w:hAnsi="Arial" w:cs="Arial"/>
          <w:sz w:val="24"/>
          <w:szCs w:val="24"/>
        </w:rPr>
        <w:t xml:space="preserve">non-attenders </w:t>
      </w:r>
      <w:r w:rsidR="00800D02" w:rsidRPr="00581C4B">
        <w:rPr>
          <w:rFonts w:ascii="Arial" w:hAnsi="Arial" w:cs="Arial"/>
          <w:i/>
          <w:iCs/>
          <w:sz w:val="24"/>
          <w:szCs w:val="24"/>
        </w:rPr>
        <w:t>n</w:t>
      </w:r>
      <w:r w:rsidR="00800D02" w:rsidRPr="00581C4B">
        <w:rPr>
          <w:rFonts w:ascii="Arial" w:hAnsi="Arial" w:cs="Arial"/>
          <w:sz w:val="24"/>
          <w:szCs w:val="24"/>
        </w:rPr>
        <w:t xml:space="preserve">= </w:t>
      </w:r>
      <w:r w:rsidR="001E41E6" w:rsidRPr="00581C4B">
        <w:rPr>
          <w:rFonts w:ascii="Arial" w:hAnsi="Arial" w:cs="Arial"/>
          <w:sz w:val="24"/>
          <w:szCs w:val="24"/>
        </w:rPr>
        <w:t>5</w:t>
      </w:r>
      <w:r w:rsidR="00800D02" w:rsidRPr="00581C4B">
        <w:rPr>
          <w:rFonts w:ascii="Arial" w:hAnsi="Arial" w:cs="Arial"/>
          <w:sz w:val="24"/>
          <w:szCs w:val="24"/>
        </w:rPr>
        <w:t xml:space="preserve"> (</w:t>
      </w:r>
      <w:r w:rsidR="001E41E6" w:rsidRPr="00581C4B">
        <w:rPr>
          <w:rFonts w:ascii="Arial" w:hAnsi="Arial" w:cs="Arial"/>
          <w:sz w:val="24"/>
          <w:szCs w:val="24"/>
        </w:rPr>
        <w:t>42</w:t>
      </w:r>
      <w:r w:rsidR="00800D02" w:rsidRPr="00581C4B">
        <w:rPr>
          <w:rFonts w:ascii="Arial" w:hAnsi="Arial" w:cs="Arial"/>
          <w:sz w:val="24"/>
          <w:szCs w:val="24"/>
        </w:rPr>
        <w:t>%</w:t>
      </w:r>
      <w:r w:rsidR="00C27611" w:rsidRPr="00581C4B">
        <w:rPr>
          <w:rFonts w:ascii="Arial" w:hAnsi="Arial" w:cs="Arial"/>
          <w:sz w:val="24"/>
          <w:szCs w:val="24"/>
        </w:rPr>
        <w:t xml:space="preserve"> of non-attenders</w:t>
      </w:r>
      <w:r w:rsidR="00A71262" w:rsidRPr="00581C4B">
        <w:rPr>
          <w:rFonts w:ascii="Arial" w:hAnsi="Arial" w:cs="Arial"/>
          <w:sz w:val="24"/>
          <w:szCs w:val="24"/>
        </w:rPr>
        <w:t>)</w:t>
      </w:r>
      <w:r w:rsidR="00800D02" w:rsidRPr="00581C4B">
        <w:rPr>
          <w:rFonts w:ascii="Arial" w:hAnsi="Arial" w:cs="Arial"/>
          <w:sz w:val="24"/>
          <w:szCs w:val="24"/>
        </w:rPr>
        <w:t>)</w:t>
      </w:r>
      <w:r w:rsidR="00CC5021" w:rsidRPr="00581C4B">
        <w:rPr>
          <w:rFonts w:ascii="Arial" w:hAnsi="Arial" w:cs="Arial"/>
          <w:sz w:val="24"/>
          <w:szCs w:val="24"/>
        </w:rPr>
        <w:t xml:space="preserve">. </w:t>
      </w:r>
    </w:p>
    <w:bookmarkEnd w:id="19"/>
    <w:p w14:paraId="563CF52F" w14:textId="6633BA55" w:rsidR="00B51CA0" w:rsidRPr="00581C4B" w:rsidRDefault="00A52AC5" w:rsidP="00CA7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 xml:space="preserve">Both attenders and non-attenders </w:t>
      </w:r>
      <w:r w:rsidR="00FA4209" w:rsidRPr="00581C4B">
        <w:rPr>
          <w:rFonts w:ascii="Arial" w:hAnsi="Arial" w:cs="Arial"/>
          <w:sz w:val="24"/>
          <w:szCs w:val="24"/>
        </w:rPr>
        <w:t xml:space="preserve">expressed </w:t>
      </w:r>
      <w:r w:rsidR="00CA7BE2" w:rsidRPr="00581C4B">
        <w:rPr>
          <w:rFonts w:ascii="Arial" w:hAnsi="Arial" w:cs="Arial"/>
          <w:sz w:val="24"/>
          <w:szCs w:val="24"/>
        </w:rPr>
        <w:t xml:space="preserve">difficulties with making </w:t>
      </w:r>
      <w:r w:rsidR="00CC5021" w:rsidRPr="00581C4B">
        <w:rPr>
          <w:rFonts w:ascii="Arial" w:hAnsi="Arial" w:cs="Arial"/>
          <w:sz w:val="24"/>
          <w:szCs w:val="24"/>
        </w:rPr>
        <w:t xml:space="preserve">lifestyle </w:t>
      </w:r>
      <w:r w:rsidR="00CA7BE2" w:rsidRPr="00581C4B">
        <w:rPr>
          <w:rFonts w:ascii="Arial" w:hAnsi="Arial" w:cs="Arial"/>
          <w:sz w:val="24"/>
          <w:szCs w:val="24"/>
        </w:rPr>
        <w:t xml:space="preserve">improvements </w:t>
      </w:r>
      <w:r w:rsidR="00CC5021" w:rsidRPr="00581C4B">
        <w:rPr>
          <w:rFonts w:ascii="Arial" w:hAnsi="Arial" w:cs="Arial"/>
          <w:sz w:val="24"/>
          <w:szCs w:val="24"/>
        </w:rPr>
        <w:t xml:space="preserve">associated </w:t>
      </w:r>
      <w:r w:rsidR="00AF4A0D" w:rsidRPr="00581C4B">
        <w:rPr>
          <w:rFonts w:ascii="Arial" w:hAnsi="Arial" w:cs="Arial"/>
          <w:sz w:val="24"/>
          <w:szCs w:val="24"/>
        </w:rPr>
        <w:t>with diet</w:t>
      </w:r>
      <w:r w:rsidR="00071E07" w:rsidRPr="00581C4B">
        <w:rPr>
          <w:rFonts w:ascii="Arial" w:hAnsi="Arial" w:cs="Arial"/>
          <w:sz w:val="24"/>
          <w:szCs w:val="24"/>
        </w:rPr>
        <w:t>, for example</w:t>
      </w:r>
      <w:r w:rsidR="00CA7BE2" w:rsidRPr="00581C4B">
        <w:rPr>
          <w:rFonts w:ascii="Arial" w:hAnsi="Arial" w:cs="Arial"/>
          <w:sz w:val="24"/>
          <w:szCs w:val="24"/>
        </w:rPr>
        <w:t xml:space="preserve"> “trying to look after my diet but it’s not easy”</w:t>
      </w:r>
      <w:r w:rsidR="00CA7BE2" w:rsidRPr="00581C4B">
        <w:rPr>
          <w:rFonts w:ascii="Arial" w:hAnsi="Arial" w:cs="Arial"/>
          <w:sz w:val="24"/>
          <w:szCs w:val="24"/>
          <w:vertAlign w:val="superscript"/>
        </w:rPr>
        <w:t>3</w:t>
      </w:r>
      <w:r w:rsidR="00667F7B" w:rsidRPr="00581C4B">
        <w:rPr>
          <w:rFonts w:ascii="Arial" w:hAnsi="Arial" w:cs="Arial"/>
          <w:sz w:val="24"/>
          <w:szCs w:val="24"/>
          <w:vertAlign w:val="superscript"/>
        </w:rPr>
        <w:t>A</w:t>
      </w:r>
      <w:r w:rsidR="000F3280" w:rsidRPr="00581C4B">
        <w:rPr>
          <w:rFonts w:ascii="Arial" w:hAnsi="Arial" w:cs="Arial"/>
          <w:sz w:val="24"/>
          <w:szCs w:val="24"/>
        </w:rPr>
        <w:t xml:space="preserve">.  Others expressed difficulties with </w:t>
      </w:r>
      <w:r w:rsidR="00CA7BE2" w:rsidRPr="00581C4B">
        <w:rPr>
          <w:rFonts w:ascii="Arial" w:hAnsi="Arial" w:cs="Arial"/>
          <w:sz w:val="24"/>
          <w:szCs w:val="24"/>
        </w:rPr>
        <w:t>exercise</w:t>
      </w:r>
      <w:r w:rsidR="00071E07" w:rsidRPr="00581C4B">
        <w:rPr>
          <w:rFonts w:ascii="Arial" w:hAnsi="Arial" w:cs="Arial"/>
          <w:sz w:val="24"/>
          <w:szCs w:val="24"/>
        </w:rPr>
        <w:t>, for example</w:t>
      </w:r>
      <w:r w:rsidR="00DE2816" w:rsidRPr="00581C4B">
        <w:rPr>
          <w:rFonts w:ascii="Arial" w:hAnsi="Arial" w:cs="Arial"/>
          <w:sz w:val="24"/>
          <w:szCs w:val="24"/>
        </w:rPr>
        <w:t>,</w:t>
      </w:r>
      <w:r w:rsidR="00CA7BE2" w:rsidRPr="00581C4B">
        <w:rPr>
          <w:rFonts w:ascii="Arial" w:hAnsi="Arial" w:cs="Arial"/>
          <w:sz w:val="24"/>
          <w:szCs w:val="24"/>
        </w:rPr>
        <w:t xml:space="preserve"> “I don’t exercise that much”</w:t>
      </w:r>
      <w:r w:rsidR="00CA7BE2" w:rsidRPr="00581C4B">
        <w:rPr>
          <w:rFonts w:ascii="Arial" w:hAnsi="Arial" w:cs="Arial"/>
          <w:sz w:val="24"/>
          <w:szCs w:val="24"/>
          <w:vertAlign w:val="superscript"/>
        </w:rPr>
        <w:t>15</w:t>
      </w:r>
      <w:r w:rsidR="00667F7B" w:rsidRPr="00581C4B">
        <w:rPr>
          <w:rFonts w:ascii="Arial" w:hAnsi="Arial" w:cs="Arial"/>
          <w:sz w:val="24"/>
          <w:szCs w:val="24"/>
          <w:vertAlign w:val="superscript"/>
        </w:rPr>
        <w:t>A</w:t>
      </w:r>
      <w:r w:rsidR="00CA7BE2" w:rsidRPr="00581C4B">
        <w:rPr>
          <w:rFonts w:ascii="Arial" w:hAnsi="Arial" w:cs="Arial"/>
          <w:sz w:val="24"/>
          <w:szCs w:val="24"/>
        </w:rPr>
        <w:t xml:space="preserve">, </w:t>
      </w:r>
      <w:r w:rsidR="00DE2816" w:rsidRPr="00581C4B">
        <w:rPr>
          <w:rFonts w:ascii="Arial" w:hAnsi="Arial" w:cs="Arial"/>
          <w:sz w:val="24"/>
          <w:szCs w:val="24"/>
        </w:rPr>
        <w:t xml:space="preserve">or </w:t>
      </w:r>
      <w:r w:rsidR="00CA7BE2" w:rsidRPr="00581C4B">
        <w:rPr>
          <w:rFonts w:ascii="Arial" w:hAnsi="Arial" w:cs="Arial"/>
          <w:sz w:val="24"/>
          <w:szCs w:val="24"/>
        </w:rPr>
        <w:t>not being “too good with physical stuff like going to the gym”</w:t>
      </w:r>
      <w:r w:rsidR="00CA7BE2" w:rsidRPr="00581C4B">
        <w:rPr>
          <w:rFonts w:ascii="Arial" w:hAnsi="Arial" w:cs="Arial"/>
          <w:sz w:val="24"/>
          <w:szCs w:val="24"/>
          <w:vertAlign w:val="superscript"/>
        </w:rPr>
        <w:t>22</w:t>
      </w:r>
      <w:r w:rsidR="00667F7B" w:rsidRPr="00581C4B">
        <w:rPr>
          <w:rFonts w:ascii="Arial" w:hAnsi="Arial" w:cs="Arial"/>
          <w:sz w:val="24"/>
          <w:szCs w:val="24"/>
          <w:vertAlign w:val="superscript"/>
        </w:rPr>
        <w:t>A</w:t>
      </w:r>
      <w:r w:rsidR="00CA7BE2" w:rsidRPr="00581C4B">
        <w:rPr>
          <w:rFonts w:ascii="Arial" w:hAnsi="Arial" w:cs="Arial"/>
          <w:sz w:val="24"/>
          <w:szCs w:val="24"/>
        </w:rPr>
        <w:t xml:space="preserve">. </w:t>
      </w:r>
    </w:p>
    <w:p w14:paraId="7B96E576" w14:textId="77777777" w:rsidR="00B51CA0" w:rsidRPr="00581C4B" w:rsidRDefault="00B51CA0" w:rsidP="00CA7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14:paraId="66EDD474" w14:textId="77777777" w:rsidR="00CA7BE2" w:rsidRPr="00581C4B" w:rsidRDefault="00CA7BE2" w:rsidP="00450B6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
          <w:sz w:val="24"/>
          <w:szCs w:val="24"/>
        </w:rPr>
      </w:pPr>
      <w:r w:rsidRPr="00581C4B">
        <w:rPr>
          <w:rFonts w:ascii="Arial" w:hAnsi="Arial" w:cs="Arial"/>
          <w:b/>
          <w:sz w:val="24"/>
          <w:szCs w:val="24"/>
        </w:rPr>
        <w:t>Comparison with others</w:t>
      </w:r>
    </w:p>
    <w:p w14:paraId="4213CE0E" w14:textId="0ED6B07B" w:rsidR="00284A7C" w:rsidRPr="00581C4B" w:rsidRDefault="00CA7BE2" w:rsidP="00C27611">
      <w:pPr>
        <w:spacing w:line="360" w:lineRule="auto"/>
        <w:jc w:val="both"/>
        <w:rPr>
          <w:rFonts w:ascii="Arial" w:hAnsi="Arial" w:cs="Arial"/>
          <w:sz w:val="24"/>
          <w:szCs w:val="24"/>
        </w:rPr>
      </w:pPr>
      <w:r w:rsidRPr="00581C4B">
        <w:rPr>
          <w:rFonts w:ascii="Arial" w:hAnsi="Arial" w:cs="Arial"/>
          <w:sz w:val="24"/>
          <w:szCs w:val="24"/>
        </w:rPr>
        <w:t>This theme involves participants making comparisons with their family</w:t>
      </w:r>
      <w:r w:rsidR="00CC5021" w:rsidRPr="00581C4B">
        <w:rPr>
          <w:rFonts w:ascii="Arial" w:hAnsi="Arial" w:cs="Arial"/>
          <w:sz w:val="24"/>
          <w:szCs w:val="24"/>
        </w:rPr>
        <w:t xml:space="preserve">, </w:t>
      </w:r>
      <w:r w:rsidRPr="00581C4B">
        <w:rPr>
          <w:rFonts w:ascii="Arial" w:hAnsi="Arial" w:cs="Arial"/>
          <w:sz w:val="24"/>
          <w:szCs w:val="24"/>
        </w:rPr>
        <w:t xml:space="preserve">friends </w:t>
      </w:r>
      <w:r w:rsidR="00CC5021" w:rsidRPr="00581C4B">
        <w:rPr>
          <w:rFonts w:ascii="Arial" w:hAnsi="Arial" w:cs="Arial"/>
          <w:sz w:val="24"/>
          <w:szCs w:val="24"/>
        </w:rPr>
        <w:t>or</w:t>
      </w:r>
      <w:r w:rsidRPr="00581C4B">
        <w:rPr>
          <w:rFonts w:ascii="Arial" w:hAnsi="Arial" w:cs="Arial"/>
          <w:sz w:val="24"/>
          <w:szCs w:val="24"/>
        </w:rPr>
        <w:t xml:space="preserve"> other people</w:t>
      </w:r>
      <w:r w:rsidR="00DD7936" w:rsidRPr="00581C4B">
        <w:rPr>
          <w:rFonts w:ascii="Arial" w:hAnsi="Arial" w:cs="Arial"/>
          <w:sz w:val="24"/>
          <w:szCs w:val="24"/>
        </w:rPr>
        <w:t xml:space="preserve"> </w:t>
      </w:r>
      <w:r w:rsidR="00531777" w:rsidRPr="00581C4B">
        <w:rPr>
          <w:rFonts w:ascii="Arial" w:hAnsi="Arial" w:cs="Arial"/>
          <w:sz w:val="24"/>
          <w:szCs w:val="24"/>
        </w:rPr>
        <w:t xml:space="preserve">with </w:t>
      </w:r>
      <w:r w:rsidRPr="00581C4B">
        <w:rPr>
          <w:rFonts w:ascii="Arial" w:hAnsi="Arial" w:cs="Arial"/>
          <w:sz w:val="24"/>
          <w:szCs w:val="24"/>
        </w:rPr>
        <w:t xml:space="preserve">T2DM. This </w:t>
      </w:r>
      <w:r w:rsidR="00EF6F13" w:rsidRPr="00581C4B">
        <w:rPr>
          <w:rFonts w:ascii="Arial" w:hAnsi="Arial" w:cs="Arial"/>
          <w:sz w:val="24"/>
          <w:szCs w:val="24"/>
        </w:rPr>
        <w:t xml:space="preserve">may </w:t>
      </w:r>
      <w:r w:rsidRPr="00581C4B">
        <w:rPr>
          <w:rFonts w:ascii="Arial" w:hAnsi="Arial" w:cs="Arial"/>
          <w:sz w:val="24"/>
          <w:szCs w:val="24"/>
        </w:rPr>
        <w:t xml:space="preserve">feed into </w:t>
      </w:r>
      <w:r w:rsidR="004322F5" w:rsidRPr="00581C4B">
        <w:rPr>
          <w:rFonts w:ascii="Arial" w:hAnsi="Arial" w:cs="Arial"/>
          <w:sz w:val="24"/>
          <w:szCs w:val="24"/>
        </w:rPr>
        <w:t>motivation and</w:t>
      </w:r>
      <w:r w:rsidR="00EF6F13" w:rsidRPr="00581C4B">
        <w:rPr>
          <w:rFonts w:ascii="Arial" w:hAnsi="Arial" w:cs="Arial"/>
          <w:sz w:val="24"/>
          <w:szCs w:val="24"/>
        </w:rPr>
        <w:t xml:space="preserve"> </w:t>
      </w:r>
      <w:r w:rsidR="00C360A6" w:rsidRPr="00581C4B">
        <w:rPr>
          <w:rFonts w:ascii="Arial" w:hAnsi="Arial" w:cs="Arial"/>
          <w:sz w:val="24"/>
          <w:szCs w:val="24"/>
        </w:rPr>
        <w:t>affect attendance</w:t>
      </w:r>
      <w:r w:rsidRPr="00581C4B">
        <w:rPr>
          <w:rFonts w:ascii="Arial" w:hAnsi="Arial" w:cs="Arial"/>
          <w:sz w:val="24"/>
          <w:szCs w:val="24"/>
        </w:rPr>
        <w:t>.</w:t>
      </w:r>
      <w:r w:rsidR="00531777" w:rsidRPr="00581C4B">
        <w:rPr>
          <w:rFonts w:ascii="Arial" w:hAnsi="Arial" w:cs="Arial"/>
          <w:sz w:val="24"/>
          <w:szCs w:val="24"/>
        </w:rPr>
        <w:t xml:space="preserve"> </w:t>
      </w:r>
      <w:r w:rsidR="00A52AC5" w:rsidRPr="00581C4B">
        <w:rPr>
          <w:rFonts w:ascii="Arial" w:hAnsi="Arial" w:cs="Arial"/>
          <w:sz w:val="24"/>
          <w:szCs w:val="24"/>
        </w:rPr>
        <w:t>Both attenders and non-attenders</w:t>
      </w:r>
      <w:r w:rsidRPr="00581C4B">
        <w:rPr>
          <w:rFonts w:ascii="Arial" w:hAnsi="Arial" w:cs="Arial"/>
          <w:sz w:val="24"/>
          <w:szCs w:val="24"/>
        </w:rPr>
        <w:t xml:space="preserve"> made comparisons with family </w:t>
      </w:r>
      <w:r w:rsidR="00950F46" w:rsidRPr="00581C4B">
        <w:rPr>
          <w:rFonts w:ascii="Arial" w:hAnsi="Arial" w:cs="Arial"/>
          <w:sz w:val="24"/>
          <w:szCs w:val="24"/>
        </w:rPr>
        <w:t>stating,</w:t>
      </w:r>
      <w:r w:rsidRPr="00581C4B">
        <w:rPr>
          <w:rFonts w:ascii="Arial" w:hAnsi="Arial" w:cs="Arial"/>
          <w:sz w:val="24"/>
          <w:szCs w:val="24"/>
        </w:rPr>
        <w:t xml:space="preserve"> </w:t>
      </w:r>
      <w:r w:rsidR="0025463D" w:rsidRPr="00581C4B">
        <w:rPr>
          <w:rFonts w:ascii="Arial" w:hAnsi="Arial" w:cs="Arial"/>
          <w:sz w:val="24"/>
          <w:szCs w:val="24"/>
        </w:rPr>
        <w:t xml:space="preserve">for example, </w:t>
      </w:r>
      <w:r w:rsidRPr="00581C4B">
        <w:rPr>
          <w:rFonts w:ascii="Arial" w:hAnsi="Arial" w:cs="Arial"/>
          <w:sz w:val="24"/>
          <w:szCs w:val="24"/>
        </w:rPr>
        <w:t>“my father…was diabetic”</w:t>
      </w:r>
      <w:r w:rsidRPr="00581C4B">
        <w:rPr>
          <w:rFonts w:ascii="Arial" w:hAnsi="Arial" w:cs="Arial"/>
          <w:sz w:val="24"/>
          <w:szCs w:val="24"/>
          <w:vertAlign w:val="superscript"/>
        </w:rPr>
        <w:t>23</w:t>
      </w:r>
      <w:r w:rsidR="00667F7B" w:rsidRPr="00581C4B">
        <w:rPr>
          <w:rFonts w:ascii="Arial" w:hAnsi="Arial" w:cs="Arial"/>
          <w:sz w:val="24"/>
          <w:szCs w:val="24"/>
          <w:vertAlign w:val="superscript"/>
        </w:rPr>
        <w:t>A</w:t>
      </w:r>
      <w:r w:rsidRPr="00581C4B">
        <w:rPr>
          <w:rFonts w:ascii="Arial" w:hAnsi="Arial" w:cs="Arial"/>
          <w:sz w:val="24"/>
          <w:szCs w:val="24"/>
        </w:rPr>
        <w:t>,</w:t>
      </w:r>
      <w:r w:rsidR="00C360A6" w:rsidRPr="00581C4B">
        <w:rPr>
          <w:rFonts w:ascii="Arial" w:hAnsi="Arial" w:cs="Arial"/>
          <w:sz w:val="24"/>
          <w:szCs w:val="24"/>
        </w:rPr>
        <w:t xml:space="preserve"> </w:t>
      </w:r>
      <w:r w:rsidRPr="00581C4B">
        <w:rPr>
          <w:rFonts w:ascii="Arial" w:hAnsi="Arial" w:cs="Arial"/>
          <w:sz w:val="24"/>
          <w:szCs w:val="24"/>
        </w:rPr>
        <w:t>with some mentioning how their family members have “passed away”</w:t>
      </w:r>
      <w:r w:rsidRPr="00581C4B">
        <w:rPr>
          <w:rFonts w:ascii="Arial" w:hAnsi="Arial" w:cs="Arial"/>
          <w:sz w:val="24"/>
          <w:szCs w:val="24"/>
          <w:vertAlign w:val="superscript"/>
        </w:rPr>
        <w:t>8</w:t>
      </w:r>
      <w:r w:rsidR="00667F7B" w:rsidRPr="00581C4B">
        <w:rPr>
          <w:rFonts w:ascii="Arial" w:hAnsi="Arial" w:cs="Arial"/>
          <w:sz w:val="24"/>
          <w:szCs w:val="24"/>
          <w:vertAlign w:val="superscript"/>
        </w:rPr>
        <w:t>NA</w:t>
      </w:r>
      <w:r w:rsidRPr="00581C4B">
        <w:rPr>
          <w:rFonts w:ascii="Arial" w:hAnsi="Arial" w:cs="Arial"/>
          <w:sz w:val="24"/>
          <w:szCs w:val="24"/>
        </w:rPr>
        <w:t xml:space="preserve"> from the effects of T2DM. </w:t>
      </w:r>
      <w:bookmarkStart w:id="20" w:name="_Hlk31032663"/>
      <w:r w:rsidRPr="00581C4B">
        <w:rPr>
          <w:rFonts w:ascii="Arial" w:hAnsi="Arial" w:cs="Arial"/>
          <w:sz w:val="24"/>
          <w:szCs w:val="24"/>
        </w:rPr>
        <w:t xml:space="preserve">Some attenders </w:t>
      </w:r>
      <w:r w:rsidR="005822AB" w:rsidRPr="00581C4B">
        <w:rPr>
          <w:rFonts w:ascii="Arial" w:hAnsi="Arial" w:cs="Arial"/>
          <w:sz w:val="24"/>
          <w:szCs w:val="24"/>
        </w:rPr>
        <w:t>were</w:t>
      </w:r>
      <w:r w:rsidRPr="00581C4B">
        <w:rPr>
          <w:rFonts w:ascii="Arial" w:hAnsi="Arial" w:cs="Arial"/>
          <w:sz w:val="24"/>
          <w:szCs w:val="24"/>
        </w:rPr>
        <w:t xml:space="preserve"> “motivated to do something </w:t>
      </w:r>
      <w:r w:rsidR="00A91A4B" w:rsidRPr="00581C4B">
        <w:rPr>
          <w:rFonts w:ascii="Arial" w:hAnsi="Arial" w:cs="Arial"/>
          <w:sz w:val="24"/>
          <w:szCs w:val="24"/>
        </w:rPr>
        <w:t>because</w:t>
      </w:r>
      <w:r w:rsidR="005822AB" w:rsidRPr="00581C4B">
        <w:rPr>
          <w:rFonts w:ascii="Arial" w:hAnsi="Arial" w:cs="Arial"/>
          <w:sz w:val="24"/>
          <w:szCs w:val="24"/>
        </w:rPr>
        <w:t>…</w:t>
      </w:r>
      <w:r w:rsidRPr="00581C4B">
        <w:rPr>
          <w:rFonts w:ascii="Arial" w:hAnsi="Arial" w:cs="Arial"/>
          <w:sz w:val="24"/>
          <w:szCs w:val="24"/>
        </w:rPr>
        <w:t>it</w:t>
      </w:r>
      <w:r w:rsidR="004A6E16" w:rsidRPr="00581C4B">
        <w:rPr>
          <w:rFonts w:ascii="Arial" w:hAnsi="Arial" w:cs="Arial"/>
          <w:sz w:val="24"/>
          <w:szCs w:val="24"/>
        </w:rPr>
        <w:t>’</w:t>
      </w:r>
      <w:r w:rsidRPr="00581C4B">
        <w:rPr>
          <w:rFonts w:ascii="Arial" w:hAnsi="Arial" w:cs="Arial"/>
          <w:sz w:val="24"/>
          <w:szCs w:val="24"/>
        </w:rPr>
        <w:t>s in the family</w:t>
      </w:r>
      <w:r w:rsidR="00A91A4B" w:rsidRPr="00581C4B" w:rsidDel="00A91A4B">
        <w:rPr>
          <w:rFonts w:ascii="Arial" w:hAnsi="Arial" w:cs="Arial"/>
          <w:sz w:val="24"/>
          <w:szCs w:val="24"/>
        </w:rPr>
        <w:t xml:space="preserve"> </w:t>
      </w:r>
      <w:r w:rsidRPr="00581C4B">
        <w:rPr>
          <w:rFonts w:ascii="Arial" w:hAnsi="Arial" w:cs="Arial"/>
          <w:sz w:val="24"/>
          <w:szCs w:val="24"/>
        </w:rPr>
        <w:t>…I didn’t want that to happen to me”</w:t>
      </w:r>
      <w:r w:rsidRPr="00581C4B">
        <w:rPr>
          <w:rFonts w:ascii="Arial" w:hAnsi="Arial" w:cs="Arial"/>
          <w:sz w:val="24"/>
          <w:szCs w:val="24"/>
          <w:vertAlign w:val="superscript"/>
        </w:rPr>
        <w:t>5</w:t>
      </w:r>
      <w:r w:rsidR="00667F7B" w:rsidRPr="00581C4B">
        <w:rPr>
          <w:rFonts w:ascii="Arial" w:hAnsi="Arial" w:cs="Arial"/>
          <w:sz w:val="24"/>
          <w:szCs w:val="24"/>
          <w:vertAlign w:val="superscript"/>
        </w:rPr>
        <w:t>A</w:t>
      </w:r>
      <w:r w:rsidRPr="00581C4B">
        <w:rPr>
          <w:rFonts w:ascii="Arial" w:hAnsi="Arial" w:cs="Arial"/>
          <w:sz w:val="24"/>
          <w:szCs w:val="24"/>
        </w:rPr>
        <w:t>.</w:t>
      </w:r>
      <w:bookmarkEnd w:id="20"/>
      <w:r w:rsidR="00D40FE2" w:rsidRPr="00581C4B">
        <w:rPr>
          <w:rFonts w:ascii="Arial" w:hAnsi="Arial" w:cs="Arial"/>
          <w:sz w:val="24"/>
          <w:szCs w:val="24"/>
        </w:rPr>
        <w:t xml:space="preserve"> </w:t>
      </w:r>
      <w:r w:rsidR="00013B3D" w:rsidRPr="00581C4B">
        <w:rPr>
          <w:rFonts w:ascii="Arial" w:hAnsi="Arial" w:cs="Arial"/>
          <w:sz w:val="24"/>
          <w:szCs w:val="24"/>
        </w:rPr>
        <w:t xml:space="preserve">Other </w:t>
      </w:r>
      <w:r w:rsidRPr="00581C4B">
        <w:rPr>
          <w:rFonts w:ascii="Arial" w:hAnsi="Arial" w:cs="Arial"/>
          <w:sz w:val="24"/>
          <w:szCs w:val="24"/>
        </w:rPr>
        <w:t xml:space="preserve">participants </w:t>
      </w:r>
      <w:r w:rsidR="00232BA8" w:rsidRPr="00581C4B">
        <w:rPr>
          <w:rFonts w:ascii="Arial" w:hAnsi="Arial" w:cs="Arial"/>
          <w:sz w:val="24"/>
          <w:szCs w:val="24"/>
        </w:rPr>
        <w:t>had a better understanding of T2DM due to knowing people with it</w:t>
      </w:r>
      <w:r w:rsidR="00C360A6" w:rsidRPr="00581C4B">
        <w:rPr>
          <w:rFonts w:ascii="Arial" w:hAnsi="Arial" w:cs="Arial"/>
          <w:sz w:val="24"/>
          <w:szCs w:val="24"/>
        </w:rPr>
        <w:t xml:space="preserve"> such as family and friends: “a lot of it has been communicated…from the people who I see like friends and family I know whose got it”</w:t>
      </w:r>
      <w:r w:rsidR="00D41AAB" w:rsidRPr="00581C4B">
        <w:rPr>
          <w:rFonts w:ascii="Arial" w:hAnsi="Arial" w:cs="Arial"/>
          <w:sz w:val="24"/>
          <w:szCs w:val="24"/>
          <w:vertAlign w:val="superscript"/>
        </w:rPr>
        <w:t>8</w:t>
      </w:r>
      <w:r w:rsidR="00667F7B" w:rsidRPr="00581C4B">
        <w:rPr>
          <w:rFonts w:ascii="Arial" w:hAnsi="Arial" w:cs="Arial"/>
          <w:sz w:val="24"/>
          <w:szCs w:val="24"/>
          <w:vertAlign w:val="superscript"/>
        </w:rPr>
        <w:t>NA</w:t>
      </w:r>
      <w:r w:rsidR="00232BA8" w:rsidRPr="00581C4B">
        <w:rPr>
          <w:rFonts w:ascii="Arial" w:hAnsi="Arial" w:cs="Arial"/>
          <w:sz w:val="24"/>
          <w:szCs w:val="24"/>
        </w:rPr>
        <w:t>.</w:t>
      </w:r>
      <w:r w:rsidRPr="00581C4B">
        <w:rPr>
          <w:rFonts w:ascii="Arial" w:hAnsi="Arial" w:cs="Arial"/>
          <w:sz w:val="24"/>
          <w:szCs w:val="24"/>
        </w:rPr>
        <w:t xml:space="preserve"> </w:t>
      </w:r>
      <w:r w:rsidR="00011452" w:rsidRPr="00581C4B">
        <w:rPr>
          <w:rFonts w:ascii="Arial" w:hAnsi="Arial" w:cs="Arial"/>
          <w:sz w:val="24"/>
          <w:szCs w:val="24"/>
        </w:rPr>
        <w:t>Comparisons with others therefore had a mixed effect on attendance</w:t>
      </w:r>
      <w:r w:rsidR="00012DB1" w:rsidRPr="00581C4B">
        <w:rPr>
          <w:rFonts w:ascii="Arial" w:hAnsi="Arial" w:cs="Arial"/>
          <w:sz w:val="24"/>
          <w:szCs w:val="24"/>
        </w:rPr>
        <w:t>.</w:t>
      </w:r>
      <w:r w:rsidR="00011452" w:rsidRPr="00581C4B">
        <w:rPr>
          <w:rFonts w:ascii="Arial" w:hAnsi="Arial" w:cs="Arial"/>
          <w:sz w:val="24"/>
          <w:szCs w:val="24"/>
        </w:rPr>
        <w:t xml:space="preserve"> </w:t>
      </w:r>
      <w:r w:rsidR="00012DB1" w:rsidRPr="00581C4B">
        <w:rPr>
          <w:rFonts w:ascii="Arial" w:hAnsi="Arial" w:cs="Arial"/>
          <w:sz w:val="24"/>
          <w:szCs w:val="24"/>
        </w:rPr>
        <w:t>F</w:t>
      </w:r>
      <w:r w:rsidR="00AA42F2" w:rsidRPr="00581C4B">
        <w:rPr>
          <w:rFonts w:ascii="Arial" w:hAnsi="Arial" w:cs="Arial"/>
          <w:sz w:val="24"/>
          <w:szCs w:val="24"/>
        </w:rPr>
        <w:t xml:space="preserve">or some, </w:t>
      </w:r>
      <w:r w:rsidR="00E3371D" w:rsidRPr="00581C4B">
        <w:rPr>
          <w:rFonts w:ascii="Arial" w:hAnsi="Arial" w:cs="Arial"/>
          <w:sz w:val="24"/>
          <w:szCs w:val="24"/>
        </w:rPr>
        <w:t xml:space="preserve">comparisons with others </w:t>
      </w:r>
      <w:r w:rsidR="00284A7C" w:rsidRPr="00581C4B">
        <w:rPr>
          <w:rFonts w:ascii="Arial" w:hAnsi="Arial" w:cs="Arial"/>
          <w:sz w:val="24"/>
          <w:szCs w:val="24"/>
        </w:rPr>
        <w:t>motivated them to attend due to knowing others with T2DM and they wanted to avoid developing the condition</w:t>
      </w:r>
      <w:r w:rsidR="00011452" w:rsidRPr="00581C4B">
        <w:rPr>
          <w:rFonts w:ascii="Arial" w:hAnsi="Arial" w:cs="Arial"/>
          <w:sz w:val="24"/>
          <w:szCs w:val="24"/>
        </w:rPr>
        <w:t>; f</w:t>
      </w:r>
      <w:r w:rsidR="00E3371D" w:rsidRPr="00581C4B">
        <w:rPr>
          <w:rFonts w:ascii="Arial" w:hAnsi="Arial" w:cs="Arial"/>
          <w:sz w:val="24"/>
          <w:szCs w:val="24"/>
        </w:rPr>
        <w:t>or others</w:t>
      </w:r>
      <w:r w:rsidR="00284A7C" w:rsidRPr="00581C4B">
        <w:rPr>
          <w:rFonts w:ascii="Arial" w:hAnsi="Arial" w:cs="Arial"/>
          <w:sz w:val="24"/>
          <w:szCs w:val="24"/>
        </w:rPr>
        <w:t xml:space="preserve"> </w:t>
      </w:r>
      <w:r w:rsidR="00011452" w:rsidRPr="00581C4B">
        <w:rPr>
          <w:rFonts w:ascii="Arial" w:hAnsi="Arial" w:cs="Arial"/>
          <w:sz w:val="24"/>
          <w:szCs w:val="24"/>
        </w:rPr>
        <w:t>they did</w:t>
      </w:r>
      <w:r w:rsidR="00284A7C" w:rsidRPr="00581C4B">
        <w:rPr>
          <w:rFonts w:ascii="Arial" w:hAnsi="Arial" w:cs="Arial"/>
          <w:sz w:val="24"/>
          <w:szCs w:val="24"/>
        </w:rPr>
        <w:t xml:space="preserve"> not </w:t>
      </w:r>
      <w:r w:rsidR="00011452" w:rsidRPr="00581C4B">
        <w:rPr>
          <w:rFonts w:ascii="Arial" w:hAnsi="Arial" w:cs="Arial"/>
          <w:sz w:val="24"/>
          <w:szCs w:val="24"/>
        </w:rPr>
        <w:t>see</w:t>
      </w:r>
      <w:r w:rsidR="00284A7C" w:rsidRPr="00581C4B">
        <w:rPr>
          <w:rFonts w:ascii="Arial" w:hAnsi="Arial" w:cs="Arial"/>
          <w:sz w:val="24"/>
          <w:szCs w:val="24"/>
        </w:rPr>
        <w:t xml:space="preserve"> the need to attend as they </w:t>
      </w:r>
      <w:r w:rsidR="00011452" w:rsidRPr="00581C4B">
        <w:rPr>
          <w:rFonts w:ascii="Arial" w:hAnsi="Arial" w:cs="Arial"/>
          <w:sz w:val="24"/>
          <w:szCs w:val="24"/>
        </w:rPr>
        <w:t xml:space="preserve">already </w:t>
      </w:r>
      <w:r w:rsidR="00284A7C" w:rsidRPr="00581C4B">
        <w:rPr>
          <w:rFonts w:ascii="Arial" w:hAnsi="Arial" w:cs="Arial"/>
          <w:sz w:val="24"/>
          <w:szCs w:val="24"/>
        </w:rPr>
        <w:t xml:space="preserve">had sufficient knowledge and understanding about T2DM from their family and friends. </w:t>
      </w:r>
    </w:p>
    <w:p w14:paraId="07D2A7F5" w14:textId="37931C9D" w:rsidR="00B84F33" w:rsidRPr="00581C4B" w:rsidRDefault="00B84F33" w:rsidP="00C27611">
      <w:pPr>
        <w:spacing w:line="360" w:lineRule="auto"/>
        <w:jc w:val="both"/>
        <w:rPr>
          <w:rFonts w:ascii="Arial" w:hAnsi="Arial" w:cs="Arial"/>
          <w:sz w:val="24"/>
          <w:szCs w:val="24"/>
        </w:rPr>
      </w:pPr>
    </w:p>
    <w:p w14:paraId="37821C86" w14:textId="77777777" w:rsidR="00CA7BE2" w:rsidRPr="00581C4B" w:rsidRDefault="00CA7BE2" w:rsidP="00450B6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
          <w:sz w:val="24"/>
          <w:szCs w:val="24"/>
        </w:rPr>
      </w:pPr>
      <w:r w:rsidRPr="00581C4B">
        <w:rPr>
          <w:rFonts w:ascii="Arial" w:hAnsi="Arial" w:cs="Arial"/>
          <w:b/>
          <w:sz w:val="24"/>
          <w:szCs w:val="24"/>
        </w:rPr>
        <w:lastRenderedPageBreak/>
        <w:t>Support</w:t>
      </w:r>
    </w:p>
    <w:p w14:paraId="158D1534" w14:textId="07483ADA" w:rsidR="00362EB6" w:rsidRPr="00581C4B" w:rsidRDefault="00CA7BE2" w:rsidP="0094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This theme involve</w:t>
      </w:r>
      <w:r w:rsidR="00F67BDE" w:rsidRPr="00581C4B">
        <w:rPr>
          <w:rFonts w:ascii="Arial" w:hAnsi="Arial" w:cs="Arial"/>
          <w:sz w:val="24"/>
          <w:szCs w:val="24"/>
        </w:rPr>
        <w:t>s</w:t>
      </w:r>
      <w:r w:rsidRPr="00581C4B">
        <w:rPr>
          <w:rFonts w:ascii="Arial" w:hAnsi="Arial" w:cs="Arial"/>
          <w:sz w:val="24"/>
          <w:szCs w:val="24"/>
        </w:rPr>
        <w:t xml:space="preserve"> support from family, friends, group members </w:t>
      </w:r>
      <w:r w:rsidR="00CC5021" w:rsidRPr="00581C4B">
        <w:rPr>
          <w:rFonts w:ascii="Arial" w:hAnsi="Arial" w:cs="Arial"/>
          <w:sz w:val="24"/>
          <w:szCs w:val="24"/>
        </w:rPr>
        <w:t xml:space="preserve">or </w:t>
      </w:r>
      <w:r w:rsidRPr="00581C4B">
        <w:rPr>
          <w:rFonts w:ascii="Arial" w:hAnsi="Arial" w:cs="Arial"/>
          <w:sz w:val="24"/>
          <w:szCs w:val="24"/>
        </w:rPr>
        <w:t xml:space="preserve">those involved in </w:t>
      </w:r>
      <w:r w:rsidR="00362EB6" w:rsidRPr="00581C4B">
        <w:rPr>
          <w:rFonts w:ascii="Arial" w:hAnsi="Arial" w:cs="Arial"/>
          <w:sz w:val="24"/>
          <w:szCs w:val="24"/>
        </w:rPr>
        <w:t xml:space="preserve">programme </w:t>
      </w:r>
      <w:r w:rsidRPr="00581C4B">
        <w:rPr>
          <w:rFonts w:ascii="Arial" w:hAnsi="Arial" w:cs="Arial"/>
          <w:sz w:val="24"/>
          <w:szCs w:val="24"/>
        </w:rPr>
        <w:t>deliver</w:t>
      </w:r>
      <w:r w:rsidR="00362EB6" w:rsidRPr="00581C4B">
        <w:rPr>
          <w:rFonts w:ascii="Arial" w:hAnsi="Arial" w:cs="Arial"/>
          <w:sz w:val="24"/>
          <w:szCs w:val="24"/>
        </w:rPr>
        <w:t>y</w:t>
      </w:r>
      <w:r w:rsidR="0099581A" w:rsidRPr="00581C4B">
        <w:rPr>
          <w:rFonts w:ascii="Arial" w:hAnsi="Arial" w:cs="Arial"/>
          <w:sz w:val="24"/>
          <w:szCs w:val="24"/>
        </w:rPr>
        <w:t>,</w:t>
      </w:r>
      <w:r w:rsidRPr="00581C4B">
        <w:rPr>
          <w:rFonts w:ascii="Arial" w:hAnsi="Arial" w:cs="Arial"/>
          <w:sz w:val="24"/>
          <w:szCs w:val="24"/>
        </w:rPr>
        <w:t xml:space="preserve"> </w:t>
      </w:r>
      <w:r w:rsidR="0099581A" w:rsidRPr="00581C4B">
        <w:rPr>
          <w:rFonts w:ascii="Arial" w:hAnsi="Arial" w:cs="Arial"/>
          <w:sz w:val="24"/>
          <w:szCs w:val="24"/>
        </w:rPr>
        <w:t>which</w:t>
      </w:r>
      <w:r w:rsidRPr="00581C4B">
        <w:rPr>
          <w:rFonts w:ascii="Arial" w:hAnsi="Arial" w:cs="Arial"/>
          <w:sz w:val="24"/>
          <w:szCs w:val="24"/>
        </w:rPr>
        <w:t xml:space="preserve"> </w:t>
      </w:r>
      <w:r w:rsidR="00BE49CF" w:rsidRPr="00581C4B">
        <w:rPr>
          <w:rFonts w:ascii="Arial" w:hAnsi="Arial" w:cs="Arial"/>
          <w:sz w:val="24"/>
          <w:szCs w:val="24"/>
        </w:rPr>
        <w:t xml:space="preserve">may </w:t>
      </w:r>
      <w:r w:rsidR="00E9369B" w:rsidRPr="00581C4B">
        <w:rPr>
          <w:rFonts w:ascii="Arial" w:hAnsi="Arial" w:cs="Arial"/>
          <w:sz w:val="24"/>
          <w:szCs w:val="24"/>
        </w:rPr>
        <w:t>affect motivation</w:t>
      </w:r>
      <w:r w:rsidRPr="00581C4B">
        <w:rPr>
          <w:rFonts w:ascii="Arial" w:hAnsi="Arial" w:cs="Arial"/>
          <w:sz w:val="24"/>
          <w:szCs w:val="24"/>
        </w:rPr>
        <w:t xml:space="preserve"> to attend.</w:t>
      </w:r>
      <w:r w:rsidR="007164A7" w:rsidRPr="00581C4B">
        <w:rPr>
          <w:rFonts w:ascii="Arial" w:hAnsi="Arial" w:cs="Arial"/>
          <w:sz w:val="24"/>
          <w:szCs w:val="24"/>
        </w:rPr>
        <w:t xml:space="preserve"> </w:t>
      </w:r>
      <w:r w:rsidR="00A52AC5" w:rsidRPr="00581C4B">
        <w:rPr>
          <w:rFonts w:ascii="Arial" w:hAnsi="Arial" w:cs="Arial"/>
          <w:sz w:val="24"/>
          <w:szCs w:val="24"/>
        </w:rPr>
        <w:t>Both attenders and non-attenders</w:t>
      </w:r>
      <w:r w:rsidRPr="00581C4B">
        <w:rPr>
          <w:rFonts w:ascii="Arial" w:hAnsi="Arial" w:cs="Arial"/>
          <w:sz w:val="24"/>
          <w:szCs w:val="24"/>
        </w:rPr>
        <w:t xml:space="preserve"> discussed how family and friends provide positive support</w:t>
      </w:r>
      <w:r w:rsidR="0083384A" w:rsidRPr="00581C4B">
        <w:rPr>
          <w:rFonts w:ascii="Arial" w:hAnsi="Arial" w:cs="Arial"/>
          <w:sz w:val="24"/>
          <w:szCs w:val="24"/>
        </w:rPr>
        <w:t>, including</w:t>
      </w:r>
      <w:r w:rsidRPr="00581C4B">
        <w:rPr>
          <w:rFonts w:ascii="Arial" w:hAnsi="Arial" w:cs="Arial"/>
          <w:sz w:val="24"/>
          <w:szCs w:val="24"/>
        </w:rPr>
        <w:t xml:space="preserve"> encouragement “my family tend to give me a kick up the backside</w:t>
      </w:r>
      <w:r w:rsidR="001F1737" w:rsidRPr="00581C4B">
        <w:rPr>
          <w:rFonts w:ascii="Arial" w:hAnsi="Arial" w:cs="Arial"/>
          <w:sz w:val="24"/>
          <w:szCs w:val="24"/>
        </w:rPr>
        <w:t>!</w:t>
      </w:r>
      <w:r w:rsidRPr="00581C4B">
        <w:rPr>
          <w:rFonts w:ascii="Arial" w:hAnsi="Arial" w:cs="Arial"/>
          <w:sz w:val="24"/>
          <w:szCs w:val="24"/>
        </w:rPr>
        <w:t>”</w:t>
      </w:r>
      <w:r w:rsidRPr="00581C4B">
        <w:rPr>
          <w:rFonts w:ascii="Arial" w:hAnsi="Arial" w:cs="Arial"/>
          <w:sz w:val="24"/>
          <w:szCs w:val="24"/>
          <w:vertAlign w:val="superscript"/>
        </w:rPr>
        <w:t>28</w:t>
      </w:r>
      <w:r w:rsidR="00667F7B" w:rsidRPr="00581C4B">
        <w:rPr>
          <w:rFonts w:ascii="Arial" w:hAnsi="Arial" w:cs="Arial"/>
          <w:sz w:val="24"/>
          <w:szCs w:val="24"/>
          <w:vertAlign w:val="superscript"/>
        </w:rPr>
        <w:t>A</w:t>
      </w:r>
      <w:r w:rsidRPr="00581C4B">
        <w:rPr>
          <w:rFonts w:ascii="Arial" w:hAnsi="Arial" w:cs="Arial"/>
          <w:sz w:val="24"/>
          <w:szCs w:val="24"/>
        </w:rPr>
        <w:t xml:space="preserve">. </w:t>
      </w:r>
      <w:r w:rsidR="00006498" w:rsidRPr="00581C4B">
        <w:rPr>
          <w:rFonts w:ascii="Arial" w:hAnsi="Arial" w:cs="Arial"/>
          <w:sz w:val="24"/>
          <w:szCs w:val="24"/>
        </w:rPr>
        <w:t>In contrast, others</w:t>
      </w:r>
      <w:r w:rsidRPr="00581C4B">
        <w:rPr>
          <w:rFonts w:ascii="Arial" w:hAnsi="Arial" w:cs="Arial"/>
          <w:sz w:val="24"/>
          <w:szCs w:val="24"/>
        </w:rPr>
        <w:t xml:space="preserve"> discussed </w:t>
      </w:r>
      <w:r w:rsidR="00794611" w:rsidRPr="00581C4B">
        <w:rPr>
          <w:rFonts w:ascii="Arial" w:hAnsi="Arial" w:cs="Arial"/>
          <w:sz w:val="24"/>
          <w:szCs w:val="24"/>
        </w:rPr>
        <w:t>how family</w:t>
      </w:r>
      <w:r w:rsidRPr="00581C4B">
        <w:rPr>
          <w:rFonts w:ascii="Arial" w:hAnsi="Arial" w:cs="Arial"/>
          <w:sz w:val="24"/>
          <w:szCs w:val="24"/>
        </w:rPr>
        <w:t xml:space="preserve"> and friends </w:t>
      </w:r>
      <w:r w:rsidR="00D61471" w:rsidRPr="00581C4B">
        <w:rPr>
          <w:rFonts w:ascii="Arial" w:hAnsi="Arial" w:cs="Arial"/>
          <w:sz w:val="24"/>
          <w:szCs w:val="24"/>
        </w:rPr>
        <w:t>did not provide sufficient</w:t>
      </w:r>
      <w:r w:rsidR="005F4B9F" w:rsidRPr="00581C4B">
        <w:rPr>
          <w:rFonts w:ascii="Arial" w:hAnsi="Arial" w:cs="Arial"/>
          <w:sz w:val="24"/>
          <w:szCs w:val="24"/>
        </w:rPr>
        <w:t xml:space="preserve"> </w:t>
      </w:r>
      <w:r w:rsidRPr="00581C4B">
        <w:rPr>
          <w:rFonts w:ascii="Arial" w:hAnsi="Arial" w:cs="Arial"/>
          <w:sz w:val="24"/>
          <w:szCs w:val="24"/>
        </w:rPr>
        <w:t>support</w:t>
      </w:r>
      <w:r w:rsidR="0099581A" w:rsidRPr="00581C4B">
        <w:rPr>
          <w:rFonts w:ascii="Arial" w:hAnsi="Arial" w:cs="Arial"/>
          <w:sz w:val="24"/>
          <w:szCs w:val="24"/>
        </w:rPr>
        <w:t xml:space="preserve"> </w:t>
      </w:r>
      <w:r w:rsidRPr="00581C4B">
        <w:rPr>
          <w:rFonts w:ascii="Arial" w:hAnsi="Arial" w:cs="Arial"/>
          <w:sz w:val="24"/>
          <w:szCs w:val="24"/>
        </w:rPr>
        <w:t>such as “life we</w:t>
      </w:r>
      <w:r w:rsidR="003C61BB" w:rsidRPr="00581C4B">
        <w:rPr>
          <w:rFonts w:ascii="Arial" w:hAnsi="Arial" w:cs="Arial"/>
          <w:sz w:val="24"/>
          <w:szCs w:val="24"/>
        </w:rPr>
        <w:t xml:space="preserve"> [are]</w:t>
      </w:r>
      <w:r w:rsidRPr="00581C4B">
        <w:rPr>
          <w:rFonts w:ascii="Arial" w:hAnsi="Arial" w:cs="Arial"/>
          <w:sz w:val="24"/>
          <w:szCs w:val="24"/>
        </w:rPr>
        <w:t xml:space="preserve"> living</w:t>
      </w:r>
      <w:r w:rsidR="00892A43" w:rsidRPr="00581C4B">
        <w:rPr>
          <w:rFonts w:ascii="Arial" w:hAnsi="Arial" w:cs="Arial"/>
          <w:sz w:val="24"/>
          <w:szCs w:val="24"/>
        </w:rPr>
        <w:t>…</w:t>
      </w:r>
      <w:r w:rsidRPr="00581C4B">
        <w:rPr>
          <w:rFonts w:ascii="Arial" w:hAnsi="Arial" w:cs="Arial"/>
          <w:sz w:val="24"/>
          <w:szCs w:val="24"/>
        </w:rPr>
        <w:t>is not that easy especially</w:t>
      </w:r>
      <w:r w:rsidR="00CC5021" w:rsidRPr="00581C4B">
        <w:rPr>
          <w:rFonts w:ascii="Arial" w:hAnsi="Arial" w:cs="Arial"/>
          <w:sz w:val="24"/>
          <w:szCs w:val="24"/>
        </w:rPr>
        <w:t xml:space="preserve"> </w:t>
      </w:r>
      <w:r w:rsidRPr="00581C4B">
        <w:rPr>
          <w:rFonts w:ascii="Arial" w:hAnsi="Arial" w:cs="Arial"/>
          <w:sz w:val="24"/>
          <w:szCs w:val="24"/>
        </w:rPr>
        <w:t>with family”</w:t>
      </w:r>
      <w:r w:rsidRPr="00581C4B">
        <w:rPr>
          <w:rFonts w:ascii="Arial" w:hAnsi="Arial" w:cs="Arial"/>
          <w:sz w:val="24"/>
          <w:szCs w:val="24"/>
          <w:vertAlign w:val="superscript"/>
        </w:rPr>
        <w:t>15</w:t>
      </w:r>
      <w:r w:rsidR="00667F7B" w:rsidRPr="00581C4B">
        <w:rPr>
          <w:rFonts w:ascii="Arial" w:hAnsi="Arial" w:cs="Arial"/>
          <w:sz w:val="24"/>
          <w:szCs w:val="24"/>
          <w:vertAlign w:val="superscript"/>
        </w:rPr>
        <w:t>A</w:t>
      </w:r>
      <w:r w:rsidRPr="00581C4B">
        <w:rPr>
          <w:rFonts w:ascii="Arial" w:hAnsi="Arial" w:cs="Arial"/>
          <w:sz w:val="24"/>
          <w:szCs w:val="24"/>
        </w:rPr>
        <w:t xml:space="preserve">, or they </w:t>
      </w:r>
      <w:r w:rsidR="00403BFC" w:rsidRPr="00581C4B">
        <w:rPr>
          <w:rFonts w:ascii="Arial" w:hAnsi="Arial" w:cs="Arial"/>
          <w:sz w:val="24"/>
          <w:szCs w:val="24"/>
        </w:rPr>
        <w:t xml:space="preserve">gave </w:t>
      </w:r>
      <w:r w:rsidRPr="00581C4B">
        <w:rPr>
          <w:rFonts w:ascii="Arial" w:hAnsi="Arial" w:cs="Arial"/>
          <w:sz w:val="24"/>
          <w:szCs w:val="24"/>
        </w:rPr>
        <w:t>incorrect dietary advice</w:t>
      </w:r>
      <w:r w:rsidR="001F1737" w:rsidRPr="00581C4B">
        <w:rPr>
          <w:rFonts w:ascii="Arial" w:hAnsi="Arial" w:cs="Arial"/>
          <w:sz w:val="24"/>
          <w:szCs w:val="24"/>
        </w:rPr>
        <w:t>, for example</w:t>
      </w:r>
      <w:r w:rsidR="0027669B" w:rsidRPr="00581C4B">
        <w:rPr>
          <w:rFonts w:ascii="Arial" w:hAnsi="Arial" w:cs="Arial"/>
          <w:sz w:val="24"/>
          <w:szCs w:val="24"/>
        </w:rPr>
        <w:t>,</w:t>
      </w:r>
      <w:r w:rsidRPr="00581C4B">
        <w:rPr>
          <w:rFonts w:ascii="Arial" w:hAnsi="Arial" w:cs="Arial"/>
          <w:sz w:val="24"/>
          <w:szCs w:val="24"/>
        </w:rPr>
        <w:t xml:space="preserve"> </w:t>
      </w:r>
      <w:r w:rsidR="00C56DFA" w:rsidRPr="00581C4B">
        <w:rPr>
          <w:rFonts w:ascii="Arial" w:hAnsi="Arial" w:cs="Arial"/>
          <w:sz w:val="24"/>
          <w:szCs w:val="24"/>
        </w:rPr>
        <w:t>i</w:t>
      </w:r>
      <w:r w:rsidR="00892A43" w:rsidRPr="00581C4B">
        <w:rPr>
          <w:rFonts w:ascii="Arial" w:hAnsi="Arial" w:cs="Arial"/>
          <w:sz w:val="24"/>
          <w:szCs w:val="24"/>
        </w:rPr>
        <w:t xml:space="preserve">f you have T2DM then </w:t>
      </w:r>
      <w:r w:rsidRPr="00581C4B">
        <w:rPr>
          <w:rFonts w:ascii="Arial" w:hAnsi="Arial" w:cs="Arial"/>
          <w:sz w:val="24"/>
          <w:szCs w:val="24"/>
        </w:rPr>
        <w:t xml:space="preserve">“you should keep </w:t>
      </w:r>
      <w:r w:rsidR="00892A43" w:rsidRPr="00581C4B">
        <w:rPr>
          <w:rFonts w:ascii="Arial" w:hAnsi="Arial" w:cs="Arial"/>
          <w:sz w:val="24"/>
          <w:szCs w:val="24"/>
        </w:rPr>
        <w:t xml:space="preserve">[a] </w:t>
      </w:r>
      <w:r w:rsidRPr="00581C4B">
        <w:rPr>
          <w:rFonts w:ascii="Arial" w:hAnsi="Arial" w:cs="Arial"/>
          <w:sz w:val="24"/>
          <w:szCs w:val="24"/>
        </w:rPr>
        <w:t>sweet in your pocket</w:t>
      </w:r>
      <w:r w:rsidR="00892A43" w:rsidRPr="00581C4B">
        <w:rPr>
          <w:rFonts w:ascii="Arial" w:hAnsi="Arial" w:cs="Arial"/>
          <w:sz w:val="24"/>
          <w:szCs w:val="24"/>
        </w:rPr>
        <w:t xml:space="preserve"> [for]</w:t>
      </w:r>
      <w:r w:rsidRPr="00581C4B">
        <w:rPr>
          <w:rFonts w:ascii="Arial" w:hAnsi="Arial" w:cs="Arial"/>
          <w:sz w:val="24"/>
          <w:szCs w:val="24"/>
        </w:rPr>
        <w:t xml:space="preserve"> when you are hungry…</w:t>
      </w:r>
      <w:r w:rsidR="00892A43" w:rsidRPr="00581C4B">
        <w:rPr>
          <w:rFonts w:ascii="Arial" w:hAnsi="Arial" w:cs="Arial"/>
          <w:sz w:val="24"/>
          <w:szCs w:val="24"/>
        </w:rPr>
        <w:t xml:space="preserve">[that’s] </w:t>
      </w:r>
      <w:r w:rsidRPr="00581C4B">
        <w:rPr>
          <w:rFonts w:ascii="Arial" w:hAnsi="Arial" w:cs="Arial"/>
          <w:sz w:val="24"/>
          <w:szCs w:val="24"/>
        </w:rPr>
        <w:t xml:space="preserve">not the way I understand </w:t>
      </w:r>
      <w:r w:rsidR="00892A43" w:rsidRPr="00581C4B">
        <w:rPr>
          <w:rFonts w:ascii="Arial" w:hAnsi="Arial" w:cs="Arial"/>
          <w:sz w:val="24"/>
          <w:szCs w:val="24"/>
        </w:rPr>
        <w:t>[it</w:t>
      </w:r>
      <w:r w:rsidR="000B152E" w:rsidRPr="00581C4B">
        <w:rPr>
          <w:rFonts w:ascii="Arial" w:hAnsi="Arial" w:cs="Arial"/>
          <w:sz w:val="24"/>
          <w:szCs w:val="24"/>
        </w:rPr>
        <w:t xml:space="preserve"> now</w:t>
      </w:r>
      <w:r w:rsidR="00892A43" w:rsidRPr="00581C4B">
        <w:rPr>
          <w:rFonts w:ascii="Arial" w:hAnsi="Arial" w:cs="Arial"/>
          <w:sz w:val="24"/>
          <w:szCs w:val="24"/>
        </w:rPr>
        <w:t>]</w:t>
      </w:r>
      <w:r w:rsidRPr="00581C4B">
        <w:rPr>
          <w:rFonts w:ascii="Arial" w:hAnsi="Arial" w:cs="Arial"/>
          <w:sz w:val="24"/>
          <w:szCs w:val="24"/>
        </w:rPr>
        <w:t>”</w:t>
      </w:r>
      <w:r w:rsidRPr="00581C4B">
        <w:rPr>
          <w:rFonts w:ascii="Arial" w:hAnsi="Arial" w:cs="Arial"/>
          <w:sz w:val="24"/>
          <w:szCs w:val="24"/>
          <w:vertAlign w:val="superscript"/>
        </w:rPr>
        <w:t>7</w:t>
      </w:r>
      <w:r w:rsidR="00667F7B" w:rsidRPr="00581C4B">
        <w:rPr>
          <w:rFonts w:ascii="Arial" w:hAnsi="Arial" w:cs="Arial"/>
          <w:sz w:val="24"/>
          <w:szCs w:val="24"/>
          <w:vertAlign w:val="superscript"/>
        </w:rPr>
        <w:t>NA</w:t>
      </w:r>
      <w:r w:rsidRPr="00581C4B">
        <w:rPr>
          <w:rFonts w:ascii="Arial" w:hAnsi="Arial" w:cs="Arial"/>
          <w:sz w:val="24"/>
          <w:szCs w:val="24"/>
        </w:rPr>
        <w:t>.</w:t>
      </w:r>
      <w:r w:rsidR="005F68EF" w:rsidRPr="00581C4B">
        <w:rPr>
          <w:rFonts w:ascii="Arial" w:hAnsi="Arial" w:cs="Arial"/>
          <w:sz w:val="24"/>
          <w:szCs w:val="24"/>
        </w:rPr>
        <w:t xml:space="preserve"> </w:t>
      </w:r>
    </w:p>
    <w:p w14:paraId="60731B2B" w14:textId="6F163D7D" w:rsidR="00B51CA0" w:rsidRPr="00581C4B" w:rsidRDefault="00362EB6" w:rsidP="00CA7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Some</w:t>
      </w:r>
      <w:r w:rsidR="00CA7BE2" w:rsidRPr="00581C4B">
        <w:rPr>
          <w:rFonts w:ascii="Arial" w:hAnsi="Arial" w:cs="Arial"/>
          <w:sz w:val="24"/>
          <w:szCs w:val="24"/>
        </w:rPr>
        <w:t xml:space="preserve"> </w:t>
      </w:r>
      <w:r w:rsidR="008A2A3F" w:rsidRPr="00581C4B">
        <w:rPr>
          <w:rFonts w:ascii="Arial" w:hAnsi="Arial" w:cs="Arial"/>
          <w:sz w:val="24"/>
          <w:szCs w:val="24"/>
        </w:rPr>
        <w:t>attenders and non-attenders</w:t>
      </w:r>
      <w:r w:rsidR="00CA7BE2" w:rsidRPr="00581C4B">
        <w:rPr>
          <w:rFonts w:ascii="Arial" w:hAnsi="Arial" w:cs="Arial"/>
          <w:sz w:val="24"/>
          <w:szCs w:val="24"/>
        </w:rPr>
        <w:t xml:space="preserve"> felt </w:t>
      </w:r>
      <w:r w:rsidR="00B55897" w:rsidRPr="00581C4B">
        <w:rPr>
          <w:rFonts w:ascii="Arial" w:hAnsi="Arial" w:cs="Arial"/>
          <w:sz w:val="24"/>
          <w:szCs w:val="24"/>
        </w:rPr>
        <w:t xml:space="preserve">they would get support from other people on the programme </w:t>
      </w:r>
      <w:r w:rsidR="00CA7BE2" w:rsidRPr="00581C4B">
        <w:rPr>
          <w:rFonts w:ascii="Arial" w:hAnsi="Arial" w:cs="Arial"/>
          <w:sz w:val="24"/>
          <w:szCs w:val="24"/>
        </w:rPr>
        <w:t>“it’s good to meet new people”</w:t>
      </w:r>
      <w:r w:rsidR="00CA7BE2" w:rsidRPr="00581C4B">
        <w:rPr>
          <w:rFonts w:ascii="Arial" w:hAnsi="Arial" w:cs="Arial"/>
          <w:sz w:val="24"/>
          <w:szCs w:val="24"/>
          <w:vertAlign w:val="superscript"/>
        </w:rPr>
        <w:t>3</w:t>
      </w:r>
      <w:r w:rsidR="00667F7B" w:rsidRPr="00581C4B">
        <w:rPr>
          <w:rFonts w:ascii="Arial" w:hAnsi="Arial" w:cs="Arial"/>
          <w:sz w:val="24"/>
          <w:szCs w:val="24"/>
          <w:vertAlign w:val="superscript"/>
        </w:rPr>
        <w:t>A</w:t>
      </w:r>
      <w:r w:rsidR="00CA7BE2" w:rsidRPr="00581C4B">
        <w:rPr>
          <w:rFonts w:ascii="Arial" w:hAnsi="Arial" w:cs="Arial"/>
          <w:sz w:val="24"/>
          <w:szCs w:val="24"/>
        </w:rPr>
        <w:t xml:space="preserve"> as “you learn from each other”</w:t>
      </w:r>
      <w:r w:rsidR="00CA7BE2" w:rsidRPr="00581C4B">
        <w:rPr>
          <w:rFonts w:ascii="Arial" w:hAnsi="Arial" w:cs="Arial"/>
          <w:sz w:val="24"/>
          <w:szCs w:val="24"/>
          <w:vertAlign w:val="superscript"/>
        </w:rPr>
        <w:t>8</w:t>
      </w:r>
      <w:r w:rsidR="00667F7B" w:rsidRPr="00581C4B">
        <w:rPr>
          <w:rFonts w:ascii="Arial" w:hAnsi="Arial" w:cs="Arial"/>
          <w:sz w:val="24"/>
          <w:szCs w:val="24"/>
          <w:vertAlign w:val="superscript"/>
        </w:rPr>
        <w:t>NA</w:t>
      </w:r>
      <w:r w:rsidR="00D40FE2" w:rsidRPr="00581C4B">
        <w:rPr>
          <w:rFonts w:ascii="Arial" w:hAnsi="Arial" w:cs="Arial"/>
          <w:sz w:val="24"/>
          <w:szCs w:val="24"/>
          <w:vertAlign w:val="superscript"/>
        </w:rPr>
        <w:t xml:space="preserve"> </w:t>
      </w:r>
      <w:r w:rsidR="00CA7BE2" w:rsidRPr="00581C4B">
        <w:rPr>
          <w:rFonts w:ascii="Arial" w:hAnsi="Arial" w:cs="Arial"/>
          <w:sz w:val="24"/>
          <w:szCs w:val="24"/>
        </w:rPr>
        <w:t>and by talking to others, you get “to see what they do”</w:t>
      </w:r>
      <w:r w:rsidR="00CA7BE2" w:rsidRPr="00581C4B">
        <w:rPr>
          <w:rFonts w:ascii="Arial" w:hAnsi="Arial" w:cs="Arial"/>
          <w:sz w:val="24"/>
          <w:szCs w:val="24"/>
          <w:vertAlign w:val="superscript"/>
        </w:rPr>
        <w:t>4</w:t>
      </w:r>
      <w:r w:rsidR="00667F7B" w:rsidRPr="00581C4B">
        <w:rPr>
          <w:rFonts w:ascii="Arial" w:hAnsi="Arial" w:cs="Arial"/>
          <w:sz w:val="24"/>
          <w:szCs w:val="24"/>
          <w:vertAlign w:val="superscript"/>
        </w:rPr>
        <w:t>A</w:t>
      </w:r>
      <w:r w:rsidR="00D40FE2" w:rsidRPr="00581C4B">
        <w:rPr>
          <w:rFonts w:ascii="Arial" w:hAnsi="Arial" w:cs="Arial"/>
          <w:sz w:val="24"/>
          <w:szCs w:val="24"/>
        </w:rPr>
        <w:t xml:space="preserve">. </w:t>
      </w:r>
      <w:r w:rsidR="00206D38" w:rsidRPr="00581C4B">
        <w:rPr>
          <w:rFonts w:ascii="Arial" w:hAnsi="Arial" w:cs="Arial"/>
          <w:sz w:val="24"/>
          <w:szCs w:val="24"/>
        </w:rPr>
        <w:t>This</w:t>
      </w:r>
      <w:r w:rsidR="009F3E59" w:rsidRPr="00581C4B">
        <w:rPr>
          <w:rFonts w:ascii="Arial" w:hAnsi="Arial" w:cs="Arial"/>
          <w:sz w:val="24"/>
          <w:szCs w:val="24"/>
        </w:rPr>
        <w:t xml:space="preserve"> can</w:t>
      </w:r>
      <w:r w:rsidR="00206D38" w:rsidRPr="00581C4B">
        <w:rPr>
          <w:rFonts w:ascii="Arial" w:hAnsi="Arial" w:cs="Arial"/>
          <w:sz w:val="24"/>
          <w:szCs w:val="24"/>
        </w:rPr>
        <w:t xml:space="preserve"> help with</w:t>
      </w:r>
      <w:r w:rsidR="009F3E59" w:rsidRPr="00581C4B">
        <w:rPr>
          <w:rFonts w:ascii="Arial" w:hAnsi="Arial" w:cs="Arial"/>
          <w:sz w:val="24"/>
          <w:szCs w:val="24"/>
        </w:rPr>
        <w:t xml:space="preserve"> </w:t>
      </w:r>
      <w:r w:rsidR="00CA7BE2" w:rsidRPr="00581C4B">
        <w:rPr>
          <w:rFonts w:ascii="Arial" w:hAnsi="Arial" w:cs="Arial"/>
          <w:sz w:val="24"/>
          <w:szCs w:val="24"/>
        </w:rPr>
        <w:t>“motivat</w:t>
      </w:r>
      <w:r w:rsidR="00206D38" w:rsidRPr="00581C4B">
        <w:rPr>
          <w:rFonts w:ascii="Arial" w:hAnsi="Arial" w:cs="Arial"/>
          <w:sz w:val="24"/>
          <w:szCs w:val="24"/>
        </w:rPr>
        <w:t>ing</w:t>
      </w:r>
      <w:r w:rsidR="00CA7BE2" w:rsidRPr="00581C4B">
        <w:rPr>
          <w:rFonts w:ascii="Arial" w:hAnsi="Arial" w:cs="Arial"/>
          <w:sz w:val="24"/>
          <w:szCs w:val="24"/>
        </w:rPr>
        <w:t xml:space="preserve"> each other”</w:t>
      </w:r>
      <w:r w:rsidR="00CA7BE2" w:rsidRPr="00581C4B">
        <w:rPr>
          <w:rFonts w:ascii="Arial" w:hAnsi="Arial" w:cs="Arial"/>
          <w:sz w:val="24"/>
          <w:szCs w:val="24"/>
          <w:vertAlign w:val="superscript"/>
        </w:rPr>
        <w:t>10</w:t>
      </w:r>
      <w:r w:rsidR="00667F7B" w:rsidRPr="00581C4B">
        <w:rPr>
          <w:rFonts w:ascii="Arial" w:hAnsi="Arial" w:cs="Arial"/>
          <w:sz w:val="24"/>
          <w:szCs w:val="24"/>
          <w:vertAlign w:val="superscript"/>
        </w:rPr>
        <w:t>NA</w:t>
      </w:r>
      <w:r w:rsidR="00CA7BE2" w:rsidRPr="00581C4B">
        <w:rPr>
          <w:rFonts w:ascii="Arial" w:hAnsi="Arial" w:cs="Arial"/>
          <w:sz w:val="24"/>
          <w:szCs w:val="24"/>
        </w:rPr>
        <w:t xml:space="preserve"> lead</w:t>
      </w:r>
      <w:r w:rsidRPr="00581C4B">
        <w:rPr>
          <w:rFonts w:ascii="Arial" w:hAnsi="Arial" w:cs="Arial"/>
          <w:sz w:val="24"/>
          <w:szCs w:val="24"/>
        </w:rPr>
        <w:t>ing</w:t>
      </w:r>
      <w:r w:rsidR="00CA7BE2" w:rsidRPr="00581C4B">
        <w:rPr>
          <w:rFonts w:ascii="Arial" w:hAnsi="Arial" w:cs="Arial"/>
          <w:sz w:val="24"/>
          <w:szCs w:val="24"/>
        </w:rPr>
        <w:t xml:space="preserve"> to </w:t>
      </w:r>
      <w:r w:rsidR="002B766C" w:rsidRPr="00581C4B">
        <w:rPr>
          <w:rFonts w:ascii="Arial" w:hAnsi="Arial" w:cs="Arial"/>
          <w:sz w:val="24"/>
          <w:szCs w:val="24"/>
        </w:rPr>
        <w:t>“</w:t>
      </w:r>
      <w:r w:rsidR="00CA7BE2" w:rsidRPr="00581C4B">
        <w:rPr>
          <w:rFonts w:ascii="Arial" w:hAnsi="Arial" w:cs="Arial"/>
          <w:sz w:val="24"/>
          <w:szCs w:val="24"/>
        </w:rPr>
        <w:t>better understanding</w:t>
      </w:r>
      <w:r w:rsidR="002B766C" w:rsidRPr="00581C4B">
        <w:rPr>
          <w:rFonts w:ascii="Arial" w:hAnsi="Arial" w:cs="Arial"/>
          <w:sz w:val="24"/>
          <w:szCs w:val="24"/>
        </w:rPr>
        <w:t>”</w:t>
      </w:r>
      <w:r w:rsidR="002B766C" w:rsidRPr="00581C4B">
        <w:rPr>
          <w:rFonts w:ascii="Arial" w:hAnsi="Arial" w:cs="Arial"/>
          <w:sz w:val="24"/>
          <w:szCs w:val="24"/>
          <w:vertAlign w:val="superscript"/>
        </w:rPr>
        <w:t>7</w:t>
      </w:r>
      <w:r w:rsidR="00667F7B" w:rsidRPr="00581C4B">
        <w:rPr>
          <w:rFonts w:ascii="Arial" w:hAnsi="Arial" w:cs="Arial"/>
          <w:sz w:val="24"/>
          <w:szCs w:val="24"/>
          <w:vertAlign w:val="superscript"/>
        </w:rPr>
        <w:t>NA</w:t>
      </w:r>
      <w:r w:rsidR="002B766C" w:rsidRPr="00581C4B">
        <w:rPr>
          <w:rFonts w:ascii="Arial" w:hAnsi="Arial" w:cs="Arial"/>
          <w:sz w:val="24"/>
          <w:szCs w:val="24"/>
        </w:rPr>
        <w:t>.</w:t>
      </w:r>
      <w:bookmarkStart w:id="21" w:name="_Hlk31027822"/>
      <w:r w:rsidR="0032493A" w:rsidRPr="00581C4B">
        <w:rPr>
          <w:rFonts w:ascii="Arial" w:hAnsi="Arial" w:cs="Arial"/>
          <w:sz w:val="24"/>
          <w:szCs w:val="24"/>
        </w:rPr>
        <w:t xml:space="preserve"> </w:t>
      </w:r>
      <w:r w:rsidR="00E13BB9" w:rsidRPr="00581C4B">
        <w:rPr>
          <w:rFonts w:ascii="Arial" w:hAnsi="Arial" w:cs="Arial"/>
          <w:sz w:val="24"/>
          <w:szCs w:val="24"/>
        </w:rPr>
        <w:t xml:space="preserve">Participants </w:t>
      </w:r>
      <w:r w:rsidR="00944324" w:rsidRPr="00581C4B">
        <w:rPr>
          <w:rFonts w:ascii="Arial" w:hAnsi="Arial" w:cs="Arial"/>
          <w:sz w:val="24"/>
          <w:szCs w:val="24"/>
        </w:rPr>
        <w:t>felt “reassured”</w:t>
      </w:r>
      <w:r w:rsidR="00944324" w:rsidRPr="00581C4B">
        <w:rPr>
          <w:rFonts w:ascii="Arial" w:hAnsi="Arial" w:cs="Arial"/>
          <w:sz w:val="24"/>
          <w:szCs w:val="24"/>
          <w:vertAlign w:val="superscript"/>
        </w:rPr>
        <w:t>28</w:t>
      </w:r>
      <w:r w:rsidR="00667F7B" w:rsidRPr="00581C4B">
        <w:rPr>
          <w:rFonts w:ascii="Arial" w:hAnsi="Arial" w:cs="Arial"/>
          <w:sz w:val="24"/>
          <w:szCs w:val="24"/>
          <w:vertAlign w:val="superscript"/>
        </w:rPr>
        <w:t>A</w:t>
      </w:r>
      <w:r w:rsidR="00944324" w:rsidRPr="00581C4B">
        <w:rPr>
          <w:rFonts w:ascii="Arial" w:hAnsi="Arial" w:cs="Arial"/>
          <w:sz w:val="24"/>
          <w:szCs w:val="24"/>
        </w:rPr>
        <w:t>, “appreciate</w:t>
      </w:r>
      <w:r w:rsidRPr="00581C4B">
        <w:rPr>
          <w:rFonts w:ascii="Arial" w:hAnsi="Arial" w:cs="Arial"/>
          <w:sz w:val="24"/>
          <w:szCs w:val="24"/>
        </w:rPr>
        <w:t>…</w:t>
      </w:r>
      <w:r w:rsidR="00944324" w:rsidRPr="00581C4B">
        <w:rPr>
          <w:rFonts w:ascii="Arial" w:hAnsi="Arial" w:cs="Arial"/>
          <w:sz w:val="24"/>
          <w:szCs w:val="24"/>
        </w:rPr>
        <w:t>there are others concerned about us”</w:t>
      </w:r>
      <w:r w:rsidR="00944324" w:rsidRPr="00581C4B">
        <w:rPr>
          <w:rFonts w:ascii="Arial" w:hAnsi="Arial" w:cs="Arial"/>
          <w:sz w:val="24"/>
          <w:szCs w:val="24"/>
          <w:vertAlign w:val="superscript"/>
        </w:rPr>
        <w:t>8</w:t>
      </w:r>
      <w:r w:rsidR="00667F7B" w:rsidRPr="00581C4B">
        <w:rPr>
          <w:rFonts w:ascii="Arial" w:hAnsi="Arial" w:cs="Arial"/>
          <w:sz w:val="24"/>
          <w:szCs w:val="24"/>
          <w:vertAlign w:val="superscript"/>
        </w:rPr>
        <w:t>NA</w:t>
      </w:r>
      <w:r w:rsidR="00944324" w:rsidRPr="00581C4B">
        <w:rPr>
          <w:rFonts w:ascii="Arial" w:hAnsi="Arial" w:cs="Arial"/>
          <w:sz w:val="24"/>
          <w:szCs w:val="24"/>
        </w:rPr>
        <w:t>, it will be “good to have other people around supporting me”</w:t>
      </w:r>
      <w:r w:rsidR="00944324" w:rsidRPr="00581C4B">
        <w:rPr>
          <w:rFonts w:ascii="Arial" w:hAnsi="Arial" w:cs="Arial"/>
          <w:sz w:val="24"/>
          <w:szCs w:val="24"/>
          <w:vertAlign w:val="superscript"/>
        </w:rPr>
        <w:t>18</w:t>
      </w:r>
      <w:r w:rsidR="00667F7B" w:rsidRPr="00581C4B">
        <w:rPr>
          <w:rFonts w:ascii="Arial" w:hAnsi="Arial" w:cs="Arial"/>
          <w:sz w:val="24"/>
          <w:szCs w:val="24"/>
          <w:vertAlign w:val="superscript"/>
        </w:rPr>
        <w:t>NA</w:t>
      </w:r>
      <w:r w:rsidR="00944324" w:rsidRPr="00581C4B">
        <w:rPr>
          <w:rFonts w:ascii="Arial" w:hAnsi="Arial" w:cs="Arial"/>
          <w:sz w:val="24"/>
          <w:szCs w:val="24"/>
        </w:rPr>
        <w:t xml:space="preserve"> so are “looking forward to</w:t>
      </w:r>
      <w:r w:rsidRPr="00581C4B">
        <w:rPr>
          <w:rFonts w:ascii="Arial" w:hAnsi="Arial" w:cs="Arial"/>
          <w:sz w:val="24"/>
          <w:szCs w:val="24"/>
        </w:rPr>
        <w:t>…</w:t>
      </w:r>
      <w:r w:rsidR="00944324" w:rsidRPr="00581C4B">
        <w:rPr>
          <w:rFonts w:ascii="Arial" w:hAnsi="Arial" w:cs="Arial"/>
          <w:sz w:val="24"/>
          <w:szCs w:val="24"/>
        </w:rPr>
        <w:t>getting help”</w:t>
      </w:r>
      <w:r w:rsidR="00944324" w:rsidRPr="00581C4B">
        <w:rPr>
          <w:rFonts w:ascii="Arial" w:hAnsi="Arial" w:cs="Arial"/>
          <w:sz w:val="24"/>
          <w:szCs w:val="24"/>
          <w:vertAlign w:val="superscript"/>
        </w:rPr>
        <w:t>8</w:t>
      </w:r>
      <w:r w:rsidR="00667F7B" w:rsidRPr="00581C4B">
        <w:rPr>
          <w:rFonts w:ascii="Arial" w:hAnsi="Arial" w:cs="Arial"/>
          <w:sz w:val="24"/>
          <w:szCs w:val="24"/>
          <w:vertAlign w:val="superscript"/>
        </w:rPr>
        <w:t>NA</w:t>
      </w:r>
      <w:r w:rsidR="00944324" w:rsidRPr="00581C4B">
        <w:rPr>
          <w:rFonts w:ascii="Arial" w:hAnsi="Arial" w:cs="Arial"/>
          <w:sz w:val="24"/>
          <w:szCs w:val="24"/>
        </w:rPr>
        <w:t xml:space="preserve">. </w:t>
      </w:r>
      <w:bookmarkEnd w:id="21"/>
    </w:p>
    <w:p w14:paraId="3AE63210" w14:textId="77777777" w:rsidR="003E7D94" w:rsidRPr="00581C4B" w:rsidRDefault="003E7D94" w:rsidP="00CA7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14:paraId="2C1B69CE" w14:textId="77777777" w:rsidR="00CA7BE2" w:rsidRPr="00581C4B" w:rsidRDefault="00CA7BE2" w:rsidP="00450B6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
          <w:sz w:val="24"/>
          <w:szCs w:val="24"/>
        </w:rPr>
      </w:pPr>
      <w:r w:rsidRPr="00581C4B">
        <w:rPr>
          <w:rFonts w:ascii="Arial" w:hAnsi="Arial" w:cs="Arial"/>
          <w:b/>
          <w:sz w:val="24"/>
          <w:szCs w:val="24"/>
        </w:rPr>
        <w:t>Self-perceptions</w:t>
      </w:r>
    </w:p>
    <w:p w14:paraId="32B6BD15" w14:textId="4E02647C" w:rsidR="00A048A7" w:rsidRPr="00581C4B" w:rsidRDefault="00CA7BE2" w:rsidP="0073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581C4B">
        <w:rPr>
          <w:rFonts w:ascii="Arial" w:hAnsi="Arial" w:cs="Arial"/>
          <w:sz w:val="24"/>
          <w:szCs w:val="24"/>
        </w:rPr>
        <w:t xml:space="preserve">This theme </w:t>
      </w:r>
      <w:r w:rsidR="00A06290" w:rsidRPr="00581C4B">
        <w:rPr>
          <w:rFonts w:ascii="Arial" w:hAnsi="Arial" w:cs="Arial"/>
          <w:sz w:val="24"/>
          <w:szCs w:val="24"/>
        </w:rPr>
        <w:t xml:space="preserve">only </w:t>
      </w:r>
      <w:r w:rsidR="005F3E97" w:rsidRPr="00581C4B">
        <w:rPr>
          <w:rFonts w:ascii="Arial" w:hAnsi="Arial" w:cs="Arial"/>
          <w:sz w:val="24"/>
          <w:szCs w:val="24"/>
        </w:rPr>
        <w:t xml:space="preserve">applied </w:t>
      </w:r>
      <w:r w:rsidR="00A06290" w:rsidRPr="00581C4B">
        <w:rPr>
          <w:rFonts w:ascii="Arial" w:hAnsi="Arial" w:cs="Arial"/>
          <w:sz w:val="24"/>
          <w:szCs w:val="24"/>
        </w:rPr>
        <w:t>to</w:t>
      </w:r>
      <w:r w:rsidRPr="00581C4B">
        <w:rPr>
          <w:rFonts w:ascii="Arial" w:hAnsi="Arial" w:cs="Arial"/>
          <w:sz w:val="24"/>
          <w:szCs w:val="24"/>
        </w:rPr>
        <w:t xml:space="preserve"> </w:t>
      </w:r>
      <w:r w:rsidR="00A06290" w:rsidRPr="00581C4B">
        <w:rPr>
          <w:rFonts w:ascii="Arial" w:hAnsi="Arial" w:cs="Arial"/>
          <w:sz w:val="24"/>
          <w:szCs w:val="24"/>
        </w:rPr>
        <w:t xml:space="preserve">participants that became </w:t>
      </w:r>
      <w:r w:rsidR="005F68EF" w:rsidRPr="00581C4B">
        <w:rPr>
          <w:rFonts w:ascii="Arial" w:hAnsi="Arial" w:cs="Arial"/>
          <w:sz w:val="24"/>
          <w:szCs w:val="24"/>
        </w:rPr>
        <w:t>attenders</w:t>
      </w:r>
      <w:r w:rsidR="00A06290" w:rsidRPr="00581C4B">
        <w:rPr>
          <w:rFonts w:ascii="Arial" w:hAnsi="Arial" w:cs="Arial"/>
          <w:sz w:val="24"/>
          <w:szCs w:val="24"/>
        </w:rPr>
        <w:t>. T</w:t>
      </w:r>
      <w:r w:rsidRPr="00581C4B">
        <w:rPr>
          <w:rFonts w:ascii="Arial" w:hAnsi="Arial" w:cs="Arial"/>
          <w:sz w:val="24"/>
          <w:szCs w:val="24"/>
        </w:rPr>
        <w:t xml:space="preserve">hey </w:t>
      </w:r>
      <w:r w:rsidR="0099581A" w:rsidRPr="00581C4B">
        <w:rPr>
          <w:rFonts w:ascii="Arial" w:hAnsi="Arial" w:cs="Arial"/>
          <w:sz w:val="24"/>
          <w:szCs w:val="24"/>
        </w:rPr>
        <w:t xml:space="preserve">commented </w:t>
      </w:r>
      <w:r w:rsidRPr="00581C4B">
        <w:rPr>
          <w:rFonts w:ascii="Arial" w:hAnsi="Arial" w:cs="Arial"/>
          <w:sz w:val="24"/>
          <w:szCs w:val="24"/>
        </w:rPr>
        <w:t xml:space="preserve">how </w:t>
      </w:r>
      <w:r w:rsidR="00A06290" w:rsidRPr="00581C4B">
        <w:rPr>
          <w:rFonts w:ascii="Arial" w:hAnsi="Arial" w:cs="Arial"/>
          <w:sz w:val="24"/>
          <w:szCs w:val="24"/>
        </w:rPr>
        <w:t xml:space="preserve">“you think you are healthy </w:t>
      </w:r>
      <w:r w:rsidR="00CC5021" w:rsidRPr="00581C4B">
        <w:rPr>
          <w:rFonts w:ascii="Arial" w:hAnsi="Arial" w:cs="Arial"/>
          <w:sz w:val="24"/>
          <w:szCs w:val="24"/>
        </w:rPr>
        <w:t>[</w:t>
      </w:r>
      <w:r w:rsidR="00A06290" w:rsidRPr="00581C4B">
        <w:rPr>
          <w:rFonts w:ascii="Arial" w:hAnsi="Arial" w:cs="Arial"/>
          <w:sz w:val="24"/>
          <w:szCs w:val="24"/>
        </w:rPr>
        <w:t xml:space="preserve">before </w:t>
      </w:r>
      <w:r w:rsidR="00702677" w:rsidRPr="00581C4B">
        <w:rPr>
          <w:rFonts w:ascii="Arial" w:hAnsi="Arial" w:cs="Arial"/>
          <w:sz w:val="24"/>
          <w:szCs w:val="24"/>
        </w:rPr>
        <w:t xml:space="preserve">prediabetes </w:t>
      </w:r>
      <w:r w:rsidR="00A06290" w:rsidRPr="00581C4B">
        <w:rPr>
          <w:rFonts w:ascii="Arial" w:hAnsi="Arial" w:cs="Arial"/>
          <w:sz w:val="24"/>
          <w:szCs w:val="24"/>
        </w:rPr>
        <w:t>diagnosis]</w:t>
      </w:r>
      <w:r w:rsidR="005F3E97" w:rsidRPr="00581C4B">
        <w:rPr>
          <w:rFonts w:ascii="Arial" w:hAnsi="Arial" w:cs="Arial"/>
          <w:sz w:val="24"/>
          <w:szCs w:val="24"/>
        </w:rPr>
        <w:t>,</w:t>
      </w:r>
      <w:r w:rsidR="00A06290" w:rsidRPr="00581C4B">
        <w:rPr>
          <w:rFonts w:ascii="Arial" w:hAnsi="Arial" w:cs="Arial"/>
          <w:sz w:val="24"/>
          <w:szCs w:val="24"/>
        </w:rPr>
        <w:t xml:space="preserve"> then your [diagnosis] proves </w:t>
      </w:r>
      <w:r w:rsidR="00DC0096" w:rsidRPr="00581C4B">
        <w:rPr>
          <w:rFonts w:ascii="Arial" w:hAnsi="Arial" w:cs="Arial"/>
          <w:sz w:val="24"/>
          <w:szCs w:val="24"/>
        </w:rPr>
        <w:t>you’re</w:t>
      </w:r>
      <w:r w:rsidR="00A06290" w:rsidRPr="00581C4B">
        <w:rPr>
          <w:rFonts w:ascii="Arial" w:hAnsi="Arial" w:cs="Arial"/>
          <w:sz w:val="24"/>
          <w:szCs w:val="24"/>
        </w:rPr>
        <w:t xml:space="preserve"> not</w:t>
      </w:r>
      <w:r w:rsidR="00DC0096" w:rsidRPr="00581C4B">
        <w:rPr>
          <w:rFonts w:ascii="Arial" w:hAnsi="Arial" w:cs="Arial"/>
          <w:sz w:val="24"/>
          <w:szCs w:val="24"/>
        </w:rPr>
        <w:t xml:space="preserve"> healthy</w:t>
      </w:r>
      <w:r w:rsidR="00A06290" w:rsidRPr="00581C4B">
        <w:rPr>
          <w:rFonts w:ascii="Arial" w:hAnsi="Arial" w:cs="Arial"/>
          <w:sz w:val="24"/>
          <w:szCs w:val="24"/>
        </w:rPr>
        <w:t>”</w:t>
      </w:r>
      <w:r w:rsidR="00DC0096" w:rsidRPr="00581C4B">
        <w:rPr>
          <w:rFonts w:ascii="Arial" w:hAnsi="Arial" w:cs="Arial"/>
          <w:sz w:val="24"/>
          <w:szCs w:val="24"/>
          <w:vertAlign w:val="superscript"/>
        </w:rPr>
        <w:t>24</w:t>
      </w:r>
      <w:r w:rsidR="00667F7B" w:rsidRPr="00581C4B">
        <w:rPr>
          <w:rFonts w:ascii="Arial" w:hAnsi="Arial" w:cs="Arial"/>
          <w:sz w:val="24"/>
          <w:szCs w:val="24"/>
          <w:vertAlign w:val="superscript"/>
        </w:rPr>
        <w:t>A</w:t>
      </w:r>
      <w:r w:rsidR="00DB720D" w:rsidRPr="00581C4B">
        <w:rPr>
          <w:rFonts w:ascii="Arial" w:hAnsi="Arial" w:cs="Arial"/>
          <w:sz w:val="24"/>
          <w:szCs w:val="24"/>
        </w:rPr>
        <w:t>.</w:t>
      </w:r>
      <w:r w:rsidRPr="00581C4B">
        <w:rPr>
          <w:rFonts w:ascii="Arial" w:hAnsi="Arial" w:cs="Arial"/>
          <w:sz w:val="24"/>
          <w:szCs w:val="24"/>
        </w:rPr>
        <w:t xml:space="preserve"> </w:t>
      </w:r>
      <w:r w:rsidR="00A048A7" w:rsidRPr="00581C4B">
        <w:rPr>
          <w:rFonts w:ascii="Arial" w:hAnsi="Arial" w:cs="Arial"/>
          <w:sz w:val="24"/>
          <w:szCs w:val="24"/>
        </w:rPr>
        <w:t>They felt like “[their current] lifestyle what you’re doing at the moment is right [</w:t>
      </w:r>
      <w:r w:rsidR="00D104DF" w:rsidRPr="00581C4B">
        <w:rPr>
          <w:rFonts w:ascii="Arial" w:hAnsi="Arial" w:cs="Arial"/>
          <w:sz w:val="24"/>
          <w:szCs w:val="24"/>
        </w:rPr>
        <w:t xml:space="preserve">although </w:t>
      </w:r>
      <w:r w:rsidR="00A048A7" w:rsidRPr="00581C4B">
        <w:rPr>
          <w:rFonts w:ascii="Arial" w:hAnsi="Arial" w:cs="Arial"/>
          <w:sz w:val="24"/>
          <w:szCs w:val="24"/>
        </w:rPr>
        <w:t>it is] wrong [as proven by their diagnosis]</w:t>
      </w:r>
      <w:r w:rsidR="00667F7B" w:rsidRPr="00581C4B">
        <w:rPr>
          <w:rFonts w:ascii="Arial" w:hAnsi="Arial" w:cs="Arial"/>
          <w:sz w:val="24"/>
          <w:szCs w:val="24"/>
        </w:rPr>
        <w:t>”</w:t>
      </w:r>
      <w:r w:rsidR="00A048A7" w:rsidRPr="00581C4B">
        <w:rPr>
          <w:rFonts w:ascii="Arial" w:hAnsi="Arial" w:cs="Arial"/>
          <w:sz w:val="24"/>
          <w:szCs w:val="24"/>
          <w:vertAlign w:val="superscript"/>
        </w:rPr>
        <w:t>1</w:t>
      </w:r>
      <w:r w:rsidR="00667F7B" w:rsidRPr="00581C4B">
        <w:rPr>
          <w:rFonts w:ascii="Arial" w:hAnsi="Arial" w:cs="Arial"/>
          <w:sz w:val="24"/>
          <w:szCs w:val="24"/>
          <w:vertAlign w:val="superscript"/>
        </w:rPr>
        <w:t>5A</w:t>
      </w:r>
      <w:r w:rsidR="00A35C1A" w:rsidRPr="00581C4B">
        <w:rPr>
          <w:rFonts w:ascii="Arial" w:hAnsi="Arial" w:cs="Arial"/>
          <w:sz w:val="24"/>
          <w:szCs w:val="24"/>
        </w:rPr>
        <w:t xml:space="preserve">. </w:t>
      </w:r>
      <w:r w:rsidR="006C55BF" w:rsidRPr="00581C4B">
        <w:rPr>
          <w:rFonts w:ascii="Arial" w:hAnsi="Arial" w:cs="Arial"/>
          <w:sz w:val="24"/>
          <w:szCs w:val="24"/>
        </w:rPr>
        <w:t xml:space="preserve"> </w:t>
      </w:r>
    </w:p>
    <w:p w14:paraId="27809FC7" w14:textId="431CEBCE" w:rsidR="00CA7BE2" w:rsidRPr="00581C4B" w:rsidRDefault="002F5B28" w:rsidP="0073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581C4B">
        <w:rPr>
          <w:rFonts w:ascii="Arial" w:hAnsi="Arial" w:cs="Arial"/>
          <w:sz w:val="24"/>
          <w:szCs w:val="24"/>
        </w:rPr>
        <w:t>Participants</w:t>
      </w:r>
      <w:r w:rsidR="00CA7BE2" w:rsidRPr="00581C4B">
        <w:rPr>
          <w:rFonts w:ascii="Arial" w:hAnsi="Arial" w:cs="Arial"/>
          <w:sz w:val="24"/>
          <w:szCs w:val="24"/>
        </w:rPr>
        <w:t xml:space="preserve"> </w:t>
      </w:r>
      <w:r w:rsidR="00DB720D" w:rsidRPr="00581C4B">
        <w:rPr>
          <w:rFonts w:ascii="Arial" w:hAnsi="Arial" w:cs="Arial"/>
          <w:sz w:val="24"/>
          <w:szCs w:val="24"/>
        </w:rPr>
        <w:t xml:space="preserve">also </w:t>
      </w:r>
      <w:r w:rsidR="00CA7BE2" w:rsidRPr="00581C4B">
        <w:rPr>
          <w:rFonts w:ascii="Arial" w:hAnsi="Arial" w:cs="Arial"/>
          <w:sz w:val="24"/>
          <w:szCs w:val="24"/>
        </w:rPr>
        <w:t xml:space="preserve">discussed their body image in relation to </w:t>
      </w:r>
      <w:r w:rsidR="00EE5094" w:rsidRPr="00581C4B">
        <w:rPr>
          <w:rFonts w:ascii="Arial" w:hAnsi="Arial" w:cs="Arial"/>
          <w:sz w:val="24"/>
          <w:szCs w:val="24"/>
        </w:rPr>
        <w:t xml:space="preserve">perceptions about </w:t>
      </w:r>
      <w:r w:rsidR="00CA7BE2" w:rsidRPr="00581C4B">
        <w:rPr>
          <w:rFonts w:ascii="Arial" w:hAnsi="Arial" w:cs="Arial"/>
          <w:sz w:val="24"/>
          <w:szCs w:val="24"/>
        </w:rPr>
        <w:t>their weight</w:t>
      </w:r>
      <w:r w:rsidR="00EE5094" w:rsidRPr="00581C4B">
        <w:rPr>
          <w:rFonts w:ascii="Arial" w:hAnsi="Arial" w:cs="Arial"/>
          <w:sz w:val="24"/>
          <w:szCs w:val="24"/>
        </w:rPr>
        <w:t>, from others or their own perceptions</w:t>
      </w:r>
      <w:r w:rsidR="00EE3DCA" w:rsidRPr="00581C4B">
        <w:rPr>
          <w:rFonts w:ascii="Arial" w:hAnsi="Arial" w:cs="Arial"/>
          <w:sz w:val="24"/>
          <w:szCs w:val="24"/>
        </w:rPr>
        <w:t xml:space="preserve">. </w:t>
      </w:r>
      <w:r w:rsidR="00CA7BE2" w:rsidRPr="00581C4B">
        <w:rPr>
          <w:rFonts w:ascii="Arial" w:hAnsi="Arial" w:cs="Arial"/>
          <w:sz w:val="24"/>
          <w:szCs w:val="24"/>
        </w:rPr>
        <w:t xml:space="preserve"> Some</w:t>
      </w:r>
      <w:r w:rsidRPr="00581C4B">
        <w:rPr>
          <w:rFonts w:ascii="Arial" w:hAnsi="Arial" w:cs="Arial"/>
          <w:sz w:val="24"/>
          <w:szCs w:val="24"/>
        </w:rPr>
        <w:t xml:space="preserve"> </w:t>
      </w:r>
      <w:r w:rsidR="00CA7BE2" w:rsidRPr="00581C4B">
        <w:rPr>
          <w:rFonts w:ascii="Arial" w:hAnsi="Arial" w:cs="Arial"/>
          <w:sz w:val="24"/>
          <w:szCs w:val="24"/>
        </w:rPr>
        <w:t>expressed how they “used to be very slim”</w:t>
      </w:r>
      <w:r w:rsidR="00CA7BE2" w:rsidRPr="00581C4B">
        <w:rPr>
          <w:rFonts w:ascii="Arial" w:hAnsi="Arial" w:cs="Arial"/>
          <w:sz w:val="24"/>
          <w:szCs w:val="24"/>
          <w:vertAlign w:val="superscript"/>
        </w:rPr>
        <w:t>3</w:t>
      </w:r>
      <w:r w:rsidR="00667F7B" w:rsidRPr="00581C4B">
        <w:rPr>
          <w:rFonts w:ascii="Arial" w:hAnsi="Arial" w:cs="Arial"/>
          <w:sz w:val="24"/>
          <w:szCs w:val="24"/>
          <w:vertAlign w:val="superscript"/>
        </w:rPr>
        <w:t>A</w:t>
      </w:r>
      <w:r w:rsidR="00CA7BE2" w:rsidRPr="00581C4B">
        <w:rPr>
          <w:rFonts w:ascii="Arial" w:hAnsi="Arial" w:cs="Arial"/>
          <w:sz w:val="24"/>
          <w:szCs w:val="24"/>
        </w:rPr>
        <w:t xml:space="preserve"> and</w:t>
      </w:r>
      <w:r w:rsidR="00AD0B48" w:rsidRPr="00581C4B">
        <w:rPr>
          <w:rFonts w:ascii="Arial" w:hAnsi="Arial" w:cs="Arial"/>
          <w:sz w:val="24"/>
          <w:szCs w:val="24"/>
        </w:rPr>
        <w:t xml:space="preserve"> have</w:t>
      </w:r>
      <w:r w:rsidR="00CA7BE2" w:rsidRPr="00581C4B">
        <w:rPr>
          <w:rFonts w:ascii="Arial" w:hAnsi="Arial" w:cs="Arial"/>
          <w:sz w:val="24"/>
          <w:szCs w:val="24"/>
        </w:rPr>
        <w:t xml:space="preserve"> “now</w:t>
      </w:r>
      <w:r w:rsidR="00DC0096" w:rsidRPr="00581C4B">
        <w:rPr>
          <w:rFonts w:ascii="Arial" w:hAnsi="Arial" w:cs="Arial"/>
          <w:sz w:val="24"/>
          <w:szCs w:val="24"/>
        </w:rPr>
        <w:t xml:space="preserve"> </w:t>
      </w:r>
      <w:r w:rsidR="00CA7BE2" w:rsidRPr="00581C4B">
        <w:rPr>
          <w:rFonts w:ascii="Arial" w:hAnsi="Arial" w:cs="Arial"/>
          <w:sz w:val="24"/>
          <w:szCs w:val="24"/>
        </w:rPr>
        <w:t>put on weight”</w:t>
      </w:r>
      <w:r w:rsidR="00CA7BE2" w:rsidRPr="00581C4B">
        <w:rPr>
          <w:rFonts w:ascii="Arial" w:hAnsi="Arial" w:cs="Arial"/>
          <w:sz w:val="24"/>
          <w:szCs w:val="24"/>
          <w:vertAlign w:val="superscript"/>
        </w:rPr>
        <w:t>3</w:t>
      </w:r>
      <w:r w:rsidR="00667F7B" w:rsidRPr="00581C4B">
        <w:rPr>
          <w:rFonts w:ascii="Arial" w:hAnsi="Arial" w:cs="Arial"/>
          <w:sz w:val="24"/>
          <w:szCs w:val="24"/>
          <w:vertAlign w:val="superscript"/>
        </w:rPr>
        <w:t>A</w:t>
      </w:r>
      <w:r w:rsidR="00CA7BE2" w:rsidRPr="00581C4B">
        <w:rPr>
          <w:rFonts w:ascii="Arial" w:hAnsi="Arial" w:cs="Arial"/>
          <w:sz w:val="24"/>
          <w:szCs w:val="24"/>
        </w:rPr>
        <w:t xml:space="preserve"> or </w:t>
      </w:r>
      <w:r w:rsidR="00AD0B48" w:rsidRPr="00581C4B">
        <w:rPr>
          <w:rFonts w:ascii="Arial" w:hAnsi="Arial" w:cs="Arial"/>
          <w:sz w:val="24"/>
          <w:szCs w:val="24"/>
        </w:rPr>
        <w:t xml:space="preserve">how they </w:t>
      </w:r>
      <w:r w:rsidR="00CA7BE2" w:rsidRPr="00581C4B">
        <w:rPr>
          <w:rFonts w:ascii="Arial" w:hAnsi="Arial" w:cs="Arial"/>
          <w:sz w:val="24"/>
          <w:szCs w:val="24"/>
        </w:rPr>
        <w:t xml:space="preserve">perceived themselves as being </w:t>
      </w:r>
      <w:r w:rsidR="00DC0096" w:rsidRPr="00581C4B">
        <w:rPr>
          <w:rFonts w:ascii="Arial" w:hAnsi="Arial" w:cs="Arial"/>
          <w:sz w:val="24"/>
          <w:szCs w:val="24"/>
        </w:rPr>
        <w:t>“</w:t>
      </w:r>
      <w:r w:rsidR="00CA7BE2" w:rsidRPr="00581C4B">
        <w:rPr>
          <w:rFonts w:ascii="Arial" w:hAnsi="Arial" w:cs="Arial"/>
          <w:sz w:val="24"/>
          <w:szCs w:val="24"/>
        </w:rPr>
        <w:t>overweight”</w:t>
      </w:r>
      <w:r w:rsidR="00CA7BE2" w:rsidRPr="00581C4B">
        <w:rPr>
          <w:rFonts w:ascii="Arial" w:hAnsi="Arial" w:cs="Arial"/>
          <w:sz w:val="24"/>
          <w:szCs w:val="24"/>
          <w:vertAlign w:val="superscript"/>
        </w:rPr>
        <w:t>13</w:t>
      </w:r>
      <w:r w:rsidR="00667F7B" w:rsidRPr="00581C4B">
        <w:rPr>
          <w:rFonts w:ascii="Arial" w:hAnsi="Arial" w:cs="Arial"/>
          <w:sz w:val="24"/>
          <w:szCs w:val="24"/>
          <w:vertAlign w:val="superscript"/>
        </w:rPr>
        <w:t>A</w:t>
      </w:r>
      <w:r w:rsidR="00CA7BE2" w:rsidRPr="00581C4B">
        <w:rPr>
          <w:rFonts w:ascii="Arial" w:hAnsi="Arial" w:cs="Arial"/>
          <w:sz w:val="24"/>
          <w:szCs w:val="24"/>
        </w:rPr>
        <w:t xml:space="preserve">. Others </w:t>
      </w:r>
      <w:r w:rsidR="00B14DE5" w:rsidRPr="00581C4B">
        <w:rPr>
          <w:rFonts w:ascii="Arial" w:hAnsi="Arial" w:cs="Arial"/>
          <w:sz w:val="24"/>
          <w:szCs w:val="24"/>
        </w:rPr>
        <w:t>expressed</w:t>
      </w:r>
      <w:r w:rsidR="00CA7BE2" w:rsidRPr="00581C4B">
        <w:rPr>
          <w:rFonts w:ascii="Arial" w:hAnsi="Arial" w:cs="Arial"/>
          <w:sz w:val="24"/>
          <w:szCs w:val="24"/>
        </w:rPr>
        <w:t xml:space="preserve"> cultural expectations of weight before and after marriage</w:t>
      </w:r>
      <w:r w:rsidR="005E0D61" w:rsidRPr="00581C4B">
        <w:rPr>
          <w:rFonts w:ascii="Arial" w:hAnsi="Arial" w:cs="Arial"/>
          <w:sz w:val="24"/>
          <w:szCs w:val="24"/>
        </w:rPr>
        <w:t xml:space="preserve">: </w:t>
      </w:r>
      <w:r w:rsidR="000835FF" w:rsidRPr="00581C4B">
        <w:rPr>
          <w:rFonts w:ascii="Arial" w:hAnsi="Arial" w:cs="Arial"/>
          <w:sz w:val="24"/>
          <w:szCs w:val="24"/>
        </w:rPr>
        <w:t>“</w:t>
      </w:r>
      <w:r w:rsidR="005E0D61" w:rsidRPr="00581C4B">
        <w:rPr>
          <w:rFonts w:ascii="Arial" w:hAnsi="Arial" w:cs="Arial"/>
          <w:sz w:val="24"/>
          <w:szCs w:val="24"/>
        </w:rPr>
        <w:t xml:space="preserve">this is </w:t>
      </w:r>
      <w:r w:rsidR="00C06785" w:rsidRPr="00581C4B">
        <w:rPr>
          <w:rFonts w:ascii="Arial" w:hAnsi="Arial" w:cs="Arial"/>
          <w:sz w:val="24"/>
          <w:szCs w:val="24"/>
        </w:rPr>
        <w:t xml:space="preserve">[a] </w:t>
      </w:r>
      <w:r w:rsidR="005E0D61" w:rsidRPr="00581C4B">
        <w:rPr>
          <w:rFonts w:ascii="Arial" w:hAnsi="Arial" w:cs="Arial"/>
          <w:sz w:val="24"/>
          <w:szCs w:val="24"/>
        </w:rPr>
        <w:t>culture when you</w:t>
      </w:r>
      <w:r w:rsidR="00C06785" w:rsidRPr="00581C4B">
        <w:rPr>
          <w:rFonts w:ascii="Arial" w:hAnsi="Arial" w:cs="Arial"/>
          <w:sz w:val="24"/>
          <w:szCs w:val="24"/>
        </w:rPr>
        <w:t>’</w:t>
      </w:r>
      <w:r w:rsidR="005E0D61" w:rsidRPr="00581C4B">
        <w:rPr>
          <w:rFonts w:ascii="Arial" w:hAnsi="Arial" w:cs="Arial"/>
          <w:sz w:val="24"/>
          <w:szCs w:val="24"/>
        </w:rPr>
        <w:t>r</w:t>
      </w:r>
      <w:r w:rsidR="00C06785" w:rsidRPr="00581C4B">
        <w:rPr>
          <w:rFonts w:ascii="Arial" w:hAnsi="Arial" w:cs="Arial"/>
          <w:sz w:val="24"/>
          <w:szCs w:val="24"/>
        </w:rPr>
        <w:t>e</w:t>
      </w:r>
      <w:r w:rsidR="005E0D61" w:rsidRPr="00581C4B">
        <w:rPr>
          <w:rFonts w:ascii="Arial" w:hAnsi="Arial" w:cs="Arial"/>
          <w:sz w:val="24"/>
          <w:szCs w:val="24"/>
        </w:rPr>
        <w:t xml:space="preserve"> young and single you like to have that body because you</w:t>
      </w:r>
      <w:r w:rsidR="00EE1535" w:rsidRPr="00581C4B">
        <w:rPr>
          <w:rFonts w:ascii="Arial" w:hAnsi="Arial" w:cs="Arial"/>
          <w:sz w:val="24"/>
          <w:szCs w:val="24"/>
        </w:rPr>
        <w:t>’</w:t>
      </w:r>
      <w:r w:rsidR="005E0D61" w:rsidRPr="00581C4B">
        <w:rPr>
          <w:rFonts w:ascii="Arial" w:hAnsi="Arial" w:cs="Arial"/>
          <w:sz w:val="24"/>
          <w:szCs w:val="24"/>
        </w:rPr>
        <w:t>r</w:t>
      </w:r>
      <w:r w:rsidR="00EE1535" w:rsidRPr="00581C4B">
        <w:rPr>
          <w:rFonts w:ascii="Arial" w:hAnsi="Arial" w:cs="Arial"/>
          <w:sz w:val="24"/>
          <w:szCs w:val="24"/>
        </w:rPr>
        <w:t>e</w:t>
      </w:r>
      <w:r w:rsidR="005E0D61" w:rsidRPr="00581C4B">
        <w:rPr>
          <w:rFonts w:ascii="Arial" w:hAnsi="Arial" w:cs="Arial"/>
          <w:sz w:val="24"/>
          <w:szCs w:val="24"/>
        </w:rPr>
        <w:t xml:space="preserve"> </w:t>
      </w:r>
      <w:proofErr w:type="spellStart"/>
      <w:r w:rsidR="00C27611" w:rsidRPr="00581C4B">
        <w:rPr>
          <w:rFonts w:ascii="Arial" w:hAnsi="Arial" w:cs="Arial"/>
          <w:sz w:val="24"/>
          <w:szCs w:val="24"/>
        </w:rPr>
        <w:t>go</w:t>
      </w:r>
      <w:r w:rsidR="00840F2F" w:rsidRPr="00581C4B">
        <w:rPr>
          <w:rFonts w:ascii="Arial" w:hAnsi="Arial" w:cs="Arial"/>
          <w:sz w:val="24"/>
          <w:szCs w:val="24"/>
        </w:rPr>
        <w:t>nna</w:t>
      </w:r>
      <w:proofErr w:type="spellEnd"/>
      <w:r w:rsidR="005E0D61" w:rsidRPr="00581C4B">
        <w:rPr>
          <w:rFonts w:ascii="Arial" w:hAnsi="Arial" w:cs="Arial"/>
          <w:sz w:val="24"/>
          <w:szCs w:val="24"/>
        </w:rPr>
        <w:t xml:space="preserve"> find a nice girl get married</w:t>
      </w:r>
      <w:r w:rsidR="00BC1078" w:rsidRPr="00581C4B">
        <w:rPr>
          <w:rFonts w:ascii="Arial" w:hAnsi="Arial" w:cs="Arial"/>
          <w:sz w:val="24"/>
          <w:szCs w:val="24"/>
        </w:rPr>
        <w:t>…</w:t>
      </w:r>
      <w:r w:rsidR="005E0D61" w:rsidRPr="00581C4B">
        <w:rPr>
          <w:rFonts w:ascii="Arial" w:hAnsi="Arial" w:cs="Arial"/>
          <w:sz w:val="24"/>
          <w:szCs w:val="24"/>
        </w:rPr>
        <w:t xml:space="preserve">you need someone to look at you </w:t>
      </w:r>
      <w:r w:rsidR="00733C9F" w:rsidRPr="00581C4B">
        <w:rPr>
          <w:rFonts w:ascii="Arial" w:hAnsi="Arial" w:cs="Arial"/>
          <w:sz w:val="24"/>
          <w:szCs w:val="24"/>
        </w:rPr>
        <w:t xml:space="preserve">[being] </w:t>
      </w:r>
      <w:r w:rsidR="005E0D61" w:rsidRPr="00581C4B">
        <w:rPr>
          <w:rFonts w:ascii="Arial" w:hAnsi="Arial" w:cs="Arial"/>
          <w:sz w:val="24"/>
          <w:szCs w:val="24"/>
        </w:rPr>
        <w:t>in</w:t>
      </w:r>
      <w:r w:rsidR="00BC1078" w:rsidRPr="00581C4B">
        <w:rPr>
          <w:rFonts w:ascii="Arial" w:hAnsi="Arial" w:cs="Arial"/>
          <w:sz w:val="24"/>
          <w:szCs w:val="24"/>
        </w:rPr>
        <w:t>…</w:t>
      </w:r>
      <w:r w:rsidR="005E0D61" w:rsidRPr="00581C4B">
        <w:rPr>
          <w:rFonts w:ascii="Arial" w:hAnsi="Arial" w:cs="Arial"/>
          <w:sz w:val="24"/>
          <w:szCs w:val="24"/>
        </w:rPr>
        <w:t>good shape</w:t>
      </w:r>
      <w:r w:rsidR="00733C9F" w:rsidRPr="00581C4B">
        <w:rPr>
          <w:rFonts w:ascii="Arial" w:hAnsi="Arial" w:cs="Arial"/>
          <w:sz w:val="24"/>
          <w:szCs w:val="24"/>
        </w:rPr>
        <w:t xml:space="preserve"> [but] n</w:t>
      </w:r>
      <w:r w:rsidR="005E0D61" w:rsidRPr="00581C4B">
        <w:rPr>
          <w:rFonts w:ascii="Arial" w:hAnsi="Arial" w:cs="Arial"/>
          <w:sz w:val="24"/>
          <w:szCs w:val="24"/>
        </w:rPr>
        <w:t>ow I’m happy</w:t>
      </w:r>
      <w:r w:rsidR="00733C9F" w:rsidRPr="00581C4B">
        <w:rPr>
          <w:rFonts w:ascii="Arial" w:hAnsi="Arial" w:cs="Arial"/>
          <w:sz w:val="24"/>
          <w:szCs w:val="24"/>
        </w:rPr>
        <w:t xml:space="preserve"> </w:t>
      </w:r>
      <w:r w:rsidR="005E0D61" w:rsidRPr="00581C4B">
        <w:rPr>
          <w:rFonts w:ascii="Arial" w:hAnsi="Arial" w:cs="Arial"/>
          <w:sz w:val="24"/>
          <w:szCs w:val="24"/>
        </w:rPr>
        <w:t>I got wife</w:t>
      </w:r>
      <w:r w:rsidR="00733C9F" w:rsidRPr="00581C4B">
        <w:rPr>
          <w:rFonts w:ascii="Arial" w:hAnsi="Arial" w:cs="Arial"/>
          <w:sz w:val="24"/>
          <w:szCs w:val="24"/>
        </w:rPr>
        <w:t>…</w:t>
      </w:r>
      <w:r w:rsidR="005E0D61" w:rsidRPr="00581C4B">
        <w:rPr>
          <w:rFonts w:ascii="Arial" w:hAnsi="Arial" w:cs="Arial"/>
          <w:sz w:val="24"/>
          <w:szCs w:val="24"/>
        </w:rPr>
        <w:t>kids</w:t>
      </w:r>
      <w:r w:rsidR="00733C9F" w:rsidRPr="00581C4B">
        <w:rPr>
          <w:rFonts w:ascii="Arial" w:hAnsi="Arial" w:cs="Arial"/>
          <w:sz w:val="24"/>
          <w:szCs w:val="24"/>
        </w:rPr>
        <w:t xml:space="preserve"> </w:t>
      </w:r>
      <w:r w:rsidR="005E0D61" w:rsidRPr="00581C4B">
        <w:rPr>
          <w:rFonts w:ascii="Arial" w:hAnsi="Arial" w:cs="Arial"/>
          <w:sz w:val="24"/>
          <w:szCs w:val="24"/>
        </w:rPr>
        <w:t xml:space="preserve">I can’t be bothered </w:t>
      </w:r>
      <w:r w:rsidR="00733C9F" w:rsidRPr="00581C4B">
        <w:rPr>
          <w:rFonts w:ascii="Arial" w:hAnsi="Arial" w:cs="Arial"/>
          <w:sz w:val="24"/>
          <w:szCs w:val="24"/>
        </w:rPr>
        <w:t>[about weight]”</w:t>
      </w:r>
      <w:r w:rsidR="00733C9F" w:rsidRPr="00581C4B">
        <w:rPr>
          <w:rFonts w:ascii="Arial" w:hAnsi="Arial" w:cs="Arial"/>
          <w:sz w:val="24"/>
          <w:szCs w:val="24"/>
          <w:vertAlign w:val="superscript"/>
        </w:rPr>
        <w:t>15</w:t>
      </w:r>
      <w:r w:rsidR="00667F7B" w:rsidRPr="00581C4B">
        <w:rPr>
          <w:rFonts w:ascii="Arial" w:hAnsi="Arial" w:cs="Arial"/>
          <w:sz w:val="24"/>
          <w:szCs w:val="24"/>
          <w:vertAlign w:val="superscript"/>
        </w:rPr>
        <w:t>A</w:t>
      </w:r>
      <w:r w:rsidR="00CE19DC" w:rsidRPr="00581C4B">
        <w:rPr>
          <w:rFonts w:ascii="Arial" w:hAnsi="Arial" w:cs="Arial"/>
          <w:sz w:val="24"/>
          <w:szCs w:val="24"/>
        </w:rPr>
        <w:t xml:space="preserve">. </w:t>
      </w:r>
    </w:p>
    <w:p w14:paraId="0C7E6445" w14:textId="77777777" w:rsidR="00733C9F" w:rsidRPr="00581C4B" w:rsidRDefault="00733C9F" w:rsidP="00E100EA">
      <w:pPr>
        <w:spacing w:line="360" w:lineRule="auto"/>
        <w:jc w:val="both"/>
        <w:rPr>
          <w:rFonts w:ascii="Arial" w:hAnsi="Arial" w:cs="Arial"/>
          <w:b/>
          <w:sz w:val="24"/>
          <w:szCs w:val="24"/>
        </w:rPr>
      </w:pPr>
    </w:p>
    <w:p w14:paraId="67D96FC6" w14:textId="77777777" w:rsidR="005F0072" w:rsidRPr="00581C4B" w:rsidRDefault="005F0072" w:rsidP="00450B63">
      <w:pPr>
        <w:pStyle w:val="ListParagraph"/>
        <w:numPr>
          <w:ilvl w:val="1"/>
          <w:numId w:val="17"/>
        </w:numPr>
        <w:spacing w:line="360" w:lineRule="auto"/>
        <w:jc w:val="both"/>
        <w:rPr>
          <w:rFonts w:ascii="Arial" w:hAnsi="Arial" w:cs="Arial"/>
          <w:b/>
          <w:sz w:val="24"/>
          <w:szCs w:val="24"/>
        </w:rPr>
      </w:pPr>
      <w:r w:rsidRPr="00581C4B">
        <w:rPr>
          <w:rFonts w:ascii="Arial" w:hAnsi="Arial" w:cs="Arial"/>
          <w:b/>
          <w:sz w:val="24"/>
          <w:szCs w:val="24"/>
        </w:rPr>
        <w:lastRenderedPageBreak/>
        <w:t>Accessibility and practicalities</w:t>
      </w:r>
    </w:p>
    <w:p w14:paraId="1BA1EE6D" w14:textId="22ED8CDC" w:rsidR="005E5B0E" w:rsidRPr="00581C4B" w:rsidRDefault="00055F3C" w:rsidP="007963B8">
      <w:pPr>
        <w:spacing w:line="360" w:lineRule="auto"/>
        <w:jc w:val="both"/>
        <w:rPr>
          <w:rFonts w:ascii="Arial" w:hAnsi="Arial" w:cs="Arial"/>
          <w:sz w:val="24"/>
          <w:szCs w:val="24"/>
        </w:rPr>
      </w:pPr>
      <w:r w:rsidRPr="00581C4B">
        <w:rPr>
          <w:rFonts w:ascii="Arial" w:hAnsi="Arial" w:cs="Arial"/>
          <w:sz w:val="24"/>
          <w:szCs w:val="24"/>
        </w:rPr>
        <w:t>Th</w:t>
      </w:r>
      <w:r w:rsidR="006A6D46" w:rsidRPr="00581C4B">
        <w:rPr>
          <w:rFonts w:ascii="Arial" w:hAnsi="Arial" w:cs="Arial"/>
          <w:sz w:val="24"/>
          <w:szCs w:val="24"/>
        </w:rPr>
        <w:t>is</w:t>
      </w:r>
      <w:r w:rsidRPr="00581C4B">
        <w:rPr>
          <w:rFonts w:ascii="Arial" w:hAnsi="Arial" w:cs="Arial"/>
          <w:sz w:val="24"/>
          <w:szCs w:val="24"/>
        </w:rPr>
        <w:t xml:space="preserve"> theme </w:t>
      </w:r>
      <w:r w:rsidR="00186AE9" w:rsidRPr="00581C4B">
        <w:rPr>
          <w:rFonts w:ascii="Arial" w:hAnsi="Arial" w:cs="Arial"/>
          <w:sz w:val="24"/>
          <w:szCs w:val="24"/>
        </w:rPr>
        <w:t xml:space="preserve">gives insight into participants’ experiences of </w:t>
      </w:r>
      <w:r w:rsidR="007034BE" w:rsidRPr="00581C4B">
        <w:rPr>
          <w:rFonts w:ascii="Arial" w:hAnsi="Arial" w:cs="Arial"/>
          <w:sz w:val="24"/>
          <w:szCs w:val="24"/>
        </w:rPr>
        <w:t>programme access</w:t>
      </w:r>
      <w:r w:rsidR="00186AE9" w:rsidRPr="00581C4B">
        <w:rPr>
          <w:rFonts w:ascii="Arial" w:hAnsi="Arial" w:cs="Arial"/>
          <w:sz w:val="24"/>
          <w:szCs w:val="24"/>
        </w:rPr>
        <w:t xml:space="preserve">. </w:t>
      </w:r>
      <w:r w:rsidR="007963B8" w:rsidRPr="00581C4B">
        <w:rPr>
          <w:rFonts w:ascii="Arial" w:hAnsi="Arial" w:cs="Arial"/>
          <w:sz w:val="24"/>
          <w:szCs w:val="24"/>
        </w:rPr>
        <w:t>Some</w:t>
      </w:r>
      <w:r w:rsidR="00BC3E5C" w:rsidRPr="00581C4B">
        <w:rPr>
          <w:rFonts w:ascii="Arial" w:hAnsi="Arial" w:cs="Arial"/>
          <w:sz w:val="24"/>
          <w:szCs w:val="24"/>
        </w:rPr>
        <w:t xml:space="preserve"> described difficulties when </w:t>
      </w:r>
      <w:r w:rsidR="009D2A7A" w:rsidRPr="00581C4B">
        <w:rPr>
          <w:rFonts w:ascii="Arial" w:hAnsi="Arial" w:cs="Arial"/>
          <w:sz w:val="24"/>
          <w:szCs w:val="24"/>
        </w:rPr>
        <w:t>book</w:t>
      </w:r>
      <w:r w:rsidR="00C31DEF" w:rsidRPr="00581C4B">
        <w:rPr>
          <w:rFonts w:ascii="Arial" w:hAnsi="Arial" w:cs="Arial"/>
          <w:sz w:val="24"/>
          <w:szCs w:val="24"/>
        </w:rPr>
        <w:t>ing</w:t>
      </w:r>
      <w:r w:rsidR="00BC3E5C" w:rsidRPr="00581C4B">
        <w:rPr>
          <w:rFonts w:ascii="Arial" w:hAnsi="Arial" w:cs="Arial"/>
          <w:sz w:val="24"/>
          <w:szCs w:val="24"/>
        </w:rPr>
        <w:t xml:space="preserve"> their IA:</w:t>
      </w:r>
      <w:r w:rsidR="009D2A7A" w:rsidRPr="00581C4B">
        <w:rPr>
          <w:rFonts w:ascii="Arial" w:hAnsi="Arial" w:cs="Arial"/>
          <w:sz w:val="24"/>
          <w:szCs w:val="24"/>
        </w:rPr>
        <w:t xml:space="preserve"> “they wouldn’t pick up for weeks</w:t>
      </w:r>
      <w:r w:rsidR="00315F91" w:rsidRPr="00581C4B">
        <w:rPr>
          <w:rFonts w:ascii="Arial" w:hAnsi="Arial" w:cs="Arial"/>
          <w:sz w:val="24"/>
          <w:szCs w:val="24"/>
        </w:rPr>
        <w:t>,</w:t>
      </w:r>
      <w:r w:rsidR="009D2A7A" w:rsidRPr="00581C4B">
        <w:rPr>
          <w:rFonts w:ascii="Arial" w:hAnsi="Arial" w:cs="Arial"/>
          <w:sz w:val="24"/>
          <w:szCs w:val="24"/>
        </w:rPr>
        <w:t xml:space="preserve"> I kept ringing”</w:t>
      </w:r>
      <w:r w:rsidR="005D05E9" w:rsidRPr="00581C4B">
        <w:rPr>
          <w:rFonts w:ascii="Arial" w:hAnsi="Arial" w:cs="Arial"/>
          <w:sz w:val="24"/>
          <w:szCs w:val="24"/>
          <w:vertAlign w:val="superscript"/>
        </w:rPr>
        <w:t>2</w:t>
      </w:r>
      <w:r w:rsidR="00667F7B" w:rsidRPr="00581C4B">
        <w:rPr>
          <w:rFonts w:ascii="Arial" w:hAnsi="Arial" w:cs="Arial"/>
          <w:sz w:val="24"/>
          <w:szCs w:val="24"/>
          <w:vertAlign w:val="superscript"/>
        </w:rPr>
        <w:t>A</w:t>
      </w:r>
      <w:r w:rsidR="009D2A7A" w:rsidRPr="00581C4B">
        <w:rPr>
          <w:rFonts w:ascii="Arial" w:hAnsi="Arial" w:cs="Arial"/>
          <w:sz w:val="24"/>
          <w:szCs w:val="24"/>
        </w:rPr>
        <w:t xml:space="preserve"> or “it was going straight to voicemail”</w:t>
      </w:r>
      <w:r w:rsidR="005D05E9" w:rsidRPr="00581C4B">
        <w:rPr>
          <w:rFonts w:ascii="Arial" w:hAnsi="Arial" w:cs="Arial"/>
          <w:sz w:val="24"/>
          <w:szCs w:val="24"/>
          <w:vertAlign w:val="superscript"/>
        </w:rPr>
        <w:t>3</w:t>
      </w:r>
      <w:r w:rsidR="00667F7B" w:rsidRPr="00581C4B">
        <w:rPr>
          <w:rFonts w:ascii="Arial" w:hAnsi="Arial" w:cs="Arial"/>
          <w:sz w:val="24"/>
          <w:szCs w:val="24"/>
          <w:vertAlign w:val="superscript"/>
        </w:rPr>
        <w:t>A</w:t>
      </w:r>
      <w:r w:rsidR="009D2A7A" w:rsidRPr="00581C4B">
        <w:rPr>
          <w:rFonts w:ascii="Arial" w:hAnsi="Arial" w:cs="Arial"/>
          <w:sz w:val="24"/>
          <w:szCs w:val="24"/>
        </w:rPr>
        <w:t xml:space="preserve"> with </w:t>
      </w:r>
      <w:r w:rsidR="007963B8" w:rsidRPr="00581C4B">
        <w:rPr>
          <w:rFonts w:ascii="Arial" w:hAnsi="Arial" w:cs="Arial"/>
          <w:sz w:val="24"/>
          <w:szCs w:val="24"/>
        </w:rPr>
        <w:t>some</w:t>
      </w:r>
      <w:r w:rsidR="009D2A7A" w:rsidRPr="00581C4B">
        <w:rPr>
          <w:rFonts w:ascii="Arial" w:hAnsi="Arial" w:cs="Arial"/>
          <w:sz w:val="24"/>
          <w:szCs w:val="24"/>
        </w:rPr>
        <w:t xml:space="preserve"> “never </w:t>
      </w:r>
      <w:r w:rsidR="00374D16" w:rsidRPr="00581C4B">
        <w:rPr>
          <w:rFonts w:ascii="Arial" w:hAnsi="Arial" w:cs="Arial"/>
          <w:sz w:val="24"/>
          <w:szCs w:val="24"/>
        </w:rPr>
        <w:t>[</w:t>
      </w:r>
      <w:r w:rsidR="009D2A7A" w:rsidRPr="00581C4B">
        <w:rPr>
          <w:rFonts w:ascii="Arial" w:hAnsi="Arial" w:cs="Arial"/>
          <w:sz w:val="24"/>
          <w:szCs w:val="24"/>
        </w:rPr>
        <w:t>get</w:t>
      </w:r>
      <w:r w:rsidR="00374D16" w:rsidRPr="00581C4B">
        <w:rPr>
          <w:rFonts w:ascii="Arial" w:hAnsi="Arial" w:cs="Arial"/>
          <w:sz w:val="24"/>
          <w:szCs w:val="24"/>
        </w:rPr>
        <w:t>ting a]</w:t>
      </w:r>
      <w:r w:rsidR="009D2A7A" w:rsidRPr="00581C4B">
        <w:rPr>
          <w:rFonts w:ascii="Arial" w:hAnsi="Arial" w:cs="Arial"/>
          <w:sz w:val="24"/>
          <w:szCs w:val="24"/>
        </w:rPr>
        <w:t xml:space="preserve"> reply”</w:t>
      </w:r>
      <w:r w:rsidR="005D05E9" w:rsidRPr="00581C4B">
        <w:rPr>
          <w:rFonts w:ascii="Arial" w:hAnsi="Arial" w:cs="Arial"/>
          <w:sz w:val="24"/>
          <w:szCs w:val="24"/>
          <w:vertAlign w:val="superscript"/>
        </w:rPr>
        <w:t>3</w:t>
      </w:r>
      <w:r w:rsidR="00667F7B" w:rsidRPr="00581C4B">
        <w:rPr>
          <w:rFonts w:ascii="Arial" w:hAnsi="Arial" w:cs="Arial"/>
          <w:sz w:val="24"/>
          <w:szCs w:val="24"/>
          <w:vertAlign w:val="superscript"/>
        </w:rPr>
        <w:t>A</w:t>
      </w:r>
      <w:r w:rsidR="00374D16" w:rsidRPr="00581C4B">
        <w:rPr>
          <w:rFonts w:ascii="Arial" w:hAnsi="Arial" w:cs="Arial"/>
          <w:sz w:val="24"/>
          <w:szCs w:val="24"/>
        </w:rPr>
        <w:t>. Som</w:t>
      </w:r>
      <w:r w:rsidR="009D2A7A" w:rsidRPr="00581C4B">
        <w:rPr>
          <w:rFonts w:ascii="Arial" w:hAnsi="Arial" w:cs="Arial"/>
          <w:sz w:val="24"/>
          <w:szCs w:val="24"/>
        </w:rPr>
        <w:t>e</w:t>
      </w:r>
      <w:r w:rsidR="00AD1EE7" w:rsidRPr="00581C4B">
        <w:rPr>
          <w:rFonts w:ascii="Arial" w:hAnsi="Arial" w:cs="Arial"/>
          <w:sz w:val="24"/>
          <w:szCs w:val="24"/>
        </w:rPr>
        <w:t xml:space="preserve"> experienced problems with leaving messages </w:t>
      </w:r>
      <w:r w:rsidR="00374D16" w:rsidRPr="00581C4B">
        <w:rPr>
          <w:rFonts w:ascii="Arial" w:hAnsi="Arial" w:cs="Arial"/>
          <w:sz w:val="24"/>
          <w:szCs w:val="24"/>
        </w:rPr>
        <w:t>being</w:t>
      </w:r>
      <w:r w:rsidR="00AD1EE7" w:rsidRPr="00581C4B">
        <w:rPr>
          <w:rFonts w:ascii="Arial" w:hAnsi="Arial" w:cs="Arial"/>
          <w:sz w:val="24"/>
          <w:szCs w:val="24"/>
        </w:rPr>
        <w:t xml:space="preserve"> told “</w:t>
      </w:r>
      <w:r w:rsidR="009D2A7A" w:rsidRPr="00581C4B">
        <w:rPr>
          <w:rFonts w:ascii="Arial" w:hAnsi="Arial" w:cs="Arial"/>
          <w:sz w:val="24"/>
          <w:szCs w:val="24"/>
        </w:rPr>
        <w:t>it’s full</w:t>
      </w:r>
      <w:r w:rsidR="00AD1EE7" w:rsidRPr="00581C4B">
        <w:rPr>
          <w:rFonts w:ascii="Arial" w:hAnsi="Arial" w:cs="Arial"/>
          <w:sz w:val="24"/>
          <w:szCs w:val="24"/>
        </w:rPr>
        <w:t>”</w:t>
      </w:r>
      <w:r w:rsidR="005D05E9" w:rsidRPr="00581C4B">
        <w:rPr>
          <w:rFonts w:ascii="Arial" w:hAnsi="Arial" w:cs="Arial"/>
          <w:sz w:val="24"/>
          <w:szCs w:val="24"/>
          <w:vertAlign w:val="superscript"/>
        </w:rPr>
        <w:t>4</w:t>
      </w:r>
      <w:r w:rsidR="00667F7B" w:rsidRPr="00581C4B">
        <w:rPr>
          <w:rFonts w:ascii="Arial" w:hAnsi="Arial" w:cs="Arial"/>
          <w:sz w:val="24"/>
          <w:szCs w:val="24"/>
          <w:vertAlign w:val="superscript"/>
        </w:rPr>
        <w:t>A</w:t>
      </w:r>
      <w:r w:rsidR="00AD1EE7" w:rsidRPr="00581C4B">
        <w:rPr>
          <w:rFonts w:ascii="Arial" w:hAnsi="Arial" w:cs="Arial"/>
          <w:sz w:val="24"/>
          <w:szCs w:val="24"/>
        </w:rPr>
        <w:t xml:space="preserve">. </w:t>
      </w:r>
      <w:proofErr w:type="gramStart"/>
      <w:r w:rsidR="00AD1EE7" w:rsidRPr="00581C4B">
        <w:rPr>
          <w:rFonts w:ascii="Arial" w:hAnsi="Arial" w:cs="Arial"/>
          <w:sz w:val="24"/>
          <w:szCs w:val="24"/>
        </w:rPr>
        <w:t xml:space="preserve">This left </w:t>
      </w:r>
      <w:r w:rsidR="005D05E9" w:rsidRPr="00581C4B">
        <w:rPr>
          <w:rFonts w:ascii="Arial" w:hAnsi="Arial" w:cs="Arial"/>
          <w:sz w:val="24"/>
          <w:szCs w:val="24"/>
        </w:rPr>
        <w:t>participants</w:t>
      </w:r>
      <w:proofErr w:type="gramEnd"/>
      <w:r w:rsidR="00AD1EE7" w:rsidRPr="00581C4B">
        <w:rPr>
          <w:rFonts w:ascii="Arial" w:hAnsi="Arial" w:cs="Arial"/>
          <w:sz w:val="24"/>
          <w:szCs w:val="24"/>
        </w:rPr>
        <w:t xml:space="preserve"> feeling “concerned it was taking too long”</w:t>
      </w:r>
      <w:r w:rsidR="005D05E9" w:rsidRPr="00581C4B">
        <w:rPr>
          <w:rFonts w:ascii="Arial" w:hAnsi="Arial" w:cs="Arial"/>
          <w:sz w:val="24"/>
          <w:szCs w:val="24"/>
          <w:vertAlign w:val="superscript"/>
        </w:rPr>
        <w:t>5</w:t>
      </w:r>
      <w:r w:rsidR="00667F7B" w:rsidRPr="00581C4B">
        <w:rPr>
          <w:rFonts w:ascii="Arial" w:hAnsi="Arial" w:cs="Arial"/>
          <w:sz w:val="24"/>
          <w:szCs w:val="24"/>
          <w:vertAlign w:val="superscript"/>
        </w:rPr>
        <w:t>A</w:t>
      </w:r>
      <w:r w:rsidR="005D05E9" w:rsidRPr="00581C4B">
        <w:rPr>
          <w:rFonts w:ascii="Arial" w:hAnsi="Arial" w:cs="Arial"/>
          <w:sz w:val="24"/>
          <w:szCs w:val="24"/>
        </w:rPr>
        <w:t>,</w:t>
      </w:r>
      <w:r w:rsidR="00B042E2" w:rsidRPr="00581C4B">
        <w:rPr>
          <w:rFonts w:ascii="Arial" w:hAnsi="Arial" w:cs="Arial"/>
          <w:sz w:val="24"/>
          <w:szCs w:val="24"/>
          <w:vertAlign w:val="superscript"/>
        </w:rPr>
        <w:t xml:space="preserve"> </w:t>
      </w:r>
      <w:r w:rsidR="00AD1EE7" w:rsidRPr="00581C4B">
        <w:rPr>
          <w:rFonts w:ascii="Arial" w:hAnsi="Arial" w:cs="Arial"/>
          <w:sz w:val="24"/>
          <w:szCs w:val="24"/>
        </w:rPr>
        <w:t>“it was very hard to get a place”</w:t>
      </w:r>
      <w:r w:rsidR="005D05E9" w:rsidRPr="00581C4B">
        <w:rPr>
          <w:rFonts w:ascii="Arial" w:hAnsi="Arial" w:cs="Arial"/>
          <w:sz w:val="24"/>
          <w:szCs w:val="24"/>
          <w:vertAlign w:val="superscript"/>
        </w:rPr>
        <w:t>2</w:t>
      </w:r>
      <w:r w:rsidR="00667F7B" w:rsidRPr="00581C4B">
        <w:rPr>
          <w:rFonts w:ascii="Arial" w:hAnsi="Arial" w:cs="Arial"/>
          <w:sz w:val="24"/>
          <w:szCs w:val="24"/>
          <w:vertAlign w:val="superscript"/>
        </w:rPr>
        <w:t>A</w:t>
      </w:r>
      <w:r w:rsidR="00374D16" w:rsidRPr="00581C4B">
        <w:rPr>
          <w:rFonts w:ascii="Arial" w:hAnsi="Arial" w:cs="Arial"/>
          <w:sz w:val="24"/>
          <w:szCs w:val="24"/>
        </w:rPr>
        <w:t xml:space="preserve">, </w:t>
      </w:r>
      <w:r w:rsidR="00B042E2" w:rsidRPr="00581C4B">
        <w:rPr>
          <w:rFonts w:ascii="Arial" w:hAnsi="Arial" w:cs="Arial"/>
          <w:sz w:val="24"/>
          <w:szCs w:val="24"/>
        </w:rPr>
        <w:t>“it</w:t>
      </w:r>
      <w:r w:rsidR="005D05E9" w:rsidRPr="00581C4B">
        <w:rPr>
          <w:rFonts w:ascii="Arial" w:hAnsi="Arial" w:cs="Arial"/>
          <w:sz w:val="24"/>
          <w:szCs w:val="24"/>
        </w:rPr>
        <w:t xml:space="preserve"> wasn’t a positive start”</w:t>
      </w:r>
      <w:r w:rsidR="005D05E9" w:rsidRPr="00581C4B">
        <w:rPr>
          <w:rFonts w:ascii="Arial" w:hAnsi="Arial" w:cs="Arial"/>
          <w:sz w:val="24"/>
          <w:szCs w:val="24"/>
          <w:vertAlign w:val="superscript"/>
        </w:rPr>
        <w:t>6</w:t>
      </w:r>
      <w:r w:rsidR="00667F7B" w:rsidRPr="00581C4B">
        <w:rPr>
          <w:rFonts w:ascii="Arial" w:hAnsi="Arial" w:cs="Arial"/>
          <w:sz w:val="24"/>
          <w:szCs w:val="24"/>
          <w:vertAlign w:val="superscript"/>
        </w:rPr>
        <w:t>A</w:t>
      </w:r>
      <w:r w:rsidR="00E8361C" w:rsidRPr="00581C4B">
        <w:rPr>
          <w:rFonts w:ascii="Arial" w:hAnsi="Arial" w:cs="Arial"/>
          <w:sz w:val="24"/>
          <w:szCs w:val="24"/>
        </w:rPr>
        <w:t>.</w:t>
      </w:r>
      <w:bookmarkStart w:id="22" w:name="_Hlk31028449"/>
      <w:r w:rsidR="00305653" w:rsidRPr="00581C4B">
        <w:rPr>
          <w:rFonts w:ascii="Arial" w:hAnsi="Arial" w:cs="Arial"/>
          <w:sz w:val="24"/>
          <w:szCs w:val="24"/>
        </w:rPr>
        <w:t xml:space="preserve"> Two participants described problems with their IA: “they</w:t>
      </w:r>
      <w:r w:rsidR="002F5B28" w:rsidRPr="00581C4B">
        <w:rPr>
          <w:rFonts w:ascii="Arial" w:hAnsi="Arial" w:cs="Arial"/>
          <w:sz w:val="24"/>
          <w:szCs w:val="24"/>
        </w:rPr>
        <w:t xml:space="preserve"> [IA </w:t>
      </w:r>
      <w:r w:rsidR="003F07DF" w:rsidRPr="00581C4B">
        <w:rPr>
          <w:rFonts w:ascii="Arial" w:hAnsi="Arial" w:cs="Arial"/>
          <w:sz w:val="24"/>
          <w:szCs w:val="24"/>
        </w:rPr>
        <w:t>instructo</w:t>
      </w:r>
      <w:r w:rsidR="002F5B28" w:rsidRPr="00581C4B">
        <w:rPr>
          <w:rFonts w:ascii="Arial" w:hAnsi="Arial" w:cs="Arial"/>
          <w:sz w:val="24"/>
          <w:szCs w:val="24"/>
        </w:rPr>
        <w:t>rs]</w:t>
      </w:r>
      <w:r w:rsidR="00305653" w:rsidRPr="00581C4B">
        <w:rPr>
          <w:rFonts w:ascii="Arial" w:hAnsi="Arial" w:cs="Arial"/>
          <w:sz w:val="24"/>
          <w:szCs w:val="24"/>
        </w:rPr>
        <w:t xml:space="preserve"> didn’t show up”</w:t>
      </w:r>
      <w:r w:rsidR="00305653" w:rsidRPr="00581C4B">
        <w:rPr>
          <w:rFonts w:ascii="Arial" w:hAnsi="Arial" w:cs="Arial"/>
          <w:sz w:val="24"/>
          <w:szCs w:val="24"/>
          <w:vertAlign w:val="superscript"/>
        </w:rPr>
        <w:t>11</w:t>
      </w:r>
      <w:r w:rsidR="00CE5E6F" w:rsidRPr="00581C4B">
        <w:rPr>
          <w:rFonts w:ascii="Arial" w:hAnsi="Arial" w:cs="Arial"/>
          <w:sz w:val="24"/>
          <w:szCs w:val="24"/>
          <w:vertAlign w:val="superscript"/>
        </w:rPr>
        <w:t>NA</w:t>
      </w:r>
      <w:r w:rsidR="00305653" w:rsidRPr="00581C4B">
        <w:rPr>
          <w:rFonts w:ascii="Arial" w:hAnsi="Arial" w:cs="Arial"/>
          <w:sz w:val="24"/>
          <w:szCs w:val="24"/>
        </w:rPr>
        <w:t xml:space="preserve"> which led them needing to rearrange and </w:t>
      </w:r>
      <w:r w:rsidR="00F55D65" w:rsidRPr="00581C4B">
        <w:rPr>
          <w:rFonts w:ascii="Arial" w:hAnsi="Arial" w:cs="Arial"/>
          <w:sz w:val="24"/>
          <w:szCs w:val="24"/>
        </w:rPr>
        <w:t xml:space="preserve">take </w:t>
      </w:r>
      <w:r w:rsidR="00731E67" w:rsidRPr="00581C4B">
        <w:rPr>
          <w:rFonts w:ascii="Arial" w:hAnsi="Arial" w:cs="Arial"/>
          <w:sz w:val="24"/>
          <w:szCs w:val="24"/>
        </w:rPr>
        <w:t>“a whole day off work to come</w:t>
      </w:r>
      <w:r w:rsidR="00CE5E6F" w:rsidRPr="00581C4B">
        <w:rPr>
          <w:rFonts w:ascii="Arial" w:hAnsi="Arial" w:cs="Arial"/>
          <w:sz w:val="24"/>
          <w:szCs w:val="24"/>
        </w:rPr>
        <w:t>”</w:t>
      </w:r>
      <w:r w:rsidR="00731E67" w:rsidRPr="00581C4B">
        <w:rPr>
          <w:rFonts w:ascii="Arial" w:hAnsi="Arial" w:cs="Arial"/>
          <w:sz w:val="24"/>
          <w:szCs w:val="24"/>
          <w:vertAlign w:val="superscript"/>
        </w:rPr>
        <w:t>3</w:t>
      </w:r>
      <w:r w:rsidR="00CE5E6F" w:rsidRPr="00581C4B">
        <w:rPr>
          <w:rFonts w:ascii="Arial" w:hAnsi="Arial" w:cs="Arial"/>
          <w:sz w:val="24"/>
          <w:szCs w:val="24"/>
          <w:vertAlign w:val="superscript"/>
        </w:rPr>
        <w:t>4NA</w:t>
      </w:r>
      <w:r w:rsidR="00305653" w:rsidRPr="00581C4B">
        <w:rPr>
          <w:rFonts w:ascii="Arial" w:hAnsi="Arial" w:cs="Arial"/>
          <w:sz w:val="24"/>
          <w:szCs w:val="24"/>
        </w:rPr>
        <w:t>, making them feel “pissed off”</w:t>
      </w:r>
      <w:r w:rsidR="00305653" w:rsidRPr="00581C4B">
        <w:rPr>
          <w:rFonts w:ascii="Arial" w:hAnsi="Arial" w:cs="Arial"/>
          <w:sz w:val="24"/>
          <w:szCs w:val="24"/>
          <w:vertAlign w:val="superscript"/>
        </w:rPr>
        <w:t>11</w:t>
      </w:r>
      <w:r w:rsidR="00CE5E6F" w:rsidRPr="00581C4B">
        <w:rPr>
          <w:rFonts w:ascii="Arial" w:hAnsi="Arial" w:cs="Arial"/>
          <w:sz w:val="24"/>
          <w:szCs w:val="24"/>
          <w:vertAlign w:val="superscript"/>
        </w:rPr>
        <w:t>NA</w:t>
      </w:r>
      <w:r w:rsidR="009A0C67" w:rsidRPr="00581C4B">
        <w:rPr>
          <w:rFonts w:ascii="Arial" w:hAnsi="Arial" w:cs="Arial"/>
          <w:sz w:val="24"/>
          <w:szCs w:val="24"/>
        </w:rPr>
        <w:t>, although they attended</w:t>
      </w:r>
      <w:r w:rsidR="002877FF" w:rsidRPr="00581C4B">
        <w:rPr>
          <w:rFonts w:ascii="Arial" w:hAnsi="Arial" w:cs="Arial"/>
          <w:sz w:val="24"/>
          <w:szCs w:val="24"/>
        </w:rPr>
        <w:t xml:space="preserve"> another IA</w:t>
      </w:r>
      <w:r w:rsidR="009A0C67" w:rsidRPr="00581C4B" w:rsidDel="009A0C67">
        <w:rPr>
          <w:rFonts w:ascii="Arial" w:hAnsi="Arial" w:cs="Arial"/>
          <w:sz w:val="24"/>
          <w:szCs w:val="24"/>
        </w:rPr>
        <w:t xml:space="preserve"> </w:t>
      </w:r>
      <w:r w:rsidR="00305653" w:rsidRPr="00581C4B">
        <w:rPr>
          <w:rFonts w:ascii="Arial" w:hAnsi="Arial" w:cs="Arial"/>
          <w:sz w:val="24"/>
          <w:szCs w:val="24"/>
        </w:rPr>
        <w:t>later</w:t>
      </w:r>
      <w:bookmarkEnd w:id="22"/>
      <w:r w:rsidR="002877FF" w:rsidRPr="00581C4B">
        <w:rPr>
          <w:rFonts w:ascii="Arial" w:hAnsi="Arial" w:cs="Arial"/>
          <w:sz w:val="24"/>
          <w:szCs w:val="24"/>
        </w:rPr>
        <w:t xml:space="preserve">, but </w:t>
      </w:r>
      <w:r w:rsidR="00EA1C74" w:rsidRPr="00581C4B">
        <w:rPr>
          <w:rFonts w:ascii="Arial" w:hAnsi="Arial" w:cs="Arial"/>
          <w:sz w:val="24"/>
          <w:szCs w:val="24"/>
        </w:rPr>
        <w:t xml:space="preserve">then </w:t>
      </w:r>
      <w:r w:rsidR="002877FF" w:rsidRPr="00581C4B">
        <w:rPr>
          <w:rFonts w:ascii="Arial" w:hAnsi="Arial" w:cs="Arial"/>
          <w:sz w:val="24"/>
          <w:szCs w:val="24"/>
        </w:rPr>
        <w:t>became non-attenders of the programme</w:t>
      </w:r>
      <w:r w:rsidR="00CE19DC" w:rsidRPr="00581C4B">
        <w:rPr>
          <w:rFonts w:ascii="Arial" w:hAnsi="Arial" w:cs="Arial"/>
          <w:sz w:val="24"/>
          <w:szCs w:val="24"/>
        </w:rPr>
        <w:t>.</w:t>
      </w:r>
    </w:p>
    <w:p w14:paraId="2E4489DD" w14:textId="731020F6" w:rsidR="00E559AA" w:rsidRPr="00581C4B" w:rsidRDefault="00A341C3" w:rsidP="00AD1EE7">
      <w:pPr>
        <w:spacing w:line="360" w:lineRule="auto"/>
        <w:jc w:val="both"/>
        <w:rPr>
          <w:rFonts w:ascii="Arial" w:hAnsi="Arial" w:cs="Arial"/>
          <w:sz w:val="24"/>
          <w:szCs w:val="24"/>
        </w:rPr>
      </w:pPr>
      <w:bookmarkStart w:id="23" w:name="_Hlk31032756"/>
      <w:r w:rsidRPr="00581C4B">
        <w:rPr>
          <w:rFonts w:ascii="Arial" w:hAnsi="Arial" w:cs="Arial"/>
          <w:sz w:val="24"/>
          <w:szCs w:val="24"/>
        </w:rPr>
        <w:t xml:space="preserve">After the </w:t>
      </w:r>
      <w:r w:rsidR="0032493A" w:rsidRPr="00581C4B">
        <w:rPr>
          <w:rFonts w:ascii="Arial" w:hAnsi="Arial" w:cs="Arial"/>
          <w:sz w:val="24"/>
          <w:szCs w:val="24"/>
        </w:rPr>
        <w:t>IA</w:t>
      </w:r>
      <w:r w:rsidR="00E9369B" w:rsidRPr="00581C4B">
        <w:rPr>
          <w:rFonts w:ascii="Arial" w:hAnsi="Arial" w:cs="Arial"/>
          <w:sz w:val="24"/>
          <w:szCs w:val="24"/>
        </w:rPr>
        <w:t>, the</w:t>
      </w:r>
      <w:r w:rsidR="00AE3DC4" w:rsidRPr="00581C4B">
        <w:rPr>
          <w:rFonts w:ascii="Arial" w:hAnsi="Arial" w:cs="Arial"/>
          <w:sz w:val="24"/>
          <w:szCs w:val="24"/>
        </w:rPr>
        <w:t xml:space="preserve"> </w:t>
      </w:r>
      <w:r w:rsidR="00E8361C" w:rsidRPr="00581C4B">
        <w:rPr>
          <w:rFonts w:ascii="Arial" w:hAnsi="Arial" w:cs="Arial"/>
          <w:sz w:val="24"/>
          <w:szCs w:val="24"/>
        </w:rPr>
        <w:t>negative experience of booking</w:t>
      </w:r>
      <w:r w:rsidR="00941109" w:rsidRPr="00581C4B">
        <w:rPr>
          <w:rFonts w:ascii="Arial" w:hAnsi="Arial" w:cs="Arial"/>
          <w:sz w:val="24"/>
          <w:szCs w:val="24"/>
        </w:rPr>
        <w:t xml:space="preserve"> </w:t>
      </w:r>
      <w:r w:rsidR="00BC3E5C" w:rsidRPr="00581C4B">
        <w:rPr>
          <w:rFonts w:ascii="Arial" w:hAnsi="Arial" w:cs="Arial"/>
          <w:sz w:val="24"/>
          <w:szCs w:val="24"/>
        </w:rPr>
        <w:t xml:space="preserve">continued with </w:t>
      </w:r>
      <w:r w:rsidR="00941109" w:rsidRPr="00581C4B">
        <w:rPr>
          <w:rFonts w:ascii="Arial" w:hAnsi="Arial" w:cs="Arial"/>
          <w:sz w:val="24"/>
          <w:szCs w:val="24"/>
        </w:rPr>
        <w:t xml:space="preserve">some attenders and </w:t>
      </w:r>
      <w:r w:rsidR="00BC3E5C" w:rsidRPr="00581C4B">
        <w:rPr>
          <w:rFonts w:ascii="Arial" w:hAnsi="Arial" w:cs="Arial"/>
          <w:sz w:val="24"/>
          <w:szCs w:val="24"/>
        </w:rPr>
        <w:t>non-attenders</w:t>
      </w:r>
      <w:r w:rsidR="00941109" w:rsidRPr="00581C4B">
        <w:rPr>
          <w:rFonts w:ascii="Arial" w:hAnsi="Arial" w:cs="Arial"/>
          <w:sz w:val="24"/>
          <w:szCs w:val="24"/>
        </w:rPr>
        <w:t xml:space="preserve">: </w:t>
      </w:r>
      <w:r w:rsidR="002C3D65" w:rsidRPr="00581C4B">
        <w:rPr>
          <w:rFonts w:ascii="Arial" w:hAnsi="Arial" w:cs="Arial"/>
          <w:sz w:val="24"/>
          <w:szCs w:val="24"/>
        </w:rPr>
        <w:t xml:space="preserve">“you </w:t>
      </w:r>
      <w:proofErr w:type="spellStart"/>
      <w:r w:rsidR="002C3D65" w:rsidRPr="00581C4B">
        <w:rPr>
          <w:rFonts w:ascii="Arial" w:hAnsi="Arial" w:cs="Arial"/>
          <w:sz w:val="24"/>
          <w:szCs w:val="24"/>
        </w:rPr>
        <w:t>got</w:t>
      </w:r>
      <w:r w:rsidR="00840F2F" w:rsidRPr="00581C4B">
        <w:rPr>
          <w:rFonts w:ascii="Arial" w:hAnsi="Arial" w:cs="Arial"/>
          <w:sz w:val="24"/>
          <w:szCs w:val="24"/>
        </w:rPr>
        <w:t>ta</w:t>
      </w:r>
      <w:proofErr w:type="spellEnd"/>
      <w:r w:rsidR="002C3D65" w:rsidRPr="00581C4B">
        <w:rPr>
          <w:rFonts w:ascii="Arial" w:hAnsi="Arial" w:cs="Arial"/>
          <w:sz w:val="24"/>
          <w:szCs w:val="24"/>
        </w:rPr>
        <w:t xml:space="preserve"> keep leaving them a message”</w:t>
      </w:r>
      <w:r w:rsidR="002C3D65" w:rsidRPr="00581C4B">
        <w:rPr>
          <w:rFonts w:ascii="Arial" w:hAnsi="Arial" w:cs="Arial"/>
          <w:sz w:val="24"/>
          <w:szCs w:val="24"/>
          <w:vertAlign w:val="superscript"/>
        </w:rPr>
        <w:t>8</w:t>
      </w:r>
      <w:r w:rsidR="00CE5E6F" w:rsidRPr="00581C4B">
        <w:rPr>
          <w:rFonts w:ascii="Arial" w:hAnsi="Arial" w:cs="Arial"/>
          <w:sz w:val="24"/>
          <w:szCs w:val="24"/>
          <w:vertAlign w:val="superscript"/>
        </w:rPr>
        <w:t>NA</w:t>
      </w:r>
      <w:r w:rsidR="00941109" w:rsidRPr="00581C4B">
        <w:rPr>
          <w:rFonts w:ascii="Arial" w:hAnsi="Arial" w:cs="Arial"/>
          <w:sz w:val="24"/>
          <w:szCs w:val="24"/>
          <w:vertAlign w:val="superscript"/>
        </w:rPr>
        <w:t xml:space="preserve"> </w:t>
      </w:r>
      <w:r w:rsidR="00941109" w:rsidRPr="00581C4B">
        <w:rPr>
          <w:rFonts w:ascii="Arial" w:hAnsi="Arial" w:cs="Arial"/>
          <w:sz w:val="24"/>
          <w:szCs w:val="24"/>
        </w:rPr>
        <w:t>“no</w:t>
      </w:r>
      <w:r w:rsidR="009C1D20" w:rsidRPr="00581C4B">
        <w:rPr>
          <w:rFonts w:ascii="Arial" w:hAnsi="Arial" w:cs="Arial"/>
          <w:sz w:val="24"/>
          <w:szCs w:val="24"/>
        </w:rPr>
        <w:t>-</w:t>
      </w:r>
      <w:r w:rsidR="00941109" w:rsidRPr="00581C4B">
        <w:rPr>
          <w:rFonts w:ascii="Arial" w:hAnsi="Arial" w:cs="Arial"/>
          <w:sz w:val="24"/>
          <w:szCs w:val="24"/>
        </w:rPr>
        <w:t>one answers”</w:t>
      </w:r>
      <w:r w:rsidR="00941109" w:rsidRPr="00581C4B">
        <w:rPr>
          <w:rFonts w:ascii="Arial" w:hAnsi="Arial" w:cs="Arial"/>
          <w:sz w:val="24"/>
          <w:szCs w:val="24"/>
          <w:vertAlign w:val="superscript"/>
        </w:rPr>
        <w:t>12</w:t>
      </w:r>
      <w:r w:rsidR="00CE5E6F" w:rsidRPr="00581C4B">
        <w:rPr>
          <w:rFonts w:ascii="Arial" w:hAnsi="Arial" w:cs="Arial"/>
          <w:sz w:val="24"/>
          <w:szCs w:val="24"/>
          <w:vertAlign w:val="superscript"/>
        </w:rPr>
        <w:t>A</w:t>
      </w:r>
      <w:r w:rsidR="00132FD7" w:rsidRPr="00581C4B">
        <w:rPr>
          <w:rFonts w:ascii="Arial" w:hAnsi="Arial" w:cs="Arial"/>
          <w:sz w:val="24"/>
          <w:szCs w:val="24"/>
        </w:rPr>
        <w:t>.  This resulted</w:t>
      </w:r>
      <w:r w:rsidR="00412738" w:rsidRPr="00581C4B">
        <w:rPr>
          <w:rFonts w:ascii="Arial" w:hAnsi="Arial" w:cs="Arial"/>
          <w:sz w:val="24"/>
          <w:szCs w:val="24"/>
        </w:rPr>
        <w:t xml:space="preserve"> in participants feeling “stressed</w:t>
      </w:r>
      <w:r w:rsidR="00CE5E6F" w:rsidRPr="00581C4B">
        <w:rPr>
          <w:rFonts w:ascii="Arial" w:hAnsi="Arial" w:cs="Arial"/>
          <w:sz w:val="24"/>
          <w:szCs w:val="24"/>
        </w:rPr>
        <w:t>”</w:t>
      </w:r>
      <w:r w:rsidR="00CE5E6F" w:rsidRPr="00581C4B">
        <w:rPr>
          <w:rFonts w:ascii="Arial" w:hAnsi="Arial" w:cs="Arial"/>
          <w:sz w:val="24"/>
          <w:szCs w:val="24"/>
          <w:vertAlign w:val="superscript"/>
        </w:rPr>
        <w:t>7NA</w:t>
      </w:r>
      <w:r w:rsidR="002C3D65" w:rsidRPr="00581C4B">
        <w:rPr>
          <w:rFonts w:ascii="Arial" w:hAnsi="Arial" w:cs="Arial"/>
          <w:sz w:val="24"/>
          <w:szCs w:val="24"/>
        </w:rPr>
        <w:t>, “fed up”</w:t>
      </w:r>
      <w:r w:rsidR="00EE1D26" w:rsidRPr="00581C4B">
        <w:rPr>
          <w:rFonts w:ascii="Arial" w:hAnsi="Arial" w:cs="Arial"/>
          <w:sz w:val="24"/>
          <w:szCs w:val="24"/>
          <w:vertAlign w:val="superscript"/>
        </w:rPr>
        <w:t>9</w:t>
      </w:r>
      <w:r w:rsidR="00CE5E6F" w:rsidRPr="00581C4B">
        <w:rPr>
          <w:rFonts w:ascii="Arial" w:hAnsi="Arial" w:cs="Arial"/>
          <w:sz w:val="24"/>
          <w:szCs w:val="24"/>
          <w:vertAlign w:val="superscript"/>
        </w:rPr>
        <w:t>NA</w:t>
      </w:r>
      <w:r w:rsidR="002C3D65" w:rsidRPr="00581C4B">
        <w:rPr>
          <w:rFonts w:ascii="Arial" w:hAnsi="Arial" w:cs="Arial"/>
          <w:sz w:val="24"/>
          <w:szCs w:val="24"/>
        </w:rPr>
        <w:t>, “it drive</w:t>
      </w:r>
      <w:r w:rsidR="00941109" w:rsidRPr="00581C4B">
        <w:rPr>
          <w:rFonts w:ascii="Arial" w:hAnsi="Arial" w:cs="Arial"/>
          <w:sz w:val="24"/>
          <w:szCs w:val="24"/>
        </w:rPr>
        <w:t>s</w:t>
      </w:r>
      <w:r w:rsidR="002C3D65" w:rsidRPr="00581C4B">
        <w:rPr>
          <w:rFonts w:ascii="Arial" w:hAnsi="Arial" w:cs="Arial"/>
          <w:sz w:val="24"/>
          <w:szCs w:val="24"/>
        </w:rPr>
        <w:t xml:space="preserve"> me mad”</w:t>
      </w:r>
      <w:r w:rsidR="002C3D65" w:rsidRPr="00581C4B">
        <w:rPr>
          <w:rFonts w:ascii="Arial" w:hAnsi="Arial" w:cs="Arial"/>
          <w:sz w:val="24"/>
          <w:szCs w:val="24"/>
          <w:vertAlign w:val="superscript"/>
        </w:rPr>
        <w:t>8</w:t>
      </w:r>
      <w:r w:rsidR="00CE5E6F" w:rsidRPr="00581C4B">
        <w:rPr>
          <w:rFonts w:ascii="Arial" w:hAnsi="Arial" w:cs="Arial"/>
          <w:sz w:val="24"/>
          <w:szCs w:val="24"/>
          <w:vertAlign w:val="superscript"/>
        </w:rPr>
        <w:t>NA</w:t>
      </w:r>
      <w:r w:rsidR="00412738" w:rsidRPr="00581C4B">
        <w:rPr>
          <w:rFonts w:ascii="Arial" w:hAnsi="Arial" w:cs="Arial"/>
          <w:sz w:val="24"/>
          <w:szCs w:val="24"/>
        </w:rPr>
        <w:t xml:space="preserve"> </w:t>
      </w:r>
      <w:r w:rsidR="00CC5021" w:rsidRPr="00581C4B">
        <w:rPr>
          <w:rFonts w:ascii="Arial" w:hAnsi="Arial" w:cs="Arial"/>
          <w:sz w:val="24"/>
          <w:szCs w:val="24"/>
        </w:rPr>
        <w:t>or</w:t>
      </w:r>
      <w:r w:rsidR="00412738" w:rsidRPr="00581C4B">
        <w:rPr>
          <w:rFonts w:ascii="Arial" w:hAnsi="Arial" w:cs="Arial"/>
          <w:sz w:val="24"/>
          <w:szCs w:val="24"/>
        </w:rPr>
        <w:t xml:space="preserve"> </w:t>
      </w:r>
      <w:r w:rsidR="008D0F1F" w:rsidRPr="00581C4B">
        <w:rPr>
          <w:rFonts w:ascii="Arial" w:hAnsi="Arial" w:cs="Arial"/>
          <w:sz w:val="24"/>
          <w:szCs w:val="24"/>
        </w:rPr>
        <w:t xml:space="preserve">feeling that </w:t>
      </w:r>
      <w:r w:rsidR="00412738" w:rsidRPr="00581C4B">
        <w:rPr>
          <w:rFonts w:ascii="Arial" w:hAnsi="Arial" w:cs="Arial"/>
          <w:sz w:val="24"/>
          <w:szCs w:val="24"/>
        </w:rPr>
        <w:t xml:space="preserve">it was </w:t>
      </w:r>
      <w:r w:rsidR="00094912" w:rsidRPr="00581C4B">
        <w:rPr>
          <w:rFonts w:ascii="Arial" w:hAnsi="Arial" w:cs="Arial"/>
          <w:sz w:val="24"/>
          <w:szCs w:val="24"/>
        </w:rPr>
        <w:t>“badly organised”</w:t>
      </w:r>
      <w:r w:rsidR="00094912" w:rsidRPr="00581C4B">
        <w:rPr>
          <w:rFonts w:ascii="Arial" w:hAnsi="Arial" w:cs="Arial"/>
          <w:sz w:val="24"/>
          <w:szCs w:val="24"/>
          <w:vertAlign w:val="superscript"/>
        </w:rPr>
        <w:t>9</w:t>
      </w:r>
      <w:r w:rsidR="00CE5E6F" w:rsidRPr="00581C4B">
        <w:rPr>
          <w:rFonts w:ascii="Arial" w:hAnsi="Arial" w:cs="Arial"/>
          <w:sz w:val="24"/>
          <w:szCs w:val="24"/>
          <w:vertAlign w:val="superscript"/>
        </w:rPr>
        <w:t>NA</w:t>
      </w:r>
      <w:r w:rsidR="00094912" w:rsidRPr="00581C4B">
        <w:rPr>
          <w:rFonts w:ascii="Arial" w:hAnsi="Arial" w:cs="Arial"/>
          <w:sz w:val="24"/>
          <w:szCs w:val="24"/>
        </w:rPr>
        <w:t xml:space="preserve"> </w:t>
      </w:r>
      <w:r w:rsidR="00E30F99" w:rsidRPr="00581C4B">
        <w:rPr>
          <w:rFonts w:ascii="Arial" w:hAnsi="Arial" w:cs="Arial"/>
          <w:sz w:val="24"/>
          <w:szCs w:val="24"/>
        </w:rPr>
        <w:t xml:space="preserve">and </w:t>
      </w:r>
      <w:r w:rsidR="00412738" w:rsidRPr="00581C4B">
        <w:rPr>
          <w:rFonts w:ascii="Arial" w:hAnsi="Arial" w:cs="Arial"/>
          <w:sz w:val="24"/>
          <w:szCs w:val="24"/>
        </w:rPr>
        <w:t>best to “give up</w:t>
      </w:r>
      <w:r w:rsidR="00CE5E6F" w:rsidRPr="00581C4B">
        <w:rPr>
          <w:rFonts w:ascii="Arial" w:hAnsi="Arial" w:cs="Arial"/>
          <w:sz w:val="24"/>
          <w:szCs w:val="24"/>
        </w:rPr>
        <w:t>”</w:t>
      </w:r>
      <w:r w:rsidR="00CE5E6F" w:rsidRPr="00581C4B">
        <w:rPr>
          <w:rFonts w:ascii="Arial" w:hAnsi="Arial" w:cs="Arial"/>
          <w:sz w:val="24"/>
          <w:szCs w:val="24"/>
          <w:vertAlign w:val="superscript"/>
        </w:rPr>
        <w:t>7NA</w:t>
      </w:r>
      <w:r w:rsidR="005A799E" w:rsidRPr="00581C4B">
        <w:rPr>
          <w:rFonts w:ascii="Arial" w:hAnsi="Arial" w:cs="Arial"/>
          <w:sz w:val="24"/>
          <w:szCs w:val="24"/>
        </w:rPr>
        <w:t xml:space="preserve"> </w:t>
      </w:r>
      <w:r w:rsidR="002C3D65" w:rsidRPr="00581C4B">
        <w:rPr>
          <w:rFonts w:ascii="Arial" w:hAnsi="Arial" w:cs="Arial"/>
          <w:sz w:val="24"/>
          <w:szCs w:val="24"/>
        </w:rPr>
        <w:t>and did not attempt again to book their first session</w:t>
      </w:r>
      <w:r w:rsidR="00412738" w:rsidRPr="00581C4B">
        <w:rPr>
          <w:rFonts w:ascii="Arial" w:hAnsi="Arial" w:cs="Arial"/>
          <w:sz w:val="24"/>
          <w:szCs w:val="24"/>
        </w:rPr>
        <w:t xml:space="preserve">. </w:t>
      </w:r>
      <w:r w:rsidR="002C3D65" w:rsidRPr="00581C4B">
        <w:rPr>
          <w:rFonts w:ascii="Arial" w:hAnsi="Arial" w:cs="Arial"/>
          <w:sz w:val="24"/>
          <w:szCs w:val="24"/>
        </w:rPr>
        <w:t xml:space="preserve">One non-attender felt “if I managed to get in contact with </w:t>
      </w:r>
      <w:r w:rsidR="00FC0C91" w:rsidRPr="00581C4B">
        <w:rPr>
          <w:rFonts w:ascii="Arial" w:hAnsi="Arial" w:cs="Arial"/>
          <w:sz w:val="24"/>
          <w:szCs w:val="24"/>
        </w:rPr>
        <w:t>them,</w:t>
      </w:r>
      <w:r w:rsidR="002C3D65" w:rsidRPr="00581C4B">
        <w:rPr>
          <w:rFonts w:ascii="Arial" w:hAnsi="Arial" w:cs="Arial"/>
          <w:sz w:val="24"/>
          <w:szCs w:val="24"/>
        </w:rPr>
        <w:t xml:space="preserve"> I would definitely like to go on the programme”</w:t>
      </w:r>
      <w:r w:rsidR="00EE1D26" w:rsidRPr="00581C4B">
        <w:rPr>
          <w:rFonts w:ascii="Arial" w:hAnsi="Arial" w:cs="Arial"/>
          <w:sz w:val="24"/>
          <w:szCs w:val="24"/>
          <w:vertAlign w:val="superscript"/>
        </w:rPr>
        <w:t>10</w:t>
      </w:r>
      <w:r w:rsidR="00CE5E6F" w:rsidRPr="00581C4B">
        <w:rPr>
          <w:rFonts w:ascii="Arial" w:hAnsi="Arial" w:cs="Arial"/>
          <w:sz w:val="24"/>
          <w:szCs w:val="24"/>
          <w:vertAlign w:val="superscript"/>
        </w:rPr>
        <w:t>NA</w:t>
      </w:r>
      <w:r w:rsidR="002C3D65" w:rsidRPr="00581C4B">
        <w:rPr>
          <w:rFonts w:ascii="Arial" w:hAnsi="Arial" w:cs="Arial"/>
          <w:sz w:val="24"/>
          <w:szCs w:val="24"/>
        </w:rPr>
        <w:t xml:space="preserve">. </w:t>
      </w:r>
      <w:bookmarkStart w:id="24" w:name="_Hlk31028710"/>
      <w:r w:rsidR="00941109" w:rsidRPr="00581C4B">
        <w:rPr>
          <w:rFonts w:ascii="Arial" w:hAnsi="Arial" w:cs="Arial"/>
          <w:sz w:val="24"/>
          <w:szCs w:val="24"/>
        </w:rPr>
        <w:t xml:space="preserve">It seems like attenders </w:t>
      </w:r>
      <w:r w:rsidR="00315F91" w:rsidRPr="00581C4B">
        <w:rPr>
          <w:rFonts w:ascii="Arial" w:hAnsi="Arial" w:cs="Arial"/>
          <w:sz w:val="24"/>
          <w:szCs w:val="24"/>
        </w:rPr>
        <w:t xml:space="preserve">kept </w:t>
      </w:r>
      <w:bookmarkEnd w:id="24"/>
      <w:r w:rsidR="00941109" w:rsidRPr="00581C4B">
        <w:rPr>
          <w:rFonts w:ascii="Arial" w:hAnsi="Arial" w:cs="Arial"/>
          <w:sz w:val="24"/>
          <w:szCs w:val="24"/>
        </w:rPr>
        <w:t>“persevering”</w:t>
      </w:r>
      <w:r w:rsidR="00941109" w:rsidRPr="00581C4B">
        <w:rPr>
          <w:rFonts w:ascii="Arial" w:hAnsi="Arial" w:cs="Arial"/>
          <w:sz w:val="24"/>
          <w:szCs w:val="24"/>
          <w:vertAlign w:val="superscript"/>
        </w:rPr>
        <w:t>6</w:t>
      </w:r>
      <w:r w:rsidR="00CE5E6F" w:rsidRPr="00581C4B">
        <w:rPr>
          <w:rFonts w:ascii="Arial" w:hAnsi="Arial" w:cs="Arial"/>
          <w:sz w:val="24"/>
          <w:szCs w:val="24"/>
          <w:vertAlign w:val="superscript"/>
        </w:rPr>
        <w:t>A</w:t>
      </w:r>
      <w:r w:rsidR="00315F91" w:rsidRPr="00581C4B">
        <w:rPr>
          <w:rFonts w:ascii="Arial" w:hAnsi="Arial" w:cs="Arial"/>
          <w:sz w:val="24"/>
          <w:szCs w:val="24"/>
          <w:vertAlign w:val="superscript"/>
        </w:rPr>
        <w:t xml:space="preserve"> </w:t>
      </w:r>
      <w:r w:rsidR="00315F91" w:rsidRPr="00581C4B">
        <w:rPr>
          <w:rFonts w:ascii="Arial" w:hAnsi="Arial" w:cs="Arial"/>
          <w:sz w:val="24"/>
          <w:szCs w:val="24"/>
        </w:rPr>
        <w:t>and managed to start</w:t>
      </w:r>
      <w:r w:rsidR="00941109" w:rsidRPr="00581C4B">
        <w:rPr>
          <w:rFonts w:ascii="Arial" w:hAnsi="Arial" w:cs="Arial"/>
          <w:sz w:val="24"/>
          <w:szCs w:val="24"/>
        </w:rPr>
        <w:t>.</w:t>
      </w:r>
      <w:bookmarkStart w:id="25" w:name="_Hlk31032775"/>
      <w:bookmarkEnd w:id="23"/>
      <w:r w:rsidR="00941109" w:rsidRPr="00581C4B">
        <w:rPr>
          <w:rFonts w:ascii="Arial" w:hAnsi="Arial" w:cs="Arial"/>
          <w:sz w:val="24"/>
          <w:szCs w:val="24"/>
        </w:rPr>
        <w:t xml:space="preserve"> </w:t>
      </w:r>
    </w:p>
    <w:bookmarkEnd w:id="25"/>
    <w:p w14:paraId="1669BAF4" w14:textId="2FFCB191" w:rsidR="00094912" w:rsidRPr="00581C4B" w:rsidRDefault="00B66249" w:rsidP="008D5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581C4B">
        <w:rPr>
          <w:rFonts w:ascii="Arial" w:hAnsi="Arial" w:cs="Arial"/>
          <w:sz w:val="24"/>
          <w:szCs w:val="24"/>
        </w:rPr>
        <w:t xml:space="preserve">A few </w:t>
      </w:r>
      <w:r w:rsidR="006E6F04" w:rsidRPr="00581C4B">
        <w:rPr>
          <w:rFonts w:ascii="Arial" w:hAnsi="Arial" w:cs="Arial"/>
          <w:sz w:val="24"/>
          <w:szCs w:val="24"/>
        </w:rPr>
        <w:t>participants</w:t>
      </w:r>
      <w:r w:rsidRPr="00581C4B">
        <w:rPr>
          <w:rFonts w:ascii="Arial" w:hAnsi="Arial" w:cs="Arial"/>
          <w:sz w:val="24"/>
          <w:szCs w:val="24"/>
        </w:rPr>
        <w:t xml:space="preserve"> were “very flexible”</w:t>
      </w:r>
      <w:r w:rsidR="00094912" w:rsidRPr="00581C4B">
        <w:rPr>
          <w:rFonts w:ascii="Arial" w:hAnsi="Arial" w:cs="Arial"/>
          <w:sz w:val="24"/>
          <w:szCs w:val="24"/>
          <w:vertAlign w:val="superscript"/>
        </w:rPr>
        <w:t>14</w:t>
      </w:r>
      <w:r w:rsidR="00CE5E6F" w:rsidRPr="00581C4B">
        <w:rPr>
          <w:rFonts w:ascii="Arial" w:hAnsi="Arial" w:cs="Arial"/>
          <w:sz w:val="24"/>
          <w:szCs w:val="24"/>
          <w:vertAlign w:val="superscript"/>
        </w:rPr>
        <w:t>A</w:t>
      </w:r>
      <w:r w:rsidRPr="00581C4B">
        <w:rPr>
          <w:rFonts w:ascii="Arial" w:hAnsi="Arial" w:cs="Arial"/>
          <w:sz w:val="24"/>
          <w:szCs w:val="24"/>
        </w:rPr>
        <w:t xml:space="preserve"> with session times,</w:t>
      </w:r>
      <w:r w:rsidR="00AD44A6" w:rsidRPr="00581C4B">
        <w:rPr>
          <w:rFonts w:ascii="Arial" w:hAnsi="Arial" w:cs="Arial"/>
          <w:sz w:val="24"/>
          <w:szCs w:val="24"/>
        </w:rPr>
        <w:t xml:space="preserve"> but for</w:t>
      </w:r>
      <w:r w:rsidRPr="00581C4B">
        <w:rPr>
          <w:rFonts w:ascii="Arial" w:hAnsi="Arial" w:cs="Arial"/>
          <w:sz w:val="24"/>
          <w:szCs w:val="24"/>
        </w:rPr>
        <w:t xml:space="preserve"> </w:t>
      </w:r>
      <w:r w:rsidR="005A799E" w:rsidRPr="00581C4B">
        <w:rPr>
          <w:rFonts w:ascii="Arial" w:hAnsi="Arial" w:cs="Arial"/>
          <w:sz w:val="24"/>
          <w:szCs w:val="24"/>
        </w:rPr>
        <w:t>some</w:t>
      </w:r>
      <w:r w:rsidR="00AD44A6" w:rsidRPr="00581C4B">
        <w:rPr>
          <w:rFonts w:ascii="Arial" w:hAnsi="Arial" w:cs="Arial"/>
          <w:sz w:val="24"/>
          <w:szCs w:val="24"/>
        </w:rPr>
        <w:t xml:space="preserve"> it</w:t>
      </w:r>
      <w:r w:rsidRPr="00581C4B">
        <w:rPr>
          <w:rFonts w:ascii="Arial" w:hAnsi="Arial" w:cs="Arial"/>
          <w:sz w:val="24"/>
          <w:szCs w:val="24"/>
        </w:rPr>
        <w:t xml:space="preserve"> “depend</w:t>
      </w:r>
      <w:r w:rsidR="00AD44A6" w:rsidRPr="00581C4B">
        <w:rPr>
          <w:rFonts w:ascii="Arial" w:hAnsi="Arial" w:cs="Arial"/>
          <w:sz w:val="24"/>
          <w:szCs w:val="24"/>
        </w:rPr>
        <w:t>ed</w:t>
      </w:r>
      <w:r w:rsidRPr="00581C4B">
        <w:rPr>
          <w:rFonts w:ascii="Arial" w:hAnsi="Arial" w:cs="Arial"/>
          <w:sz w:val="24"/>
          <w:szCs w:val="24"/>
        </w:rPr>
        <w:t xml:space="preserve"> on</w:t>
      </w:r>
      <w:r w:rsidR="00AD44A6" w:rsidRPr="00581C4B">
        <w:rPr>
          <w:rFonts w:ascii="Arial" w:hAnsi="Arial" w:cs="Arial"/>
          <w:sz w:val="24"/>
          <w:szCs w:val="24"/>
        </w:rPr>
        <w:t>…[work]</w:t>
      </w:r>
      <w:r w:rsidRPr="00581C4B">
        <w:rPr>
          <w:rFonts w:ascii="Arial" w:hAnsi="Arial" w:cs="Arial"/>
          <w:sz w:val="24"/>
          <w:szCs w:val="24"/>
        </w:rPr>
        <w:t xml:space="preserve"> schedule”</w:t>
      </w:r>
      <w:r w:rsidR="008D5A28" w:rsidRPr="00581C4B">
        <w:rPr>
          <w:rFonts w:ascii="Arial" w:hAnsi="Arial" w:cs="Arial"/>
          <w:sz w:val="24"/>
          <w:szCs w:val="24"/>
          <w:vertAlign w:val="superscript"/>
        </w:rPr>
        <w:t>15</w:t>
      </w:r>
      <w:r w:rsidR="00CE5E6F" w:rsidRPr="00581C4B">
        <w:rPr>
          <w:rFonts w:ascii="Arial" w:hAnsi="Arial" w:cs="Arial"/>
          <w:sz w:val="24"/>
          <w:szCs w:val="24"/>
          <w:vertAlign w:val="superscript"/>
        </w:rPr>
        <w:t>A</w:t>
      </w:r>
      <w:r w:rsidR="004D0520" w:rsidRPr="00581C4B">
        <w:rPr>
          <w:rFonts w:ascii="Arial" w:hAnsi="Arial" w:cs="Arial"/>
          <w:sz w:val="24"/>
          <w:szCs w:val="24"/>
        </w:rPr>
        <w:t>.</w:t>
      </w:r>
      <w:bookmarkStart w:id="26" w:name="_Hlk31032803"/>
      <w:r w:rsidR="005A799E" w:rsidRPr="00581C4B">
        <w:rPr>
          <w:rFonts w:ascii="Arial" w:hAnsi="Arial" w:cs="Arial"/>
          <w:sz w:val="24"/>
          <w:szCs w:val="24"/>
        </w:rPr>
        <w:t xml:space="preserve"> S</w:t>
      </w:r>
      <w:r w:rsidR="004D0520" w:rsidRPr="00581C4B">
        <w:rPr>
          <w:rFonts w:ascii="Arial" w:hAnsi="Arial" w:cs="Arial"/>
          <w:sz w:val="24"/>
          <w:szCs w:val="24"/>
        </w:rPr>
        <w:t>ome non-attenders</w:t>
      </w:r>
      <w:r w:rsidR="00126C9B" w:rsidRPr="00581C4B">
        <w:rPr>
          <w:rFonts w:ascii="Arial" w:hAnsi="Arial" w:cs="Arial"/>
          <w:sz w:val="24"/>
          <w:szCs w:val="24"/>
        </w:rPr>
        <w:t xml:space="preserve"> </w:t>
      </w:r>
      <w:r w:rsidR="004D0520" w:rsidRPr="00581C4B">
        <w:rPr>
          <w:rFonts w:ascii="Arial" w:hAnsi="Arial" w:cs="Arial"/>
          <w:sz w:val="24"/>
          <w:szCs w:val="24"/>
        </w:rPr>
        <w:t xml:space="preserve">were not able to attend session times </w:t>
      </w:r>
      <w:r w:rsidR="00126C9B" w:rsidRPr="00581C4B">
        <w:rPr>
          <w:rFonts w:ascii="Arial" w:hAnsi="Arial" w:cs="Arial"/>
          <w:sz w:val="24"/>
          <w:szCs w:val="24"/>
        </w:rPr>
        <w:t>due to “</w:t>
      </w:r>
      <w:r w:rsidR="004D0520" w:rsidRPr="00581C4B">
        <w:rPr>
          <w:rFonts w:ascii="Arial" w:hAnsi="Arial" w:cs="Arial"/>
          <w:sz w:val="24"/>
          <w:szCs w:val="24"/>
        </w:rPr>
        <w:t>work”</w:t>
      </w:r>
      <w:r w:rsidR="008D5A28" w:rsidRPr="00581C4B">
        <w:rPr>
          <w:rFonts w:ascii="Arial" w:hAnsi="Arial" w:cs="Arial"/>
          <w:sz w:val="24"/>
          <w:szCs w:val="24"/>
          <w:vertAlign w:val="superscript"/>
        </w:rPr>
        <w:t>16</w:t>
      </w:r>
      <w:r w:rsidR="00CE5E6F" w:rsidRPr="00581C4B">
        <w:rPr>
          <w:rFonts w:ascii="Arial" w:hAnsi="Arial" w:cs="Arial"/>
          <w:sz w:val="24"/>
          <w:szCs w:val="24"/>
          <w:vertAlign w:val="superscript"/>
        </w:rPr>
        <w:t>NA</w:t>
      </w:r>
      <w:r w:rsidR="004D0520" w:rsidRPr="00581C4B">
        <w:rPr>
          <w:rFonts w:ascii="Arial" w:hAnsi="Arial" w:cs="Arial"/>
          <w:sz w:val="24"/>
          <w:szCs w:val="24"/>
        </w:rPr>
        <w:t xml:space="preserve">. Others could not start </w:t>
      </w:r>
      <w:r w:rsidR="005D4120" w:rsidRPr="00581C4B">
        <w:rPr>
          <w:rFonts w:ascii="Arial" w:hAnsi="Arial" w:cs="Arial"/>
          <w:sz w:val="24"/>
          <w:szCs w:val="24"/>
        </w:rPr>
        <w:t xml:space="preserve">as </w:t>
      </w:r>
      <w:r w:rsidR="004D0520" w:rsidRPr="00581C4B">
        <w:rPr>
          <w:rFonts w:ascii="Arial" w:hAnsi="Arial" w:cs="Arial"/>
          <w:sz w:val="24"/>
          <w:szCs w:val="24"/>
        </w:rPr>
        <w:t>“they didn’t have the times I wanted”</w:t>
      </w:r>
      <w:r w:rsidR="008D5A28" w:rsidRPr="00581C4B">
        <w:rPr>
          <w:rFonts w:ascii="Arial" w:hAnsi="Arial" w:cs="Arial"/>
          <w:sz w:val="24"/>
          <w:szCs w:val="24"/>
          <w:vertAlign w:val="superscript"/>
        </w:rPr>
        <w:t>17</w:t>
      </w:r>
      <w:r w:rsidR="00CE5E6F" w:rsidRPr="00581C4B">
        <w:rPr>
          <w:rFonts w:ascii="Arial" w:hAnsi="Arial" w:cs="Arial"/>
          <w:sz w:val="24"/>
          <w:szCs w:val="24"/>
          <w:vertAlign w:val="superscript"/>
        </w:rPr>
        <w:t>NA</w:t>
      </w:r>
      <w:r w:rsidR="008472AB" w:rsidRPr="00581C4B">
        <w:rPr>
          <w:rFonts w:ascii="Arial" w:hAnsi="Arial" w:cs="Arial"/>
          <w:sz w:val="24"/>
          <w:szCs w:val="24"/>
        </w:rPr>
        <w:t xml:space="preserve">. </w:t>
      </w:r>
      <w:bookmarkStart w:id="27" w:name="_Hlk31032829"/>
      <w:bookmarkEnd w:id="26"/>
      <w:r w:rsidR="007F1DA4" w:rsidRPr="00581C4B">
        <w:rPr>
          <w:rFonts w:ascii="Arial" w:hAnsi="Arial" w:cs="Arial"/>
          <w:sz w:val="24"/>
          <w:szCs w:val="24"/>
        </w:rPr>
        <w:t>Some felt the</w:t>
      </w:r>
      <w:r w:rsidR="00B51CA0" w:rsidRPr="00581C4B">
        <w:rPr>
          <w:rFonts w:ascii="Arial" w:hAnsi="Arial" w:cs="Arial"/>
          <w:sz w:val="24"/>
          <w:szCs w:val="24"/>
        </w:rPr>
        <w:t>y</w:t>
      </w:r>
      <w:r w:rsidR="007F1DA4" w:rsidRPr="00581C4B">
        <w:rPr>
          <w:rFonts w:ascii="Arial" w:hAnsi="Arial" w:cs="Arial"/>
          <w:sz w:val="24"/>
          <w:szCs w:val="24"/>
        </w:rPr>
        <w:t xml:space="preserve"> were given at </w:t>
      </w:r>
      <w:r w:rsidR="00094912" w:rsidRPr="00581C4B">
        <w:rPr>
          <w:rFonts w:ascii="Arial" w:hAnsi="Arial" w:cs="Arial"/>
          <w:sz w:val="24"/>
          <w:szCs w:val="24"/>
        </w:rPr>
        <w:t>“</w:t>
      </w:r>
      <w:r w:rsidR="007F1DA4" w:rsidRPr="00581C4B">
        <w:rPr>
          <w:rFonts w:ascii="Arial" w:hAnsi="Arial" w:cs="Arial"/>
          <w:sz w:val="24"/>
          <w:szCs w:val="24"/>
        </w:rPr>
        <w:t>short notice</w:t>
      </w:r>
      <w:r w:rsidR="00094912" w:rsidRPr="00581C4B">
        <w:rPr>
          <w:rFonts w:ascii="Arial" w:hAnsi="Arial" w:cs="Arial"/>
          <w:sz w:val="24"/>
          <w:szCs w:val="24"/>
        </w:rPr>
        <w:t>”</w:t>
      </w:r>
      <w:r w:rsidR="008D5A28" w:rsidRPr="00581C4B">
        <w:rPr>
          <w:rFonts w:ascii="Arial" w:hAnsi="Arial" w:cs="Arial"/>
          <w:sz w:val="24"/>
          <w:szCs w:val="24"/>
          <w:vertAlign w:val="superscript"/>
        </w:rPr>
        <w:t>19</w:t>
      </w:r>
      <w:r w:rsidR="00CE5E6F" w:rsidRPr="00581C4B">
        <w:rPr>
          <w:rFonts w:ascii="Arial" w:hAnsi="Arial" w:cs="Arial"/>
          <w:sz w:val="24"/>
          <w:szCs w:val="24"/>
          <w:vertAlign w:val="superscript"/>
        </w:rPr>
        <w:t>NA</w:t>
      </w:r>
      <w:r w:rsidR="00094912" w:rsidRPr="00581C4B">
        <w:rPr>
          <w:rFonts w:ascii="Arial" w:hAnsi="Arial" w:cs="Arial"/>
          <w:sz w:val="24"/>
          <w:szCs w:val="24"/>
        </w:rPr>
        <w:t xml:space="preserve"> and “they expect you to go the next day</w:t>
      </w:r>
      <w:r w:rsidR="00AD44A6" w:rsidRPr="00581C4B">
        <w:rPr>
          <w:rFonts w:ascii="Arial" w:hAnsi="Arial" w:cs="Arial"/>
          <w:sz w:val="24"/>
          <w:szCs w:val="24"/>
        </w:rPr>
        <w:t>…</w:t>
      </w:r>
      <w:r w:rsidR="00094912" w:rsidRPr="00581C4B">
        <w:rPr>
          <w:rFonts w:ascii="Arial" w:hAnsi="Arial" w:cs="Arial"/>
          <w:sz w:val="24"/>
          <w:szCs w:val="24"/>
        </w:rPr>
        <w:t>life does not work like that”</w:t>
      </w:r>
      <w:r w:rsidR="008D5A28" w:rsidRPr="00581C4B">
        <w:rPr>
          <w:rFonts w:ascii="Arial" w:hAnsi="Arial" w:cs="Arial"/>
          <w:sz w:val="24"/>
          <w:szCs w:val="24"/>
          <w:vertAlign w:val="superscript"/>
        </w:rPr>
        <w:t>9</w:t>
      </w:r>
      <w:r w:rsidR="00CE5E6F" w:rsidRPr="00581C4B">
        <w:rPr>
          <w:rFonts w:ascii="Arial" w:hAnsi="Arial" w:cs="Arial"/>
          <w:sz w:val="24"/>
          <w:szCs w:val="24"/>
          <w:vertAlign w:val="superscript"/>
        </w:rPr>
        <w:t>NA</w:t>
      </w:r>
      <w:r w:rsidR="00426454" w:rsidRPr="00581C4B">
        <w:rPr>
          <w:rFonts w:ascii="Arial" w:hAnsi="Arial" w:cs="Arial"/>
          <w:sz w:val="24"/>
          <w:szCs w:val="24"/>
        </w:rPr>
        <w:t>.</w:t>
      </w:r>
    </w:p>
    <w:bookmarkEnd w:id="27"/>
    <w:p w14:paraId="7135EA0B" w14:textId="45418EC5" w:rsidR="00887B10" w:rsidRPr="00581C4B" w:rsidRDefault="005A799E" w:rsidP="00D8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Some</w:t>
      </w:r>
      <w:r w:rsidR="00B201D3" w:rsidRPr="00581C4B">
        <w:rPr>
          <w:rFonts w:ascii="Arial" w:hAnsi="Arial" w:cs="Arial"/>
          <w:sz w:val="24"/>
          <w:szCs w:val="24"/>
        </w:rPr>
        <w:t xml:space="preserve"> participants </w:t>
      </w:r>
      <w:r w:rsidR="00504C03" w:rsidRPr="00581C4B">
        <w:rPr>
          <w:rFonts w:ascii="Arial" w:hAnsi="Arial" w:cs="Arial"/>
          <w:sz w:val="24"/>
          <w:szCs w:val="24"/>
        </w:rPr>
        <w:t>stated it would be better to have sessions “closer to home”</w:t>
      </w:r>
      <w:r w:rsidR="003013A6" w:rsidRPr="00581C4B">
        <w:rPr>
          <w:rFonts w:ascii="Arial" w:hAnsi="Arial" w:cs="Arial"/>
          <w:sz w:val="24"/>
          <w:szCs w:val="24"/>
          <w:vertAlign w:val="superscript"/>
        </w:rPr>
        <w:t>4</w:t>
      </w:r>
      <w:r w:rsidR="00CE5E6F" w:rsidRPr="00581C4B">
        <w:rPr>
          <w:rFonts w:ascii="Arial" w:hAnsi="Arial" w:cs="Arial"/>
          <w:sz w:val="24"/>
          <w:szCs w:val="24"/>
          <w:vertAlign w:val="superscript"/>
        </w:rPr>
        <w:t>A</w:t>
      </w:r>
      <w:r w:rsidRPr="00581C4B">
        <w:rPr>
          <w:rFonts w:ascii="Arial" w:hAnsi="Arial" w:cs="Arial"/>
          <w:sz w:val="24"/>
          <w:szCs w:val="24"/>
        </w:rPr>
        <w:t xml:space="preserve">. </w:t>
      </w:r>
      <w:bookmarkStart w:id="28" w:name="_Hlk31102681"/>
      <w:bookmarkStart w:id="29" w:name="_Hlk31032902"/>
      <w:r w:rsidR="00126C9B" w:rsidRPr="00581C4B">
        <w:rPr>
          <w:rFonts w:ascii="Arial" w:hAnsi="Arial" w:cs="Arial"/>
          <w:sz w:val="24"/>
          <w:szCs w:val="24"/>
        </w:rPr>
        <w:t>A few</w:t>
      </w:r>
      <w:r w:rsidR="009F4ECC" w:rsidRPr="00581C4B">
        <w:rPr>
          <w:rFonts w:ascii="Arial" w:hAnsi="Arial" w:cs="Arial"/>
          <w:sz w:val="24"/>
          <w:szCs w:val="24"/>
        </w:rPr>
        <w:t xml:space="preserve"> </w:t>
      </w:r>
      <w:r w:rsidR="00126C9B" w:rsidRPr="00581C4B">
        <w:rPr>
          <w:rFonts w:ascii="Arial" w:hAnsi="Arial" w:cs="Arial"/>
          <w:sz w:val="24"/>
          <w:szCs w:val="24"/>
        </w:rPr>
        <w:t>who</w:t>
      </w:r>
      <w:r w:rsidR="009F4ECC" w:rsidRPr="00581C4B">
        <w:rPr>
          <w:rFonts w:ascii="Arial" w:hAnsi="Arial" w:cs="Arial"/>
          <w:sz w:val="24"/>
          <w:szCs w:val="24"/>
        </w:rPr>
        <w:t xml:space="preserve"> expressed </w:t>
      </w:r>
      <w:r w:rsidR="00503507" w:rsidRPr="00581C4B">
        <w:rPr>
          <w:rFonts w:ascii="Arial" w:hAnsi="Arial" w:cs="Arial"/>
          <w:sz w:val="24"/>
          <w:szCs w:val="24"/>
        </w:rPr>
        <w:t xml:space="preserve">before the programme </w:t>
      </w:r>
      <w:r w:rsidR="009F4ECC" w:rsidRPr="00581C4B">
        <w:rPr>
          <w:rFonts w:ascii="Arial" w:hAnsi="Arial" w:cs="Arial"/>
          <w:sz w:val="24"/>
          <w:szCs w:val="24"/>
        </w:rPr>
        <w:t>they need “to make time to come”</w:t>
      </w:r>
      <w:r w:rsidR="002A483F" w:rsidRPr="00581C4B">
        <w:rPr>
          <w:rFonts w:ascii="Arial" w:hAnsi="Arial" w:cs="Arial"/>
          <w:sz w:val="24"/>
          <w:szCs w:val="24"/>
          <w:vertAlign w:val="superscript"/>
        </w:rPr>
        <w:t>21</w:t>
      </w:r>
      <w:r w:rsidR="00CE5E6F" w:rsidRPr="00581C4B">
        <w:rPr>
          <w:rFonts w:ascii="Arial" w:hAnsi="Arial" w:cs="Arial"/>
          <w:sz w:val="24"/>
          <w:szCs w:val="24"/>
          <w:vertAlign w:val="superscript"/>
        </w:rPr>
        <w:t>A</w:t>
      </w:r>
      <w:r w:rsidR="00126C9B" w:rsidRPr="00581C4B">
        <w:rPr>
          <w:rFonts w:ascii="Arial" w:hAnsi="Arial" w:cs="Arial"/>
          <w:sz w:val="24"/>
          <w:szCs w:val="24"/>
        </w:rPr>
        <w:t xml:space="preserve"> bec</w:t>
      </w:r>
      <w:r w:rsidR="00AD6582" w:rsidRPr="00581C4B">
        <w:rPr>
          <w:rFonts w:ascii="Arial" w:hAnsi="Arial" w:cs="Arial"/>
          <w:sz w:val="24"/>
          <w:szCs w:val="24"/>
        </w:rPr>
        <w:t>a</w:t>
      </w:r>
      <w:r w:rsidR="00126C9B" w:rsidRPr="00581C4B">
        <w:rPr>
          <w:rFonts w:ascii="Arial" w:hAnsi="Arial" w:cs="Arial"/>
          <w:sz w:val="24"/>
          <w:szCs w:val="24"/>
        </w:rPr>
        <w:t>me</w:t>
      </w:r>
      <w:r w:rsidR="00126C9B" w:rsidRPr="00581C4B">
        <w:rPr>
          <w:rFonts w:ascii="Arial" w:hAnsi="Arial" w:cs="Arial"/>
          <w:sz w:val="24"/>
          <w:szCs w:val="24"/>
          <w:vertAlign w:val="superscript"/>
        </w:rPr>
        <w:t xml:space="preserve"> </w:t>
      </w:r>
      <w:r w:rsidR="00126C9B" w:rsidRPr="00581C4B">
        <w:rPr>
          <w:rFonts w:ascii="Arial" w:hAnsi="Arial" w:cs="Arial"/>
          <w:sz w:val="24"/>
          <w:szCs w:val="24"/>
        </w:rPr>
        <w:t>attenders</w:t>
      </w:r>
      <w:r w:rsidR="009F4ECC" w:rsidRPr="00581C4B">
        <w:rPr>
          <w:rFonts w:ascii="Arial" w:hAnsi="Arial" w:cs="Arial"/>
          <w:sz w:val="24"/>
          <w:szCs w:val="24"/>
        </w:rPr>
        <w:t xml:space="preserve"> </w:t>
      </w:r>
      <w:r w:rsidR="00126C9B" w:rsidRPr="00581C4B">
        <w:rPr>
          <w:rFonts w:ascii="Arial" w:hAnsi="Arial" w:cs="Arial"/>
          <w:sz w:val="24"/>
          <w:szCs w:val="24"/>
        </w:rPr>
        <w:t>as they</w:t>
      </w:r>
      <w:r w:rsidR="009F4ECC" w:rsidRPr="00581C4B">
        <w:rPr>
          <w:rFonts w:ascii="Arial" w:hAnsi="Arial" w:cs="Arial"/>
          <w:sz w:val="24"/>
          <w:szCs w:val="24"/>
        </w:rPr>
        <w:t xml:space="preserve"> prioritised time which is in contrast to non-attenders who discussed</w:t>
      </w:r>
      <w:r w:rsidR="00A71262" w:rsidRPr="00581C4B">
        <w:rPr>
          <w:rFonts w:ascii="Arial" w:hAnsi="Arial" w:cs="Arial"/>
          <w:sz w:val="24"/>
          <w:szCs w:val="24"/>
        </w:rPr>
        <w:t xml:space="preserve"> </w:t>
      </w:r>
      <w:r w:rsidR="009F4ECC" w:rsidRPr="00581C4B">
        <w:rPr>
          <w:rFonts w:ascii="Arial" w:hAnsi="Arial" w:cs="Arial"/>
          <w:sz w:val="24"/>
          <w:szCs w:val="24"/>
        </w:rPr>
        <w:t>they have “a lot less time”</w:t>
      </w:r>
      <w:bookmarkEnd w:id="28"/>
      <w:r w:rsidR="002A483F" w:rsidRPr="00581C4B">
        <w:rPr>
          <w:rFonts w:ascii="Arial" w:hAnsi="Arial" w:cs="Arial"/>
          <w:sz w:val="24"/>
          <w:szCs w:val="24"/>
          <w:vertAlign w:val="superscript"/>
        </w:rPr>
        <w:t>18</w:t>
      </w:r>
      <w:r w:rsidR="00CE5E6F" w:rsidRPr="00581C4B">
        <w:rPr>
          <w:rFonts w:ascii="Arial" w:hAnsi="Arial" w:cs="Arial"/>
          <w:sz w:val="24"/>
          <w:szCs w:val="24"/>
          <w:vertAlign w:val="superscript"/>
        </w:rPr>
        <w:t>NA</w:t>
      </w:r>
      <w:r w:rsidR="009F4ECC" w:rsidRPr="00581C4B">
        <w:rPr>
          <w:rFonts w:ascii="Arial" w:hAnsi="Arial" w:cs="Arial"/>
          <w:sz w:val="24"/>
          <w:szCs w:val="24"/>
        </w:rPr>
        <w:t>.</w:t>
      </w:r>
      <w:r w:rsidR="00F8786B" w:rsidRPr="00581C4B">
        <w:rPr>
          <w:rFonts w:ascii="Arial" w:hAnsi="Arial" w:cs="Arial"/>
          <w:sz w:val="24"/>
          <w:szCs w:val="24"/>
        </w:rPr>
        <w:t xml:space="preserve"> </w:t>
      </w:r>
      <w:bookmarkStart w:id="30" w:name="_Hlk31028898"/>
      <w:bookmarkEnd w:id="29"/>
      <w:r w:rsidR="00126C9B" w:rsidRPr="00581C4B">
        <w:rPr>
          <w:rFonts w:ascii="Arial" w:hAnsi="Arial" w:cs="Arial"/>
          <w:sz w:val="24"/>
          <w:szCs w:val="24"/>
        </w:rPr>
        <w:t>Th</w:t>
      </w:r>
      <w:r w:rsidR="00492DF6" w:rsidRPr="00581C4B">
        <w:rPr>
          <w:rFonts w:ascii="Arial" w:hAnsi="Arial" w:cs="Arial"/>
          <w:sz w:val="24"/>
          <w:szCs w:val="24"/>
        </w:rPr>
        <w:t>e proportion of</w:t>
      </w:r>
      <w:r w:rsidR="00126C9B" w:rsidRPr="00581C4B">
        <w:rPr>
          <w:rFonts w:ascii="Arial" w:hAnsi="Arial" w:cs="Arial"/>
          <w:sz w:val="24"/>
          <w:szCs w:val="24"/>
        </w:rPr>
        <w:t xml:space="preserve"> </w:t>
      </w:r>
      <w:r w:rsidR="003013A6" w:rsidRPr="00581C4B">
        <w:rPr>
          <w:rFonts w:ascii="Arial" w:hAnsi="Arial" w:cs="Arial"/>
          <w:sz w:val="24"/>
          <w:szCs w:val="24"/>
        </w:rPr>
        <w:t>participants</w:t>
      </w:r>
      <w:r w:rsidR="00873C9F" w:rsidRPr="00581C4B">
        <w:rPr>
          <w:rFonts w:ascii="Arial" w:hAnsi="Arial" w:cs="Arial"/>
          <w:sz w:val="24"/>
          <w:szCs w:val="24"/>
        </w:rPr>
        <w:t xml:space="preserve"> </w:t>
      </w:r>
      <w:r w:rsidR="00126C9B" w:rsidRPr="00581C4B">
        <w:rPr>
          <w:rFonts w:ascii="Arial" w:hAnsi="Arial" w:cs="Arial"/>
          <w:sz w:val="24"/>
          <w:szCs w:val="24"/>
        </w:rPr>
        <w:t xml:space="preserve">who </w:t>
      </w:r>
      <w:r w:rsidR="003013A6" w:rsidRPr="00581C4B">
        <w:rPr>
          <w:rFonts w:ascii="Arial" w:hAnsi="Arial" w:cs="Arial"/>
          <w:sz w:val="24"/>
          <w:szCs w:val="24"/>
        </w:rPr>
        <w:t>stated they accessed the programme through “GP referral”</w:t>
      </w:r>
      <w:r w:rsidR="003013A6" w:rsidRPr="00581C4B">
        <w:rPr>
          <w:rFonts w:ascii="Arial" w:hAnsi="Arial" w:cs="Arial"/>
          <w:sz w:val="24"/>
          <w:szCs w:val="24"/>
          <w:vertAlign w:val="superscript"/>
        </w:rPr>
        <w:t>2</w:t>
      </w:r>
      <w:r w:rsidR="002A483F" w:rsidRPr="00581C4B">
        <w:rPr>
          <w:rFonts w:ascii="Arial" w:hAnsi="Arial" w:cs="Arial"/>
          <w:sz w:val="24"/>
          <w:szCs w:val="24"/>
          <w:vertAlign w:val="superscript"/>
        </w:rPr>
        <w:t>2</w:t>
      </w:r>
      <w:r w:rsidR="00CE5E6F" w:rsidRPr="00581C4B">
        <w:rPr>
          <w:rFonts w:ascii="Arial" w:hAnsi="Arial" w:cs="Arial"/>
          <w:sz w:val="24"/>
          <w:szCs w:val="24"/>
          <w:vertAlign w:val="superscript"/>
        </w:rPr>
        <w:t>A</w:t>
      </w:r>
      <w:r w:rsidR="003013A6" w:rsidRPr="00581C4B">
        <w:rPr>
          <w:rFonts w:ascii="Arial" w:hAnsi="Arial" w:cs="Arial"/>
          <w:sz w:val="24"/>
          <w:szCs w:val="24"/>
          <w:vertAlign w:val="superscript"/>
        </w:rPr>
        <w:t xml:space="preserve"> </w:t>
      </w:r>
      <w:r w:rsidR="00DA3835" w:rsidRPr="00581C4B">
        <w:rPr>
          <w:rFonts w:ascii="Arial" w:hAnsi="Arial" w:cs="Arial"/>
          <w:sz w:val="24"/>
          <w:szCs w:val="24"/>
        </w:rPr>
        <w:t>or</w:t>
      </w:r>
      <w:r w:rsidR="003013A6" w:rsidRPr="00581C4B">
        <w:rPr>
          <w:rFonts w:ascii="Arial" w:hAnsi="Arial" w:cs="Arial"/>
          <w:sz w:val="24"/>
          <w:szCs w:val="24"/>
        </w:rPr>
        <w:t xml:space="preserve"> “GP </w:t>
      </w:r>
      <w:r w:rsidR="00392315" w:rsidRPr="00581C4B">
        <w:rPr>
          <w:rFonts w:ascii="Arial" w:hAnsi="Arial" w:cs="Arial"/>
          <w:sz w:val="24"/>
          <w:szCs w:val="24"/>
        </w:rPr>
        <w:t>[</w:t>
      </w:r>
      <w:r w:rsidR="003013A6" w:rsidRPr="00581C4B">
        <w:rPr>
          <w:rFonts w:ascii="Arial" w:hAnsi="Arial" w:cs="Arial"/>
          <w:sz w:val="24"/>
          <w:szCs w:val="24"/>
        </w:rPr>
        <w:t>recommend</w:t>
      </w:r>
      <w:r w:rsidR="00DA3835" w:rsidRPr="00581C4B">
        <w:rPr>
          <w:rFonts w:ascii="Arial" w:hAnsi="Arial" w:cs="Arial"/>
          <w:sz w:val="24"/>
          <w:szCs w:val="24"/>
        </w:rPr>
        <w:t>ation</w:t>
      </w:r>
      <w:r w:rsidR="00392315" w:rsidRPr="00581C4B">
        <w:rPr>
          <w:rFonts w:ascii="Arial" w:hAnsi="Arial" w:cs="Arial"/>
          <w:sz w:val="24"/>
          <w:szCs w:val="24"/>
        </w:rPr>
        <w:t>]</w:t>
      </w:r>
      <w:r w:rsidR="003013A6" w:rsidRPr="00581C4B">
        <w:rPr>
          <w:rFonts w:ascii="Arial" w:hAnsi="Arial" w:cs="Arial"/>
          <w:sz w:val="24"/>
          <w:szCs w:val="24"/>
        </w:rPr>
        <w:t>”</w:t>
      </w:r>
      <w:r w:rsidR="002A483F" w:rsidRPr="00581C4B">
        <w:rPr>
          <w:rFonts w:ascii="Arial" w:hAnsi="Arial" w:cs="Arial"/>
          <w:sz w:val="24"/>
          <w:szCs w:val="24"/>
          <w:vertAlign w:val="superscript"/>
        </w:rPr>
        <w:t>2</w:t>
      </w:r>
      <w:r w:rsidR="00392315" w:rsidRPr="00581C4B">
        <w:rPr>
          <w:rFonts w:ascii="Arial" w:hAnsi="Arial" w:cs="Arial"/>
          <w:sz w:val="24"/>
          <w:szCs w:val="24"/>
          <w:vertAlign w:val="superscript"/>
        </w:rPr>
        <w:t>6</w:t>
      </w:r>
      <w:r w:rsidR="00CE5E6F" w:rsidRPr="00581C4B">
        <w:rPr>
          <w:rFonts w:ascii="Arial" w:hAnsi="Arial" w:cs="Arial"/>
          <w:sz w:val="24"/>
          <w:szCs w:val="24"/>
          <w:vertAlign w:val="superscript"/>
        </w:rPr>
        <w:t>A</w:t>
      </w:r>
      <w:r w:rsidR="003013A6" w:rsidRPr="00581C4B">
        <w:rPr>
          <w:rFonts w:ascii="Arial" w:hAnsi="Arial" w:cs="Arial"/>
          <w:sz w:val="24"/>
          <w:szCs w:val="24"/>
        </w:rPr>
        <w:t xml:space="preserve"> </w:t>
      </w:r>
      <w:r w:rsidR="00492DF6" w:rsidRPr="00581C4B">
        <w:rPr>
          <w:rFonts w:ascii="Arial" w:hAnsi="Arial" w:cs="Arial"/>
          <w:sz w:val="24"/>
          <w:szCs w:val="24"/>
        </w:rPr>
        <w:t>was higher in attenders than non-attenders</w:t>
      </w:r>
      <w:r w:rsidR="00126C9B" w:rsidRPr="00581C4B">
        <w:rPr>
          <w:rFonts w:ascii="Arial" w:hAnsi="Arial" w:cs="Arial"/>
          <w:sz w:val="24"/>
          <w:szCs w:val="24"/>
        </w:rPr>
        <w:t xml:space="preserve"> </w:t>
      </w:r>
      <w:r w:rsidR="00A341C3" w:rsidRPr="00581C4B">
        <w:rPr>
          <w:rFonts w:ascii="Arial" w:hAnsi="Arial" w:cs="Arial"/>
          <w:sz w:val="24"/>
          <w:szCs w:val="24"/>
        </w:rPr>
        <w:t xml:space="preserve">(attenders </w:t>
      </w:r>
      <w:r w:rsidR="00A341C3" w:rsidRPr="00581C4B">
        <w:rPr>
          <w:rFonts w:ascii="Arial" w:hAnsi="Arial" w:cs="Arial"/>
          <w:i/>
          <w:iCs/>
          <w:sz w:val="24"/>
          <w:szCs w:val="24"/>
        </w:rPr>
        <w:t>n</w:t>
      </w:r>
      <w:r w:rsidR="00A341C3" w:rsidRPr="00581C4B">
        <w:rPr>
          <w:rFonts w:ascii="Arial" w:hAnsi="Arial" w:cs="Arial"/>
          <w:sz w:val="24"/>
          <w:szCs w:val="24"/>
        </w:rPr>
        <w:t>= 9 (39%</w:t>
      </w:r>
      <w:r w:rsidR="003F07DF" w:rsidRPr="00581C4B">
        <w:rPr>
          <w:rFonts w:ascii="Arial" w:hAnsi="Arial" w:cs="Arial"/>
          <w:sz w:val="24"/>
          <w:szCs w:val="24"/>
        </w:rPr>
        <w:t xml:space="preserve"> of attenders</w:t>
      </w:r>
      <w:r w:rsidR="00A341C3" w:rsidRPr="00581C4B">
        <w:rPr>
          <w:rFonts w:ascii="Arial" w:hAnsi="Arial" w:cs="Arial"/>
          <w:sz w:val="24"/>
          <w:szCs w:val="24"/>
        </w:rPr>
        <w:t>)</w:t>
      </w:r>
      <w:r w:rsidR="00492DF6" w:rsidRPr="00581C4B">
        <w:rPr>
          <w:rFonts w:ascii="Arial" w:hAnsi="Arial" w:cs="Arial"/>
          <w:sz w:val="24"/>
          <w:szCs w:val="24"/>
        </w:rPr>
        <w:t xml:space="preserve"> vs</w:t>
      </w:r>
      <w:r w:rsidR="006C55BF" w:rsidRPr="00581C4B">
        <w:rPr>
          <w:rFonts w:ascii="Arial" w:hAnsi="Arial" w:cs="Arial"/>
          <w:sz w:val="24"/>
          <w:szCs w:val="24"/>
        </w:rPr>
        <w:t>.</w:t>
      </w:r>
      <w:r w:rsidR="00492DF6" w:rsidRPr="00581C4B">
        <w:rPr>
          <w:rFonts w:ascii="Arial" w:hAnsi="Arial" w:cs="Arial"/>
          <w:sz w:val="24"/>
          <w:szCs w:val="24"/>
        </w:rPr>
        <w:t xml:space="preserve"> </w:t>
      </w:r>
      <w:r w:rsidR="00A341C3" w:rsidRPr="00581C4B">
        <w:rPr>
          <w:rFonts w:ascii="Arial" w:hAnsi="Arial" w:cs="Arial"/>
          <w:sz w:val="24"/>
          <w:szCs w:val="24"/>
        </w:rPr>
        <w:t xml:space="preserve">non-attenders </w:t>
      </w:r>
      <w:r w:rsidR="00A341C3" w:rsidRPr="00581C4B">
        <w:rPr>
          <w:rFonts w:ascii="Arial" w:hAnsi="Arial" w:cs="Arial"/>
          <w:i/>
          <w:iCs/>
          <w:sz w:val="24"/>
          <w:szCs w:val="24"/>
        </w:rPr>
        <w:t>n</w:t>
      </w:r>
      <w:r w:rsidR="00A341C3" w:rsidRPr="00581C4B">
        <w:rPr>
          <w:rFonts w:ascii="Arial" w:hAnsi="Arial" w:cs="Arial"/>
          <w:sz w:val="24"/>
          <w:szCs w:val="24"/>
        </w:rPr>
        <w:t>= 1 (8%</w:t>
      </w:r>
      <w:r w:rsidR="003F07DF" w:rsidRPr="00581C4B">
        <w:rPr>
          <w:rFonts w:ascii="Arial" w:hAnsi="Arial" w:cs="Arial"/>
          <w:sz w:val="24"/>
          <w:szCs w:val="24"/>
        </w:rPr>
        <w:t xml:space="preserve"> of non-attenders</w:t>
      </w:r>
      <w:r w:rsidR="00A341C3" w:rsidRPr="00581C4B">
        <w:rPr>
          <w:rFonts w:ascii="Arial" w:hAnsi="Arial" w:cs="Arial"/>
          <w:sz w:val="24"/>
          <w:szCs w:val="24"/>
        </w:rPr>
        <w:t>)</w:t>
      </w:r>
      <w:r w:rsidR="004559F6" w:rsidRPr="00581C4B">
        <w:rPr>
          <w:rFonts w:ascii="Arial" w:hAnsi="Arial" w:cs="Arial"/>
          <w:sz w:val="24"/>
          <w:szCs w:val="24"/>
        </w:rPr>
        <w:t>)</w:t>
      </w:r>
      <w:r w:rsidR="00126C9B" w:rsidRPr="00581C4B">
        <w:rPr>
          <w:rFonts w:ascii="Arial" w:hAnsi="Arial" w:cs="Arial"/>
          <w:sz w:val="24"/>
          <w:szCs w:val="24"/>
        </w:rPr>
        <w:t>.</w:t>
      </w:r>
      <w:bookmarkEnd w:id="30"/>
      <w:r w:rsidR="00492DF6" w:rsidRPr="00581C4B">
        <w:rPr>
          <w:rFonts w:ascii="Arial" w:hAnsi="Arial" w:cs="Arial"/>
          <w:sz w:val="24"/>
          <w:szCs w:val="24"/>
        </w:rPr>
        <w:t xml:space="preserve"> </w:t>
      </w:r>
      <w:r w:rsidR="002F5B28" w:rsidRPr="00581C4B">
        <w:rPr>
          <w:rFonts w:ascii="Arial" w:hAnsi="Arial" w:cs="Arial"/>
          <w:sz w:val="24"/>
          <w:szCs w:val="24"/>
        </w:rPr>
        <w:t>So</w:t>
      </w:r>
      <w:r w:rsidR="003013A6" w:rsidRPr="00581C4B">
        <w:rPr>
          <w:rFonts w:ascii="Arial" w:hAnsi="Arial" w:cs="Arial"/>
          <w:sz w:val="24"/>
          <w:szCs w:val="24"/>
        </w:rPr>
        <w:t xml:space="preserve">me </w:t>
      </w:r>
      <w:bookmarkStart w:id="31" w:name="_Hlk31032920"/>
      <w:r w:rsidR="003013A6" w:rsidRPr="00581C4B">
        <w:rPr>
          <w:rFonts w:ascii="Arial" w:hAnsi="Arial" w:cs="Arial"/>
          <w:sz w:val="24"/>
          <w:szCs w:val="24"/>
        </w:rPr>
        <w:t>attenders</w:t>
      </w:r>
      <w:r w:rsidR="002F5B28" w:rsidRPr="00581C4B">
        <w:rPr>
          <w:rFonts w:ascii="Arial" w:hAnsi="Arial" w:cs="Arial"/>
          <w:sz w:val="24"/>
          <w:szCs w:val="24"/>
        </w:rPr>
        <w:t xml:space="preserve"> also</w:t>
      </w:r>
      <w:r w:rsidR="003013A6" w:rsidRPr="00581C4B">
        <w:rPr>
          <w:rFonts w:ascii="Arial" w:hAnsi="Arial" w:cs="Arial"/>
          <w:sz w:val="24"/>
          <w:szCs w:val="24"/>
        </w:rPr>
        <w:t xml:space="preserve"> sa</w:t>
      </w:r>
      <w:r w:rsidR="00F6019C" w:rsidRPr="00581C4B">
        <w:rPr>
          <w:rFonts w:ascii="Arial" w:hAnsi="Arial" w:cs="Arial"/>
          <w:sz w:val="24"/>
          <w:szCs w:val="24"/>
        </w:rPr>
        <w:t>id</w:t>
      </w:r>
      <w:r w:rsidR="003013A6" w:rsidRPr="00581C4B">
        <w:rPr>
          <w:rFonts w:ascii="Arial" w:hAnsi="Arial" w:cs="Arial"/>
          <w:sz w:val="24"/>
          <w:szCs w:val="24"/>
        </w:rPr>
        <w:t xml:space="preserve"> “the letter from the GP”</w:t>
      </w:r>
      <w:r w:rsidR="002A483F" w:rsidRPr="00581C4B">
        <w:rPr>
          <w:rFonts w:ascii="Arial" w:hAnsi="Arial" w:cs="Arial"/>
          <w:sz w:val="24"/>
          <w:szCs w:val="24"/>
          <w:vertAlign w:val="superscript"/>
        </w:rPr>
        <w:t>2</w:t>
      </w:r>
      <w:r w:rsidRPr="00581C4B">
        <w:rPr>
          <w:rFonts w:ascii="Arial" w:hAnsi="Arial" w:cs="Arial"/>
          <w:sz w:val="24"/>
          <w:szCs w:val="24"/>
          <w:vertAlign w:val="superscript"/>
        </w:rPr>
        <w:t>7</w:t>
      </w:r>
      <w:r w:rsidR="00CE5E6F" w:rsidRPr="00581C4B">
        <w:rPr>
          <w:rFonts w:ascii="Arial" w:hAnsi="Arial" w:cs="Arial"/>
          <w:sz w:val="24"/>
          <w:szCs w:val="24"/>
          <w:vertAlign w:val="superscript"/>
        </w:rPr>
        <w:t>A</w:t>
      </w:r>
      <w:r w:rsidR="003013A6" w:rsidRPr="00581C4B">
        <w:rPr>
          <w:rFonts w:ascii="Arial" w:hAnsi="Arial" w:cs="Arial"/>
          <w:sz w:val="24"/>
          <w:szCs w:val="24"/>
        </w:rPr>
        <w:t xml:space="preserve"> </w:t>
      </w:r>
      <w:r w:rsidR="00B51CA0" w:rsidRPr="00581C4B">
        <w:rPr>
          <w:rFonts w:ascii="Arial" w:hAnsi="Arial" w:cs="Arial"/>
          <w:sz w:val="24"/>
          <w:szCs w:val="24"/>
        </w:rPr>
        <w:t>made</w:t>
      </w:r>
      <w:r w:rsidR="003013A6" w:rsidRPr="00581C4B">
        <w:rPr>
          <w:rFonts w:ascii="Arial" w:hAnsi="Arial" w:cs="Arial"/>
          <w:sz w:val="24"/>
          <w:szCs w:val="24"/>
        </w:rPr>
        <w:t xml:space="preserve"> them think “I must do it”</w:t>
      </w:r>
      <w:r w:rsidR="00C228C4" w:rsidRPr="00581C4B">
        <w:rPr>
          <w:rFonts w:ascii="Arial" w:hAnsi="Arial" w:cs="Arial"/>
          <w:sz w:val="24"/>
          <w:szCs w:val="24"/>
          <w:vertAlign w:val="superscript"/>
        </w:rPr>
        <w:t>2</w:t>
      </w:r>
      <w:r w:rsidR="00CE5E6F" w:rsidRPr="00581C4B">
        <w:rPr>
          <w:rFonts w:ascii="Arial" w:hAnsi="Arial" w:cs="Arial"/>
          <w:sz w:val="24"/>
          <w:szCs w:val="24"/>
          <w:vertAlign w:val="superscript"/>
        </w:rPr>
        <w:t>A</w:t>
      </w:r>
      <w:r w:rsidR="00C228C4" w:rsidRPr="00581C4B">
        <w:rPr>
          <w:rFonts w:ascii="Arial" w:hAnsi="Arial" w:cs="Arial"/>
          <w:sz w:val="24"/>
          <w:szCs w:val="24"/>
        </w:rPr>
        <w:t xml:space="preserve"> motivating</w:t>
      </w:r>
      <w:r w:rsidR="003013A6" w:rsidRPr="00581C4B">
        <w:rPr>
          <w:rFonts w:ascii="Arial" w:hAnsi="Arial" w:cs="Arial"/>
          <w:sz w:val="24"/>
          <w:szCs w:val="24"/>
        </w:rPr>
        <w:t xml:space="preserve"> them to start. </w:t>
      </w:r>
      <w:bookmarkEnd w:id="31"/>
      <w:r w:rsidR="00887B10" w:rsidRPr="00581C4B">
        <w:rPr>
          <w:rFonts w:ascii="Arial" w:hAnsi="Arial" w:cs="Arial"/>
          <w:sz w:val="24"/>
          <w:szCs w:val="24"/>
        </w:rPr>
        <w:t>Overall, non-attenders commonly discussed organisational issues and inconvenience as reasons for their non-</w:t>
      </w:r>
      <w:r w:rsidR="00887B10" w:rsidRPr="00581C4B">
        <w:rPr>
          <w:rFonts w:ascii="Arial" w:hAnsi="Arial" w:cs="Arial"/>
          <w:sz w:val="24"/>
          <w:szCs w:val="24"/>
        </w:rPr>
        <w:lastRenderedPageBreak/>
        <w:t>attendance when attempts were made to book onto the NHSDPP (</w:t>
      </w:r>
      <w:r w:rsidR="00B84F33" w:rsidRPr="00581C4B">
        <w:rPr>
          <w:rFonts w:ascii="Arial" w:hAnsi="Arial" w:cs="Arial"/>
          <w:sz w:val="24"/>
          <w:szCs w:val="24"/>
        </w:rPr>
        <w:t>s</w:t>
      </w:r>
      <w:r w:rsidR="00EF2128" w:rsidRPr="00581C4B">
        <w:rPr>
          <w:rFonts w:ascii="Arial" w:hAnsi="Arial" w:cs="Arial"/>
          <w:sz w:val="24"/>
          <w:szCs w:val="24"/>
        </w:rPr>
        <w:t>upplementary information</w:t>
      </w:r>
      <w:r w:rsidR="00AA4EE5" w:rsidRPr="00581C4B">
        <w:rPr>
          <w:rFonts w:ascii="Arial" w:hAnsi="Arial" w:cs="Arial"/>
          <w:sz w:val="24"/>
          <w:szCs w:val="24"/>
        </w:rPr>
        <w:t>: Table 1</w:t>
      </w:r>
      <w:r w:rsidR="00887B10" w:rsidRPr="00581C4B">
        <w:rPr>
          <w:rFonts w:ascii="Arial" w:hAnsi="Arial" w:cs="Arial"/>
          <w:sz w:val="24"/>
          <w:szCs w:val="24"/>
        </w:rPr>
        <w:t>).</w:t>
      </w:r>
    </w:p>
    <w:p w14:paraId="3C60AC2C" w14:textId="77777777" w:rsidR="00B51CA0" w:rsidRPr="00581C4B" w:rsidRDefault="00B51CA0" w:rsidP="00D8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p>
    <w:p w14:paraId="63B9D758" w14:textId="77777777" w:rsidR="00D86183" w:rsidRPr="00581C4B" w:rsidRDefault="00D86183" w:rsidP="00450B63">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
          <w:sz w:val="24"/>
          <w:szCs w:val="24"/>
        </w:rPr>
      </w:pPr>
      <w:r w:rsidRPr="00581C4B">
        <w:rPr>
          <w:rFonts w:ascii="Arial" w:hAnsi="Arial" w:cs="Arial"/>
          <w:b/>
          <w:sz w:val="24"/>
          <w:szCs w:val="24"/>
        </w:rPr>
        <w:t>Motivation</w:t>
      </w:r>
    </w:p>
    <w:p w14:paraId="03F5BD33" w14:textId="6A425533" w:rsidR="00492DF6" w:rsidRPr="00581C4B" w:rsidRDefault="00490D7F" w:rsidP="00D86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T</w:t>
      </w:r>
      <w:r w:rsidR="00D86183" w:rsidRPr="00581C4B">
        <w:rPr>
          <w:rFonts w:ascii="Arial" w:hAnsi="Arial" w:cs="Arial"/>
          <w:sz w:val="24"/>
          <w:szCs w:val="24"/>
        </w:rPr>
        <w:t xml:space="preserve">his theme </w:t>
      </w:r>
      <w:r w:rsidR="00E22F6F" w:rsidRPr="00581C4B">
        <w:rPr>
          <w:rFonts w:ascii="Arial" w:hAnsi="Arial" w:cs="Arial"/>
          <w:sz w:val="24"/>
          <w:szCs w:val="24"/>
        </w:rPr>
        <w:t xml:space="preserve">links to all other themes and </w:t>
      </w:r>
      <w:r w:rsidR="00D86183" w:rsidRPr="00581C4B">
        <w:rPr>
          <w:rFonts w:ascii="Arial" w:hAnsi="Arial" w:cs="Arial"/>
          <w:sz w:val="24"/>
          <w:szCs w:val="24"/>
        </w:rPr>
        <w:t xml:space="preserve">involves participants expressing their desire to </w:t>
      </w:r>
      <w:r w:rsidR="00392315" w:rsidRPr="00581C4B">
        <w:rPr>
          <w:rFonts w:ascii="Arial" w:hAnsi="Arial" w:cs="Arial"/>
          <w:sz w:val="24"/>
          <w:szCs w:val="24"/>
        </w:rPr>
        <w:t>self-care</w:t>
      </w:r>
      <w:r w:rsidR="00D86183" w:rsidRPr="00581C4B">
        <w:rPr>
          <w:rFonts w:ascii="Arial" w:hAnsi="Arial" w:cs="Arial"/>
          <w:sz w:val="24"/>
          <w:szCs w:val="24"/>
        </w:rPr>
        <w:t xml:space="preserve">, </w:t>
      </w:r>
      <w:r w:rsidR="00392315" w:rsidRPr="00581C4B">
        <w:rPr>
          <w:rFonts w:ascii="Arial" w:hAnsi="Arial" w:cs="Arial"/>
          <w:sz w:val="24"/>
          <w:szCs w:val="24"/>
        </w:rPr>
        <w:t xml:space="preserve">how </w:t>
      </w:r>
      <w:r w:rsidR="00D86183" w:rsidRPr="00581C4B">
        <w:rPr>
          <w:rFonts w:ascii="Arial" w:hAnsi="Arial" w:cs="Arial"/>
          <w:sz w:val="24"/>
          <w:szCs w:val="24"/>
        </w:rPr>
        <w:t xml:space="preserve">family play </w:t>
      </w:r>
      <w:r w:rsidR="00392315" w:rsidRPr="00581C4B">
        <w:rPr>
          <w:rFonts w:ascii="Arial" w:hAnsi="Arial" w:cs="Arial"/>
          <w:sz w:val="24"/>
          <w:szCs w:val="24"/>
        </w:rPr>
        <w:t>a</w:t>
      </w:r>
      <w:r w:rsidR="00D86183" w:rsidRPr="00581C4B">
        <w:rPr>
          <w:rFonts w:ascii="Arial" w:hAnsi="Arial" w:cs="Arial"/>
          <w:sz w:val="24"/>
          <w:szCs w:val="24"/>
        </w:rPr>
        <w:t xml:space="preserve"> role in </w:t>
      </w:r>
      <w:r w:rsidR="0000587E" w:rsidRPr="00581C4B">
        <w:rPr>
          <w:rFonts w:ascii="Arial" w:hAnsi="Arial" w:cs="Arial"/>
          <w:sz w:val="24"/>
          <w:szCs w:val="24"/>
        </w:rPr>
        <w:t>motivation</w:t>
      </w:r>
      <w:r w:rsidR="00D86183" w:rsidRPr="00581C4B">
        <w:rPr>
          <w:rFonts w:ascii="Arial" w:hAnsi="Arial" w:cs="Arial"/>
          <w:sz w:val="24"/>
          <w:szCs w:val="24"/>
        </w:rPr>
        <w:t xml:space="preserve">, </w:t>
      </w:r>
      <w:r w:rsidR="00AD6582" w:rsidRPr="00581C4B">
        <w:rPr>
          <w:rFonts w:ascii="Arial" w:hAnsi="Arial" w:cs="Arial"/>
          <w:sz w:val="24"/>
          <w:szCs w:val="24"/>
        </w:rPr>
        <w:t>and</w:t>
      </w:r>
      <w:r w:rsidR="00D86183" w:rsidRPr="00581C4B">
        <w:rPr>
          <w:rFonts w:ascii="Arial" w:hAnsi="Arial" w:cs="Arial"/>
          <w:sz w:val="24"/>
          <w:szCs w:val="24"/>
        </w:rPr>
        <w:t xml:space="preserve"> how committed they are to start.</w:t>
      </w:r>
      <w:r w:rsidR="00405D6A" w:rsidRPr="00581C4B">
        <w:rPr>
          <w:rFonts w:ascii="Arial" w:hAnsi="Arial" w:cs="Arial"/>
          <w:sz w:val="24"/>
          <w:szCs w:val="24"/>
        </w:rPr>
        <w:t xml:space="preserve"> </w:t>
      </w:r>
      <w:r w:rsidR="00EA027F" w:rsidRPr="00581C4B">
        <w:rPr>
          <w:rFonts w:ascii="Arial" w:hAnsi="Arial" w:cs="Arial"/>
          <w:sz w:val="24"/>
          <w:szCs w:val="24"/>
        </w:rPr>
        <w:t>Many participants</w:t>
      </w:r>
      <w:r w:rsidR="002F5B28" w:rsidRPr="00581C4B">
        <w:rPr>
          <w:rFonts w:ascii="Arial" w:hAnsi="Arial" w:cs="Arial"/>
          <w:sz w:val="24"/>
          <w:szCs w:val="24"/>
        </w:rPr>
        <w:t xml:space="preserve"> </w:t>
      </w:r>
      <w:bookmarkStart w:id="32" w:name="_Hlk31028967"/>
      <w:r w:rsidR="00D86183" w:rsidRPr="00581C4B">
        <w:rPr>
          <w:rFonts w:ascii="Arial" w:hAnsi="Arial" w:cs="Arial"/>
          <w:sz w:val="24"/>
          <w:szCs w:val="24"/>
        </w:rPr>
        <w:t>discussed the importance of self-care</w:t>
      </w:r>
      <w:r w:rsidR="000B5717" w:rsidRPr="00581C4B">
        <w:rPr>
          <w:rFonts w:ascii="Arial" w:hAnsi="Arial" w:cs="Arial"/>
          <w:sz w:val="24"/>
          <w:szCs w:val="24"/>
        </w:rPr>
        <w:t>: “</w:t>
      </w:r>
      <w:r w:rsidR="00D86183" w:rsidRPr="00581C4B">
        <w:rPr>
          <w:rFonts w:ascii="Arial" w:hAnsi="Arial" w:cs="Arial"/>
          <w:sz w:val="24"/>
          <w:szCs w:val="24"/>
        </w:rPr>
        <w:t>it’s my health I’m here to look after mysel</w:t>
      </w:r>
      <w:r w:rsidR="000B5717" w:rsidRPr="00581C4B">
        <w:rPr>
          <w:rFonts w:ascii="Arial" w:hAnsi="Arial" w:cs="Arial"/>
          <w:sz w:val="24"/>
          <w:szCs w:val="24"/>
        </w:rPr>
        <w:t>f</w:t>
      </w:r>
      <w:r w:rsidR="00D86183" w:rsidRPr="00581C4B">
        <w:rPr>
          <w:rFonts w:ascii="Arial" w:hAnsi="Arial" w:cs="Arial"/>
          <w:sz w:val="24"/>
          <w:szCs w:val="24"/>
        </w:rPr>
        <w:t>”</w:t>
      </w:r>
      <w:r w:rsidR="002C5D2D" w:rsidRPr="00581C4B">
        <w:rPr>
          <w:rFonts w:ascii="Arial" w:hAnsi="Arial" w:cs="Arial"/>
          <w:sz w:val="24"/>
          <w:szCs w:val="24"/>
          <w:vertAlign w:val="superscript"/>
        </w:rPr>
        <w:t>29</w:t>
      </w:r>
      <w:r w:rsidR="00CE5E6F" w:rsidRPr="00581C4B">
        <w:rPr>
          <w:rFonts w:ascii="Arial" w:hAnsi="Arial" w:cs="Arial"/>
          <w:sz w:val="24"/>
          <w:szCs w:val="24"/>
          <w:vertAlign w:val="superscript"/>
        </w:rPr>
        <w:t>A</w:t>
      </w:r>
      <w:r w:rsidR="00392315" w:rsidRPr="00581C4B">
        <w:rPr>
          <w:rFonts w:ascii="Arial" w:hAnsi="Arial" w:cs="Arial"/>
          <w:sz w:val="24"/>
          <w:szCs w:val="24"/>
        </w:rPr>
        <w:t xml:space="preserve">. </w:t>
      </w:r>
      <w:bookmarkEnd w:id="32"/>
      <w:r w:rsidR="00182BC4" w:rsidRPr="00581C4B">
        <w:rPr>
          <w:rFonts w:ascii="Arial" w:hAnsi="Arial" w:cs="Arial"/>
          <w:sz w:val="24"/>
          <w:szCs w:val="24"/>
        </w:rPr>
        <w:t>M</w:t>
      </w:r>
      <w:r w:rsidR="000B5717" w:rsidRPr="00581C4B">
        <w:rPr>
          <w:rFonts w:ascii="Arial" w:hAnsi="Arial" w:cs="Arial"/>
          <w:sz w:val="24"/>
          <w:szCs w:val="24"/>
        </w:rPr>
        <w:t>any</w:t>
      </w:r>
      <w:r w:rsidR="00D86183" w:rsidRPr="00581C4B">
        <w:rPr>
          <w:rFonts w:ascii="Arial" w:hAnsi="Arial" w:cs="Arial"/>
          <w:sz w:val="24"/>
          <w:szCs w:val="24"/>
        </w:rPr>
        <w:t xml:space="preserve"> discussed their desire to make positive </w:t>
      </w:r>
      <w:r w:rsidR="00182BC4" w:rsidRPr="00581C4B">
        <w:rPr>
          <w:rFonts w:ascii="Arial" w:hAnsi="Arial" w:cs="Arial"/>
          <w:sz w:val="24"/>
          <w:szCs w:val="24"/>
        </w:rPr>
        <w:t xml:space="preserve">lifestyle </w:t>
      </w:r>
      <w:r w:rsidR="00D86183" w:rsidRPr="00581C4B">
        <w:rPr>
          <w:rFonts w:ascii="Arial" w:hAnsi="Arial" w:cs="Arial"/>
          <w:sz w:val="24"/>
          <w:szCs w:val="24"/>
        </w:rPr>
        <w:t xml:space="preserve">changes and improve health. For example, they wanted </w:t>
      </w:r>
      <w:r w:rsidR="000B5717" w:rsidRPr="00581C4B">
        <w:rPr>
          <w:rFonts w:ascii="Arial" w:hAnsi="Arial" w:cs="Arial"/>
          <w:sz w:val="24"/>
          <w:szCs w:val="24"/>
        </w:rPr>
        <w:t>“</w:t>
      </w:r>
      <w:r w:rsidR="00D86183" w:rsidRPr="00581C4B">
        <w:rPr>
          <w:rFonts w:ascii="Arial" w:hAnsi="Arial" w:cs="Arial"/>
          <w:sz w:val="24"/>
          <w:szCs w:val="24"/>
        </w:rPr>
        <w:t>good health</w:t>
      </w:r>
      <w:r w:rsidR="000B5717" w:rsidRPr="00581C4B">
        <w:rPr>
          <w:rFonts w:ascii="Arial" w:hAnsi="Arial" w:cs="Arial"/>
          <w:sz w:val="24"/>
          <w:szCs w:val="24"/>
        </w:rPr>
        <w:t>”</w:t>
      </w:r>
      <w:r w:rsidR="004E56F1" w:rsidRPr="00581C4B">
        <w:rPr>
          <w:rFonts w:ascii="Arial" w:hAnsi="Arial" w:cs="Arial"/>
          <w:sz w:val="24"/>
          <w:szCs w:val="24"/>
          <w:vertAlign w:val="superscript"/>
        </w:rPr>
        <w:t>4</w:t>
      </w:r>
      <w:r w:rsidR="00CE5E6F" w:rsidRPr="00581C4B">
        <w:rPr>
          <w:rFonts w:ascii="Arial" w:hAnsi="Arial" w:cs="Arial"/>
          <w:sz w:val="24"/>
          <w:szCs w:val="24"/>
          <w:vertAlign w:val="superscript"/>
        </w:rPr>
        <w:t>A</w:t>
      </w:r>
      <w:r w:rsidR="000B5717" w:rsidRPr="00581C4B">
        <w:rPr>
          <w:rFonts w:ascii="Arial" w:hAnsi="Arial" w:cs="Arial"/>
          <w:sz w:val="24"/>
          <w:szCs w:val="24"/>
        </w:rPr>
        <w:t xml:space="preserve"> as “</w:t>
      </w:r>
      <w:r w:rsidR="000C2B2A" w:rsidRPr="00581C4B">
        <w:rPr>
          <w:rFonts w:ascii="Arial" w:hAnsi="Arial" w:cs="Arial"/>
          <w:sz w:val="24"/>
          <w:szCs w:val="24"/>
        </w:rPr>
        <w:t>[they]</w:t>
      </w:r>
      <w:r w:rsidR="000B5717" w:rsidRPr="00581C4B">
        <w:rPr>
          <w:rFonts w:ascii="Arial" w:hAnsi="Arial" w:cs="Arial"/>
          <w:sz w:val="24"/>
          <w:szCs w:val="24"/>
        </w:rPr>
        <w:t xml:space="preserve"> don’t </w:t>
      </w:r>
      <w:proofErr w:type="spellStart"/>
      <w:r w:rsidR="000B5717" w:rsidRPr="00581C4B">
        <w:rPr>
          <w:rFonts w:ascii="Arial" w:hAnsi="Arial" w:cs="Arial"/>
          <w:sz w:val="24"/>
          <w:szCs w:val="24"/>
        </w:rPr>
        <w:t>wanna</w:t>
      </w:r>
      <w:proofErr w:type="spellEnd"/>
      <w:r w:rsidR="000B5717" w:rsidRPr="00581C4B">
        <w:rPr>
          <w:rFonts w:ascii="Arial" w:hAnsi="Arial" w:cs="Arial"/>
          <w:sz w:val="24"/>
          <w:szCs w:val="24"/>
        </w:rPr>
        <w:t xml:space="preserve"> be diabetic”</w:t>
      </w:r>
      <w:r w:rsidR="004E56F1" w:rsidRPr="00581C4B">
        <w:rPr>
          <w:rFonts w:ascii="Arial" w:hAnsi="Arial" w:cs="Arial"/>
          <w:sz w:val="24"/>
          <w:szCs w:val="24"/>
          <w:vertAlign w:val="superscript"/>
        </w:rPr>
        <w:t>34</w:t>
      </w:r>
      <w:r w:rsidR="00CE5E6F" w:rsidRPr="00581C4B">
        <w:rPr>
          <w:rFonts w:ascii="Arial" w:hAnsi="Arial" w:cs="Arial"/>
          <w:sz w:val="24"/>
          <w:szCs w:val="24"/>
          <w:vertAlign w:val="superscript"/>
        </w:rPr>
        <w:t>NA</w:t>
      </w:r>
      <w:r w:rsidR="000B5717" w:rsidRPr="00581C4B">
        <w:rPr>
          <w:rFonts w:ascii="Arial" w:hAnsi="Arial" w:cs="Arial"/>
          <w:sz w:val="24"/>
          <w:szCs w:val="24"/>
        </w:rPr>
        <w:t xml:space="preserve"> or</w:t>
      </w:r>
      <w:r w:rsidR="00D86183" w:rsidRPr="00581C4B">
        <w:rPr>
          <w:rFonts w:ascii="Arial" w:hAnsi="Arial" w:cs="Arial"/>
          <w:sz w:val="24"/>
          <w:szCs w:val="24"/>
        </w:rPr>
        <w:t xml:space="preserve"> engaged in self-talk</w:t>
      </w:r>
      <w:r w:rsidR="000B5717" w:rsidRPr="00581C4B">
        <w:rPr>
          <w:rFonts w:ascii="Arial" w:hAnsi="Arial" w:cs="Arial"/>
          <w:sz w:val="24"/>
          <w:szCs w:val="24"/>
        </w:rPr>
        <w:t xml:space="preserve">: “you have to tell yourself </w:t>
      </w:r>
      <w:r w:rsidR="000C720B" w:rsidRPr="00581C4B">
        <w:rPr>
          <w:rFonts w:ascii="Arial" w:hAnsi="Arial" w:cs="Arial"/>
          <w:sz w:val="24"/>
          <w:szCs w:val="24"/>
        </w:rPr>
        <w:t>‘</w:t>
      </w:r>
      <w:r w:rsidR="000B5717" w:rsidRPr="00581C4B">
        <w:rPr>
          <w:rFonts w:ascii="Arial" w:hAnsi="Arial" w:cs="Arial"/>
          <w:i/>
          <w:iCs/>
          <w:sz w:val="24"/>
          <w:szCs w:val="24"/>
        </w:rPr>
        <w:t>no this is not good for my health</w:t>
      </w:r>
      <w:r w:rsidR="000C720B" w:rsidRPr="00581C4B">
        <w:rPr>
          <w:rFonts w:ascii="Arial" w:hAnsi="Arial" w:cs="Arial"/>
          <w:i/>
          <w:iCs/>
          <w:sz w:val="24"/>
          <w:szCs w:val="24"/>
        </w:rPr>
        <w:t>’</w:t>
      </w:r>
      <w:r w:rsidR="000B5717" w:rsidRPr="00581C4B">
        <w:rPr>
          <w:rFonts w:ascii="Arial" w:hAnsi="Arial" w:cs="Arial"/>
          <w:sz w:val="24"/>
          <w:szCs w:val="24"/>
        </w:rPr>
        <w:t>”</w:t>
      </w:r>
      <w:r w:rsidR="00BB02CF" w:rsidRPr="00581C4B">
        <w:rPr>
          <w:rFonts w:ascii="Arial" w:hAnsi="Arial" w:cs="Arial"/>
          <w:sz w:val="24"/>
          <w:szCs w:val="24"/>
          <w:vertAlign w:val="superscript"/>
        </w:rPr>
        <w:t>21</w:t>
      </w:r>
      <w:r w:rsidR="00CE5E6F" w:rsidRPr="00581C4B">
        <w:rPr>
          <w:rFonts w:ascii="Arial" w:hAnsi="Arial" w:cs="Arial"/>
          <w:sz w:val="24"/>
          <w:szCs w:val="24"/>
          <w:vertAlign w:val="superscript"/>
        </w:rPr>
        <w:t>A</w:t>
      </w:r>
      <w:r w:rsidR="000B5717" w:rsidRPr="00581C4B">
        <w:rPr>
          <w:rFonts w:ascii="Arial" w:hAnsi="Arial" w:cs="Arial"/>
          <w:sz w:val="24"/>
          <w:szCs w:val="24"/>
        </w:rPr>
        <w:t xml:space="preserve"> when faced with unhealthy choices. </w:t>
      </w:r>
      <w:bookmarkStart w:id="33" w:name="_Hlk31029019"/>
      <w:r w:rsidR="002B401B" w:rsidRPr="00581C4B">
        <w:rPr>
          <w:rFonts w:ascii="Arial" w:hAnsi="Arial" w:cs="Arial"/>
          <w:sz w:val="24"/>
          <w:szCs w:val="24"/>
        </w:rPr>
        <w:t>Th</w:t>
      </w:r>
      <w:r w:rsidR="00492DF6" w:rsidRPr="00581C4B">
        <w:rPr>
          <w:rFonts w:ascii="Arial" w:hAnsi="Arial" w:cs="Arial"/>
          <w:sz w:val="24"/>
          <w:szCs w:val="24"/>
        </w:rPr>
        <w:t>e proportion of participants</w:t>
      </w:r>
      <w:r w:rsidR="002B401B" w:rsidRPr="00581C4B">
        <w:rPr>
          <w:rFonts w:ascii="Arial" w:hAnsi="Arial" w:cs="Arial"/>
          <w:sz w:val="24"/>
          <w:szCs w:val="24"/>
        </w:rPr>
        <w:t xml:space="preserve"> who expressed desire to improve their health</w:t>
      </w:r>
      <w:r w:rsidR="00492DF6" w:rsidRPr="00581C4B">
        <w:rPr>
          <w:rFonts w:ascii="Arial" w:hAnsi="Arial" w:cs="Arial"/>
          <w:sz w:val="24"/>
          <w:szCs w:val="24"/>
        </w:rPr>
        <w:t xml:space="preserve"> was higher in attenders than non-attenders</w:t>
      </w:r>
      <w:r w:rsidR="00DE2C6E" w:rsidRPr="00581C4B">
        <w:rPr>
          <w:rFonts w:ascii="Arial" w:hAnsi="Arial" w:cs="Arial"/>
          <w:sz w:val="24"/>
          <w:szCs w:val="24"/>
        </w:rPr>
        <w:t xml:space="preserve"> (attenders </w:t>
      </w:r>
      <w:r w:rsidR="00DE2C6E" w:rsidRPr="00581C4B">
        <w:rPr>
          <w:rFonts w:ascii="Arial" w:hAnsi="Arial" w:cs="Arial"/>
          <w:i/>
          <w:iCs/>
          <w:sz w:val="24"/>
          <w:szCs w:val="24"/>
        </w:rPr>
        <w:t>n</w:t>
      </w:r>
      <w:r w:rsidR="00DE2C6E" w:rsidRPr="00581C4B">
        <w:rPr>
          <w:rFonts w:ascii="Arial" w:hAnsi="Arial" w:cs="Arial"/>
          <w:sz w:val="24"/>
          <w:szCs w:val="24"/>
        </w:rPr>
        <w:t>= 12 (52%</w:t>
      </w:r>
      <w:r w:rsidR="003F07DF" w:rsidRPr="00581C4B">
        <w:rPr>
          <w:rFonts w:ascii="Arial" w:hAnsi="Arial" w:cs="Arial"/>
          <w:sz w:val="24"/>
          <w:szCs w:val="24"/>
        </w:rPr>
        <w:t xml:space="preserve"> of attenders</w:t>
      </w:r>
      <w:r w:rsidR="00DE2C6E" w:rsidRPr="00581C4B">
        <w:rPr>
          <w:rFonts w:ascii="Arial" w:hAnsi="Arial" w:cs="Arial"/>
          <w:sz w:val="24"/>
          <w:szCs w:val="24"/>
        </w:rPr>
        <w:t>)</w:t>
      </w:r>
      <w:r w:rsidR="00492DF6" w:rsidRPr="00581C4B">
        <w:rPr>
          <w:rFonts w:ascii="Arial" w:hAnsi="Arial" w:cs="Arial"/>
          <w:sz w:val="24"/>
          <w:szCs w:val="24"/>
        </w:rPr>
        <w:t xml:space="preserve"> vs</w:t>
      </w:r>
      <w:r w:rsidR="006C55BF" w:rsidRPr="00581C4B">
        <w:rPr>
          <w:rFonts w:ascii="Arial" w:hAnsi="Arial" w:cs="Arial"/>
          <w:sz w:val="24"/>
          <w:szCs w:val="24"/>
        </w:rPr>
        <w:t>.</w:t>
      </w:r>
      <w:r w:rsidR="00492DF6" w:rsidRPr="00581C4B">
        <w:rPr>
          <w:rFonts w:ascii="Arial" w:hAnsi="Arial" w:cs="Arial"/>
          <w:sz w:val="24"/>
          <w:szCs w:val="24"/>
        </w:rPr>
        <w:t xml:space="preserve"> </w:t>
      </w:r>
      <w:r w:rsidR="00DE2C6E" w:rsidRPr="00581C4B">
        <w:rPr>
          <w:rFonts w:ascii="Arial" w:hAnsi="Arial" w:cs="Arial"/>
          <w:sz w:val="24"/>
          <w:szCs w:val="24"/>
        </w:rPr>
        <w:t xml:space="preserve">non-attenders </w:t>
      </w:r>
      <w:r w:rsidR="00DE2C6E" w:rsidRPr="00581C4B">
        <w:rPr>
          <w:rFonts w:ascii="Arial" w:hAnsi="Arial" w:cs="Arial"/>
          <w:i/>
          <w:iCs/>
          <w:sz w:val="24"/>
          <w:szCs w:val="24"/>
        </w:rPr>
        <w:t>n</w:t>
      </w:r>
      <w:r w:rsidR="00DE2C6E" w:rsidRPr="00581C4B">
        <w:rPr>
          <w:rFonts w:ascii="Arial" w:hAnsi="Arial" w:cs="Arial"/>
          <w:sz w:val="24"/>
          <w:szCs w:val="24"/>
        </w:rPr>
        <w:t>= 4 (33%</w:t>
      </w:r>
      <w:r w:rsidR="003F07DF" w:rsidRPr="00581C4B">
        <w:rPr>
          <w:rFonts w:ascii="Arial" w:hAnsi="Arial" w:cs="Arial"/>
          <w:sz w:val="24"/>
          <w:szCs w:val="24"/>
        </w:rPr>
        <w:t xml:space="preserve"> of non-attenders</w:t>
      </w:r>
      <w:r w:rsidR="00DE2C6E" w:rsidRPr="00581C4B">
        <w:rPr>
          <w:rFonts w:ascii="Arial" w:hAnsi="Arial" w:cs="Arial"/>
          <w:sz w:val="24"/>
          <w:szCs w:val="24"/>
        </w:rPr>
        <w:t>)</w:t>
      </w:r>
      <w:r w:rsidR="004559F6" w:rsidRPr="00581C4B">
        <w:rPr>
          <w:rFonts w:ascii="Arial" w:hAnsi="Arial" w:cs="Arial"/>
          <w:sz w:val="24"/>
          <w:szCs w:val="24"/>
        </w:rPr>
        <w:t>)</w:t>
      </w:r>
      <w:r w:rsidR="002B401B" w:rsidRPr="00581C4B">
        <w:rPr>
          <w:rFonts w:ascii="Arial" w:hAnsi="Arial" w:cs="Arial"/>
          <w:sz w:val="24"/>
          <w:szCs w:val="24"/>
        </w:rPr>
        <w:t xml:space="preserve">. </w:t>
      </w:r>
      <w:bookmarkEnd w:id="33"/>
    </w:p>
    <w:p w14:paraId="3C4DF758" w14:textId="19C8698C" w:rsidR="00D86183" w:rsidRPr="00581C4B" w:rsidRDefault="007164A7" w:rsidP="0095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 xml:space="preserve">Generally, </w:t>
      </w:r>
      <w:r w:rsidR="00E57559" w:rsidRPr="00581C4B">
        <w:rPr>
          <w:rFonts w:ascii="Arial" w:hAnsi="Arial" w:cs="Arial"/>
          <w:sz w:val="24"/>
          <w:szCs w:val="24"/>
        </w:rPr>
        <w:t xml:space="preserve">participants expressed their desire to “learn new </w:t>
      </w:r>
      <w:r w:rsidR="00874594" w:rsidRPr="00581C4B">
        <w:rPr>
          <w:rFonts w:ascii="Arial" w:hAnsi="Arial" w:cs="Arial"/>
          <w:sz w:val="24"/>
          <w:szCs w:val="24"/>
        </w:rPr>
        <w:t>[knowledge]</w:t>
      </w:r>
      <w:r w:rsidR="00E57559" w:rsidRPr="00581C4B">
        <w:rPr>
          <w:rFonts w:ascii="Arial" w:hAnsi="Arial" w:cs="Arial"/>
          <w:sz w:val="24"/>
          <w:szCs w:val="24"/>
        </w:rPr>
        <w:t>”</w:t>
      </w:r>
      <w:r w:rsidR="00BB02CF" w:rsidRPr="00581C4B">
        <w:rPr>
          <w:rFonts w:ascii="Arial" w:hAnsi="Arial" w:cs="Arial"/>
          <w:sz w:val="24"/>
          <w:szCs w:val="24"/>
          <w:vertAlign w:val="superscript"/>
        </w:rPr>
        <w:t>3</w:t>
      </w:r>
      <w:r w:rsidR="00CE5E6F" w:rsidRPr="00581C4B">
        <w:rPr>
          <w:rFonts w:ascii="Arial" w:hAnsi="Arial" w:cs="Arial"/>
          <w:sz w:val="24"/>
          <w:szCs w:val="24"/>
          <w:vertAlign w:val="superscript"/>
        </w:rPr>
        <w:t>A</w:t>
      </w:r>
      <w:r w:rsidR="00E57559" w:rsidRPr="00581C4B">
        <w:rPr>
          <w:rFonts w:ascii="Arial" w:hAnsi="Arial" w:cs="Arial"/>
          <w:sz w:val="24"/>
          <w:szCs w:val="24"/>
        </w:rPr>
        <w:t xml:space="preserve"> </w:t>
      </w:r>
      <w:r w:rsidR="00FE3A1A" w:rsidRPr="00581C4B">
        <w:rPr>
          <w:rFonts w:ascii="Arial" w:hAnsi="Arial" w:cs="Arial"/>
          <w:sz w:val="24"/>
          <w:szCs w:val="24"/>
        </w:rPr>
        <w:t xml:space="preserve">including </w:t>
      </w:r>
      <w:r w:rsidR="00E57559" w:rsidRPr="00581C4B">
        <w:rPr>
          <w:rFonts w:ascii="Arial" w:hAnsi="Arial" w:cs="Arial"/>
          <w:sz w:val="24"/>
          <w:szCs w:val="24"/>
        </w:rPr>
        <w:t xml:space="preserve">“what to do to reduce </w:t>
      </w:r>
      <w:r w:rsidR="00874594" w:rsidRPr="00581C4B">
        <w:rPr>
          <w:rFonts w:ascii="Arial" w:hAnsi="Arial" w:cs="Arial"/>
          <w:sz w:val="24"/>
          <w:szCs w:val="24"/>
        </w:rPr>
        <w:t>[blood sugar]</w:t>
      </w:r>
      <w:r w:rsidR="00E57559" w:rsidRPr="00581C4B">
        <w:rPr>
          <w:rFonts w:ascii="Arial" w:hAnsi="Arial" w:cs="Arial"/>
          <w:sz w:val="24"/>
          <w:szCs w:val="24"/>
        </w:rPr>
        <w:t>”</w:t>
      </w:r>
      <w:r w:rsidR="00BB02CF" w:rsidRPr="00581C4B">
        <w:rPr>
          <w:rFonts w:ascii="Arial" w:hAnsi="Arial" w:cs="Arial"/>
          <w:sz w:val="24"/>
          <w:szCs w:val="24"/>
          <w:vertAlign w:val="superscript"/>
        </w:rPr>
        <w:t>14</w:t>
      </w:r>
      <w:r w:rsidR="00CE5E6F" w:rsidRPr="00581C4B">
        <w:rPr>
          <w:rFonts w:ascii="Arial" w:hAnsi="Arial" w:cs="Arial"/>
          <w:sz w:val="24"/>
          <w:szCs w:val="24"/>
          <w:vertAlign w:val="superscript"/>
        </w:rPr>
        <w:t>A</w:t>
      </w:r>
      <w:r w:rsidR="00874594" w:rsidRPr="00581C4B">
        <w:rPr>
          <w:rFonts w:ascii="Arial" w:hAnsi="Arial" w:cs="Arial"/>
          <w:sz w:val="24"/>
          <w:szCs w:val="24"/>
        </w:rPr>
        <w:t xml:space="preserve"> </w:t>
      </w:r>
      <w:r w:rsidR="00E57559" w:rsidRPr="00581C4B">
        <w:rPr>
          <w:rFonts w:ascii="Arial" w:hAnsi="Arial" w:cs="Arial"/>
          <w:sz w:val="24"/>
          <w:szCs w:val="24"/>
        </w:rPr>
        <w:t>or “find out what have I been eating wrong”</w:t>
      </w:r>
      <w:r w:rsidR="00E57559" w:rsidRPr="00581C4B">
        <w:rPr>
          <w:rFonts w:ascii="Arial" w:hAnsi="Arial" w:cs="Arial"/>
          <w:sz w:val="24"/>
          <w:szCs w:val="24"/>
          <w:vertAlign w:val="superscript"/>
        </w:rPr>
        <w:t>8</w:t>
      </w:r>
      <w:r w:rsidR="00CE5E6F" w:rsidRPr="00581C4B">
        <w:rPr>
          <w:rFonts w:ascii="Arial" w:hAnsi="Arial" w:cs="Arial"/>
          <w:sz w:val="24"/>
          <w:szCs w:val="24"/>
          <w:vertAlign w:val="superscript"/>
        </w:rPr>
        <w:t>NA</w:t>
      </w:r>
      <w:r w:rsidR="00E57559" w:rsidRPr="00581C4B">
        <w:rPr>
          <w:rFonts w:ascii="Arial" w:hAnsi="Arial" w:cs="Arial"/>
          <w:sz w:val="24"/>
          <w:szCs w:val="24"/>
        </w:rPr>
        <w:t xml:space="preserve">. </w:t>
      </w:r>
      <w:r w:rsidR="00910B11" w:rsidRPr="00581C4B">
        <w:rPr>
          <w:rFonts w:ascii="Arial" w:hAnsi="Arial" w:cs="Arial"/>
          <w:sz w:val="24"/>
          <w:szCs w:val="24"/>
        </w:rPr>
        <w:t>A</w:t>
      </w:r>
      <w:r w:rsidR="007E3172" w:rsidRPr="00581C4B">
        <w:rPr>
          <w:rFonts w:ascii="Arial" w:hAnsi="Arial" w:cs="Arial"/>
          <w:sz w:val="24"/>
          <w:szCs w:val="24"/>
        </w:rPr>
        <w:t>ttenders</w:t>
      </w:r>
      <w:r w:rsidR="00177E86" w:rsidRPr="00581C4B">
        <w:rPr>
          <w:rFonts w:ascii="Arial" w:hAnsi="Arial" w:cs="Arial"/>
          <w:sz w:val="24"/>
          <w:szCs w:val="24"/>
        </w:rPr>
        <w:t xml:space="preserve"> </w:t>
      </w:r>
      <w:r w:rsidR="00C271D5" w:rsidRPr="00581C4B">
        <w:rPr>
          <w:rFonts w:ascii="Arial" w:hAnsi="Arial" w:cs="Arial"/>
          <w:sz w:val="24"/>
          <w:szCs w:val="24"/>
        </w:rPr>
        <w:t xml:space="preserve">explained </w:t>
      </w:r>
      <w:r w:rsidR="002F27E7" w:rsidRPr="00581C4B">
        <w:rPr>
          <w:rFonts w:ascii="Arial" w:hAnsi="Arial" w:cs="Arial"/>
          <w:sz w:val="24"/>
          <w:szCs w:val="24"/>
        </w:rPr>
        <w:t xml:space="preserve">the </w:t>
      </w:r>
      <w:r w:rsidR="00C271D5" w:rsidRPr="00581C4B">
        <w:rPr>
          <w:rFonts w:ascii="Arial" w:hAnsi="Arial" w:cs="Arial"/>
          <w:sz w:val="24"/>
          <w:szCs w:val="24"/>
        </w:rPr>
        <w:t xml:space="preserve">idea of </w:t>
      </w:r>
      <w:bookmarkStart w:id="34" w:name="_Hlk31103088"/>
      <w:bookmarkStart w:id="35" w:name="_Hlk31029071"/>
      <w:r w:rsidR="00C271D5" w:rsidRPr="00581C4B">
        <w:rPr>
          <w:rFonts w:ascii="Arial" w:hAnsi="Arial" w:cs="Arial"/>
          <w:sz w:val="24"/>
          <w:szCs w:val="24"/>
        </w:rPr>
        <w:t>having</w:t>
      </w:r>
      <w:r w:rsidR="00DE2F49" w:rsidRPr="00581C4B">
        <w:rPr>
          <w:rFonts w:ascii="Arial" w:hAnsi="Arial" w:cs="Arial"/>
          <w:sz w:val="24"/>
          <w:szCs w:val="24"/>
        </w:rPr>
        <w:t>: “mind over matter”</w:t>
      </w:r>
      <w:r w:rsidR="00DE2F49" w:rsidRPr="00581C4B">
        <w:rPr>
          <w:rFonts w:ascii="Arial" w:hAnsi="Arial" w:cs="Arial"/>
          <w:sz w:val="24"/>
          <w:szCs w:val="24"/>
          <w:vertAlign w:val="superscript"/>
        </w:rPr>
        <w:t>28</w:t>
      </w:r>
      <w:r w:rsidR="00CE5E6F" w:rsidRPr="00581C4B">
        <w:rPr>
          <w:rFonts w:ascii="Arial" w:hAnsi="Arial" w:cs="Arial"/>
          <w:sz w:val="24"/>
          <w:szCs w:val="24"/>
          <w:vertAlign w:val="superscript"/>
        </w:rPr>
        <w:t>A</w:t>
      </w:r>
      <w:r w:rsidR="00DE2F49" w:rsidRPr="00581C4B">
        <w:rPr>
          <w:rFonts w:ascii="Arial" w:hAnsi="Arial" w:cs="Arial"/>
          <w:sz w:val="24"/>
          <w:szCs w:val="24"/>
        </w:rPr>
        <w:t xml:space="preserve"> </w:t>
      </w:r>
      <w:r w:rsidR="00C271D5" w:rsidRPr="00581C4B">
        <w:rPr>
          <w:rFonts w:ascii="Arial" w:hAnsi="Arial" w:cs="Arial"/>
          <w:sz w:val="24"/>
          <w:szCs w:val="24"/>
        </w:rPr>
        <w:t>and thinking positively in order to make relevant lifestyle changes</w:t>
      </w:r>
      <w:bookmarkEnd w:id="34"/>
      <w:r w:rsidR="00C271D5" w:rsidRPr="00581C4B">
        <w:rPr>
          <w:rFonts w:ascii="Arial" w:hAnsi="Arial" w:cs="Arial"/>
          <w:sz w:val="24"/>
          <w:szCs w:val="24"/>
        </w:rPr>
        <w:t>.</w:t>
      </w:r>
      <w:r w:rsidR="002B401B" w:rsidRPr="00581C4B">
        <w:rPr>
          <w:rFonts w:ascii="Arial" w:hAnsi="Arial" w:cs="Arial"/>
          <w:sz w:val="24"/>
          <w:szCs w:val="24"/>
        </w:rPr>
        <w:t xml:space="preserve"> </w:t>
      </w:r>
      <w:r w:rsidR="00467BF0" w:rsidRPr="00581C4B">
        <w:rPr>
          <w:rFonts w:ascii="Arial" w:hAnsi="Arial" w:cs="Arial"/>
          <w:sz w:val="24"/>
          <w:szCs w:val="24"/>
        </w:rPr>
        <w:t xml:space="preserve">Also, attenders </w:t>
      </w:r>
      <w:bookmarkEnd w:id="35"/>
      <w:r w:rsidR="00467BF0" w:rsidRPr="00581C4B">
        <w:rPr>
          <w:rFonts w:ascii="Arial" w:hAnsi="Arial" w:cs="Arial"/>
          <w:sz w:val="24"/>
          <w:szCs w:val="24"/>
        </w:rPr>
        <w:t>d</w:t>
      </w:r>
      <w:r w:rsidR="0055434B" w:rsidRPr="00581C4B">
        <w:rPr>
          <w:rFonts w:ascii="Arial" w:hAnsi="Arial" w:cs="Arial"/>
          <w:sz w:val="24"/>
          <w:szCs w:val="24"/>
        </w:rPr>
        <w:t xml:space="preserve">iscussed </w:t>
      </w:r>
      <w:bookmarkStart w:id="36" w:name="_Hlk31029168"/>
      <w:r w:rsidR="0055434B" w:rsidRPr="00581C4B">
        <w:rPr>
          <w:rFonts w:ascii="Arial" w:hAnsi="Arial" w:cs="Arial"/>
          <w:sz w:val="24"/>
          <w:szCs w:val="24"/>
        </w:rPr>
        <w:t xml:space="preserve">how their family </w:t>
      </w:r>
      <w:r w:rsidR="00490D7F" w:rsidRPr="00581C4B">
        <w:rPr>
          <w:rFonts w:ascii="Arial" w:hAnsi="Arial" w:cs="Arial"/>
          <w:sz w:val="24"/>
          <w:szCs w:val="24"/>
        </w:rPr>
        <w:t>was</w:t>
      </w:r>
      <w:r w:rsidR="0055434B" w:rsidRPr="00581C4B">
        <w:rPr>
          <w:rFonts w:ascii="Arial" w:hAnsi="Arial" w:cs="Arial"/>
          <w:sz w:val="24"/>
          <w:szCs w:val="24"/>
        </w:rPr>
        <w:t xml:space="preserve"> a motivator to attend</w:t>
      </w:r>
      <w:r w:rsidR="00B72145" w:rsidRPr="00581C4B">
        <w:rPr>
          <w:rFonts w:ascii="Arial" w:hAnsi="Arial" w:cs="Arial"/>
          <w:sz w:val="24"/>
          <w:szCs w:val="24"/>
        </w:rPr>
        <w:t>:</w:t>
      </w:r>
      <w:r w:rsidR="0055434B" w:rsidRPr="00581C4B">
        <w:rPr>
          <w:rFonts w:ascii="Arial" w:hAnsi="Arial" w:cs="Arial"/>
          <w:sz w:val="24"/>
          <w:szCs w:val="24"/>
        </w:rPr>
        <w:t xml:space="preserve"> “I have to be fit for my children”</w:t>
      </w:r>
      <w:r w:rsidR="003D6BD1" w:rsidRPr="00581C4B">
        <w:rPr>
          <w:rFonts w:ascii="Arial" w:hAnsi="Arial" w:cs="Arial"/>
          <w:sz w:val="24"/>
          <w:szCs w:val="24"/>
          <w:vertAlign w:val="superscript"/>
        </w:rPr>
        <w:t>35</w:t>
      </w:r>
      <w:r w:rsidR="00CE5E6F" w:rsidRPr="00581C4B">
        <w:rPr>
          <w:rFonts w:ascii="Arial" w:hAnsi="Arial" w:cs="Arial"/>
          <w:sz w:val="24"/>
          <w:szCs w:val="24"/>
          <w:vertAlign w:val="superscript"/>
        </w:rPr>
        <w:t>A</w:t>
      </w:r>
      <w:r w:rsidR="0055434B" w:rsidRPr="00581C4B">
        <w:rPr>
          <w:rFonts w:ascii="Arial" w:hAnsi="Arial" w:cs="Arial"/>
          <w:sz w:val="24"/>
          <w:szCs w:val="24"/>
        </w:rPr>
        <w:t>, or</w:t>
      </w:r>
      <w:r w:rsidR="00EA67B9" w:rsidRPr="00581C4B">
        <w:rPr>
          <w:rFonts w:ascii="Arial" w:hAnsi="Arial" w:cs="Arial"/>
          <w:sz w:val="24"/>
          <w:szCs w:val="24"/>
        </w:rPr>
        <w:t xml:space="preserve"> “my family…</w:t>
      </w:r>
      <w:r w:rsidR="00490D7F" w:rsidRPr="00581C4B">
        <w:rPr>
          <w:rFonts w:ascii="Arial" w:hAnsi="Arial" w:cs="Arial"/>
          <w:sz w:val="24"/>
          <w:szCs w:val="24"/>
        </w:rPr>
        <w:t xml:space="preserve">[are] </w:t>
      </w:r>
      <w:r w:rsidR="00EA67B9" w:rsidRPr="00581C4B">
        <w:rPr>
          <w:rFonts w:ascii="Arial" w:hAnsi="Arial" w:cs="Arial"/>
          <w:sz w:val="24"/>
          <w:szCs w:val="24"/>
        </w:rPr>
        <w:t>having a hard time with it</w:t>
      </w:r>
      <w:r w:rsidR="00B84F33" w:rsidRPr="00581C4B">
        <w:rPr>
          <w:rFonts w:ascii="Arial" w:hAnsi="Arial" w:cs="Arial"/>
          <w:sz w:val="24"/>
          <w:szCs w:val="24"/>
        </w:rPr>
        <w:t xml:space="preserve"> [T2DM]</w:t>
      </w:r>
      <w:r w:rsidR="00EA67B9" w:rsidRPr="00581C4B">
        <w:rPr>
          <w:rFonts w:ascii="Arial" w:hAnsi="Arial" w:cs="Arial"/>
          <w:sz w:val="24"/>
          <w:szCs w:val="24"/>
        </w:rPr>
        <w:t>”</w:t>
      </w:r>
      <w:r w:rsidR="00EA67B9" w:rsidRPr="00581C4B">
        <w:rPr>
          <w:rFonts w:ascii="Arial" w:hAnsi="Arial" w:cs="Arial"/>
          <w:sz w:val="24"/>
          <w:szCs w:val="24"/>
          <w:vertAlign w:val="superscript"/>
        </w:rPr>
        <w:t>5</w:t>
      </w:r>
      <w:r w:rsidR="00CE5E6F" w:rsidRPr="00581C4B">
        <w:rPr>
          <w:rFonts w:ascii="Arial" w:hAnsi="Arial" w:cs="Arial"/>
          <w:sz w:val="24"/>
          <w:szCs w:val="24"/>
          <w:vertAlign w:val="superscript"/>
        </w:rPr>
        <w:t>A</w:t>
      </w:r>
      <w:r w:rsidR="00EA67B9" w:rsidRPr="00581C4B">
        <w:rPr>
          <w:rFonts w:ascii="Arial" w:hAnsi="Arial" w:cs="Arial"/>
          <w:sz w:val="24"/>
          <w:szCs w:val="24"/>
        </w:rPr>
        <w:t xml:space="preserve">. </w:t>
      </w:r>
      <w:bookmarkStart w:id="37" w:name="_Hlk31033029"/>
      <w:bookmarkEnd w:id="36"/>
      <w:r w:rsidR="00910B11" w:rsidRPr="00581C4B">
        <w:rPr>
          <w:rFonts w:ascii="Arial" w:hAnsi="Arial" w:cs="Arial"/>
          <w:sz w:val="24"/>
          <w:szCs w:val="24"/>
        </w:rPr>
        <w:t>Neither of these were discussed by non-attenders.</w:t>
      </w:r>
    </w:p>
    <w:bookmarkEnd w:id="37"/>
    <w:p w14:paraId="1616BBF8" w14:textId="128A6CD4" w:rsidR="00810CB6" w:rsidRPr="00581C4B" w:rsidRDefault="007164A7" w:rsidP="0084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581C4B">
        <w:rPr>
          <w:rFonts w:ascii="Arial" w:hAnsi="Arial" w:cs="Arial"/>
          <w:iCs/>
          <w:sz w:val="24"/>
          <w:szCs w:val="24"/>
        </w:rPr>
        <w:t>P</w:t>
      </w:r>
      <w:r w:rsidR="00DC3299" w:rsidRPr="00581C4B">
        <w:rPr>
          <w:rFonts w:ascii="Arial" w:hAnsi="Arial" w:cs="Arial"/>
          <w:iCs/>
          <w:sz w:val="24"/>
          <w:szCs w:val="24"/>
        </w:rPr>
        <w:t>artici</w:t>
      </w:r>
      <w:r w:rsidR="00DC3299" w:rsidRPr="00581C4B">
        <w:rPr>
          <w:rFonts w:ascii="Arial" w:hAnsi="Arial" w:cs="Arial"/>
          <w:sz w:val="24"/>
          <w:szCs w:val="24"/>
        </w:rPr>
        <w:t>pants</w:t>
      </w:r>
      <w:r w:rsidR="000C6475" w:rsidRPr="00581C4B">
        <w:rPr>
          <w:rFonts w:ascii="Arial" w:hAnsi="Arial" w:cs="Arial"/>
          <w:sz w:val="24"/>
          <w:szCs w:val="24"/>
        </w:rPr>
        <w:t xml:space="preserve"> </w:t>
      </w:r>
      <w:r w:rsidR="00D86183" w:rsidRPr="00581C4B">
        <w:rPr>
          <w:rFonts w:ascii="Arial" w:hAnsi="Arial" w:cs="Arial"/>
          <w:sz w:val="24"/>
          <w:szCs w:val="24"/>
        </w:rPr>
        <w:t xml:space="preserve">discussed their </w:t>
      </w:r>
      <w:r w:rsidR="00DE7889" w:rsidRPr="00581C4B">
        <w:rPr>
          <w:rFonts w:ascii="Arial" w:hAnsi="Arial" w:cs="Arial"/>
          <w:sz w:val="24"/>
          <w:szCs w:val="24"/>
        </w:rPr>
        <w:t xml:space="preserve">level of </w:t>
      </w:r>
      <w:r w:rsidR="00D86183" w:rsidRPr="00581C4B">
        <w:rPr>
          <w:rFonts w:ascii="Arial" w:hAnsi="Arial" w:cs="Arial"/>
          <w:sz w:val="24"/>
          <w:szCs w:val="24"/>
        </w:rPr>
        <w:t>commitment to start</w:t>
      </w:r>
      <w:r w:rsidR="00F37BCA" w:rsidRPr="00581C4B">
        <w:rPr>
          <w:rFonts w:ascii="Arial" w:hAnsi="Arial" w:cs="Arial"/>
          <w:sz w:val="24"/>
          <w:szCs w:val="24"/>
        </w:rPr>
        <w:t xml:space="preserve"> which</w:t>
      </w:r>
      <w:r w:rsidR="000C6475" w:rsidRPr="00581C4B">
        <w:rPr>
          <w:rFonts w:ascii="Arial" w:hAnsi="Arial" w:cs="Arial"/>
          <w:sz w:val="24"/>
          <w:szCs w:val="24"/>
        </w:rPr>
        <w:t xml:space="preserve"> </w:t>
      </w:r>
      <w:r w:rsidR="00DC3299" w:rsidRPr="00581C4B">
        <w:rPr>
          <w:rFonts w:ascii="Arial" w:hAnsi="Arial" w:cs="Arial"/>
          <w:sz w:val="24"/>
          <w:szCs w:val="24"/>
        </w:rPr>
        <w:t>“depend</w:t>
      </w:r>
      <w:r w:rsidR="00EA67B9" w:rsidRPr="00581C4B">
        <w:rPr>
          <w:rFonts w:ascii="Arial" w:hAnsi="Arial" w:cs="Arial"/>
          <w:sz w:val="24"/>
          <w:szCs w:val="24"/>
        </w:rPr>
        <w:t>s</w:t>
      </w:r>
      <w:r w:rsidR="00DC3299" w:rsidRPr="00581C4B">
        <w:rPr>
          <w:rFonts w:ascii="Arial" w:hAnsi="Arial" w:cs="Arial"/>
          <w:sz w:val="24"/>
          <w:szCs w:val="24"/>
        </w:rPr>
        <w:t xml:space="preserve"> on…programme </w:t>
      </w:r>
      <w:r w:rsidR="00DE2C6E" w:rsidRPr="00581C4B">
        <w:rPr>
          <w:rFonts w:ascii="Arial" w:hAnsi="Arial" w:cs="Arial"/>
          <w:sz w:val="24"/>
          <w:szCs w:val="24"/>
        </w:rPr>
        <w:t>[</w:t>
      </w:r>
      <w:r w:rsidR="000C6475" w:rsidRPr="00581C4B">
        <w:rPr>
          <w:rFonts w:ascii="Arial" w:hAnsi="Arial" w:cs="Arial"/>
          <w:sz w:val="24"/>
          <w:szCs w:val="24"/>
        </w:rPr>
        <w:t xml:space="preserve">content </w:t>
      </w:r>
      <w:r w:rsidR="00EA67B9" w:rsidRPr="00581C4B">
        <w:rPr>
          <w:rFonts w:ascii="Arial" w:hAnsi="Arial" w:cs="Arial"/>
          <w:sz w:val="24"/>
          <w:szCs w:val="24"/>
        </w:rPr>
        <w:t>like</w:t>
      </w:r>
      <w:r w:rsidR="00DE2C6E" w:rsidRPr="00581C4B">
        <w:rPr>
          <w:rFonts w:ascii="Arial" w:hAnsi="Arial" w:cs="Arial"/>
          <w:sz w:val="24"/>
          <w:szCs w:val="24"/>
        </w:rPr>
        <w:t>]</w:t>
      </w:r>
      <w:r w:rsidR="000C6475" w:rsidRPr="00581C4B">
        <w:rPr>
          <w:rFonts w:ascii="Arial" w:hAnsi="Arial" w:cs="Arial"/>
          <w:sz w:val="24"/>
          <w:szCs w:val="24"/>
        </w:rPr>
        <w:t xml:space="preserve"> </w:t>
      </w:r>
      <w:r w:rsidR="00DC3299" w:rsidRPr="00581C4B">
        <w:rPr>
          <w:rFonts w:ascii="Arial" w:hAnsi="Arial" w:cs="Arial"/>
          <w:sz w:val="24"/>
          <w:szCs w:val="24"/>
        </w:rPr>
        <w:t>learning things…to improve lifestyle…which is motivating me to come”</w:t>
      </w:r>
      <w:r w:rsidR="00BB02CF" w:rsidRPr="00581C4B">
        <w:rPr>
          <w:rFonts w:ascii="Arial" w:hAnsi="Arial" w:cs="Arial"/>
          <w:sz w:val="24"/>
          <w:szCs w:val="24"/>
          <w:vertAlign w:val="superscript"/>
        </w:rPr>
        <w:t>3</w:t>
      </w:r>
      <w:r w:rsidR="0066115C" w:rsidRPr="00581C4B">
        <w:rPr>
          <w:rFonts w:ascii="Arial" w:hAnsi="Arial" w:cs="Arial"/>
          <w:sz w:val="24"/>
          <w:szCs w:val="24"/>
          <w:vertAlign w:val="superscript"/>
        </w:rPr>
        <w:t>A</w:t>
      </w:r>
      <w:r w:rsidR="00DC3299" w:rsidRPr="00581C4B">
        <w:rPr>
          <w:rFonts w:ascii="Arial" w:hAnsi="Arial" w:cs="Arial"/>
          <w:sz w:val="24"/>
          <w:szCs w:val="24"/>
        </w:rPr>
        <w:t xml:space="preserve">, </w:t>
      </w:r>
      <w:bookmarkStart w:id="38" w:name="_Hlk31029220"/>
      <w:r w:rsidR="00BA0BE1" w:rsidRPr="00581C4B">
        <w:rPr>
          <w:rFonts w:ascii="Arial" w:hAnsi="Arial" w:cs="Arial"/>
          <w:sz w:val="24"/>
          <w:szCs w:val="24"/>
        </w:rPr>
        <w:t xml:space="preserve">and </w:t>
      </w:r>
      <w:r w:rsidR="00DC3299" w:rsidRPr="00581C4B">
        <w:rPr>
          <w:rFonts w:ascii="Arial" w:hAnsi="Arial" w:cs="Arial"/>
          <w:sz w:val="24"/>
          <w:szCs w:val="24"/>
        </w:rPr>
        <w:t>some said “it depends how useful”</w:t>
      </w:r>
      <w:r w:rsidR="004E56F1" w:rsidRPr="00581C4B">
        <w:rPr>
          <w:rFonts w:ascii="Arial" w:hAnsi="Arial" w:cs="Arial"/>
          <w:sz w:val="24"/>
          <w:szCs w:val="24"/>
          <w:vertAlign w:val="superscript"/>
        </w:rPr>
        <w:t>4</w:t>
      </w:r>
      <w:r w:rsidR="0066115C" w:rsidRPr="00581C4B">
        <w:rPr>
          <w:rFonts w:ascii="Arial" w:hAnsi="Arial" w:cs="Arial"/>
          <w:sz w:val="24"/>
          <w:szCs w:val="24"/>
          <w:vertAlign w:val="superscript"/>
        </w:rPr>
        <w:t>A</w:t>
      </w:r>
      <w:r w:rsidR="00DC3299" w:rsidRPr="00581C4B">
        <w:rPr>
          <w:rFonts w:ascii="Arial" w:hAnsi="Arial" w:cs="Arial"/>
          <w:sz w:val="24"/>
          <w:szCs w:val="24"/>
        </w:rPr>
        <w:t xml:space="preserve"> the programme is.</w:t>
      </w:r>
      <w:r w:rsidR="002B401B" w:rsidRPr="00581C4B">
        <w:rPr>
          <w:rFonts w:ascii="Arial" w:hAnsi="Arial" w:cs="Arial"/>
          <w:sz w:val="24"/>
          <w:szCs w:val="24"/>
        </w:rPr>
        <w:t xml:space="preserve"> </w:t>
      </w:r>
      <w:bookmarkStart w:id="39" w:name="_Hlk31029246"/>
      <w:bookmarkEnd w:id="38"/>
      <w:r w:rsidR="005802CD" w:rsidRPr="00581C4B">
        <w:rPr>
          <w:rFonts w:ascii="Arial" w:hAnsi="Arial" w:cs="Arial"/>
          <w:sz w:val="24"/>
          <w:szCs w:val="24"/>
        </w:rPr>
        <w:t>Participants</w:t>
      </w:r>
      <w:r w:rsidR="00DC3299" w:rsidRPr="00581C4B">
        <w:rPr>
          <w:rFonts w:ascii="Arial" w:hAnsi="Arial" w:cs="Arial"/>
          <w:sz w:val="24"/>
          <w:szCs w:val="24"/>
        </w:rPr>
        <w:t xml:space="preserve"> expressed how they were </w:t>
      </w:r>
      <w:bookmarkStart w:id="40" w:name="_Hlk32133540"/>
      <w:r w:rsidR="00DC3299" w:rsidRPr="00581C4B">
        <w:rPr>
          <w:rFonts w:ascii="Arial" w:hAnsi="Arial" w:cs="Arial"/>
          <w:sz w:val="24"/>
          <w:szCs w:val="24"/>
        </w:rPr>
        <w:t xml:space="preserve">motivated to </w:t>
      </w:r>
      <w:bookmarkEnd w:id="40"/>
      <w:r w:rsidR="00EA67B9" w:rsidRPr="00581C4B">
        <w:rPr>
          <w:rFonts w:ascii="Arial" w:hAnsi="Arial" w:cs="Arial"/>
          <w:sz w:val="24"/>
          <w:szCs w:val="24"/>
        </w:rPr>
        <w:t>start</w:t>
      </w:r>
      <w:r w:rsidR="00DC3299" w:rsidRPr="00581C4B">
        <w:rPr>
          <w:rFonts w:ascii="Arial" w:hAnsi="Arial" w:cs="Arial"/>
          <w:sz w:val="24"/>
          <w:szCs w:val="24"/>
        </w:rPr>
        <w:t>: “absolutely committed to this</w:t>
      </w:r>
      <w:r w:rsidR="00EA67B9" w:rsidRPr="00581C4B">
        <w:rPr>
          <w:rFonts w:ascii="Arial" w:hAnsi="Arial" w:cs="Arial"/>
          <w:sz w:val="24"/>
          <w:szCs w:val="24"/>
        </w:rPr>
        <w:t>…</w:t>
      </w:r>
      <w:r w:rsidR="00DC3299" w:rsidRPr="00581C4B">
        <w:rPr>
          <w:rFonts w:ascii="Arial" w:hAnsi="Arial" w:cs="Arial"/>
          <w:sz w:val="24"/>
          <w:szCs w:val="24"/>
        </w:rPr>
        <w:t>want to come”</w:t>
      </w:r>
      <w:r w:rsidR="00725C8D" w:rsidRPr="00581C4B">
        <w:rPr>
          <w:rFonts w:ascii="Arial" w:hAnsi="Arial" w:cs="Arial"/>
          <w:sz w:val="24"/>
          <w:szCs w:val="24"/>
          <w:vertAlign w:val="superscript"/>
        </w:rPr>
        <w:t>22</w:t>
      </w:r>
      <w:r w:rsidR="0066115C" w:rsidRPr="00581C4B">
        <w:rPr>
          <w:rFonts w:ascii="Arial" w:hAnsi="Arial" w:cs="Arial"/>
          <w:sz w:val="24"/>
          <w:szCs w:val="24"/>
          <w:vertAlign w:val="superscript"/>
        </w:rPr>
        <w:t>A</w:t>
      </w:r>
      <w:r w:rsidR="00725C8D" w:rsidRPr="00581C4B">
        <w:rPr>
          <w:rFonts w:ascii="Arial" w:hAnsi="Arial" w:cs="Arial"/>
          <w:sz w:val="24"/>
          <w:szCs w:val="24"/>
        </w:rPr>
        <w:t>.</w:t>
      </w:r>
      <w:r w:rsidR="008E4034" w:rsidRPr="00581C4B">
        <w:rPr>
          <w:rFonts w:ascii="Arial" w:hAnsi="Arial" w:cs="Arial"/>
          <w:sz w:val="24"/>
          <w:szCs w:val="24"/>
        </w:rPr>
        <w:t xml:space="preserve"> </w:t>
      </w:r>
      <w:bookmarkStart w:id="41" w:name="_Hlk31029266"/>
      <w:bookmarkEnd w:id="39"/>
      <w:r w:rsidR="00DE185E" w:rsidRPr="00581C4B">
        <w:rPr>
          <w:rFonts w:ascii="Arial" w:hAnsi="Arial" w:cs="Arial"/>
          <w:sz w:val="24"/>
          <w:szCs w:val="24"/>
        </w:rPr>
        <w:t xml:space="preserve">Attenders also expressed wanting </w:t>
      </w:r>
      <w:r w:rsidR="008E4034" w:rsidRPr="00581C4B">
        <w:rPr>
          <w:rFonts w:ascii="Arial" w:hAnsi="Arial" w:cs="Arial"/>
          <w:sz w:val="24"/>
          <w:szCs w:val="24"/>
        </w:rPr>
        <w:t>“to get rid of</w:t>
      </w:r>
      <w:r w:rsidR="00810CB6" w:rsidRPr="00581C4B">
        <w:rPr>
          <w:rFonts w:ascii="Arial" w:hAnsi="Arial" w:cs="Arial"/>
          <w:sz w:val="24"/>
          <w:szCs w:val="24"/>
        </w:rPr>
        <w:t xml:space="preserve"> </w:t>
      </w:r>
      <w:r w:rsidR="00BC3F73" w:rsidRPr="00581C4B">
        <w:rPr>
          <w:rFonts w:ascii="Arial" w:hAnsi="Arial" w:cs="Arial"/>
          <w:sz w:val="24"/>
          <w:szCs w:val="24"/>
        </w:rPr>
        <w:t xml:space="preserve">[being] </w:t>
      </w:r>
      <w:r w:rsidR="008E4034" w:rsidRPr="00581C4B">
        <w:rPr>
          <w:rFonts w:ascii="Arial" w:hAnsi="Arial" w:cs="Arial"/>
          <w:sz w:val="24"/>
          <w:szCs w:val="24"/>
        </w:rPr>
        <w:t>prediabetic”</w:t>
      </w:r>
      <w:r w:rsidR="00BB02CF" w:rsidRPr="00581C4B">
        <w:rPr>
          <w:rFonts w:ascii="Arial" w:hAnsi="Arial" w:cs="Arial"/>
          <w:sz w:val="24"/>
          <w:szCs w:val="24"/>
          <w:vertAlign w:val="superscript"/>
        </w:rPr>
        <w:t>3</w:t>
      </w:r>
      <w:r w:rsidR="0066115C" w:rsidRPr="00581C4B">
        <w:rPr>
          <w:rFonts w:ascii="Arial" w:hAnsi="Arial" w:cs="Arial"/>
          <w:sz w:val="24"/>
          <w:szCs w:val="24"/>
          <w:vertAlign w:val="superscript"/>
        </w:rPr>
        <w:t>A</w:t>
      </w:r>
      <w:r w:rsidR="008E4034" w:rsidRPr="00581C4B">
        <w:rPr>
          <w:rFonts w:ascii="Arial" w:hAnsi="Arial" w:cs="Arial"/>
          <w:sz w:val="24"/>
          <w:szCs w:val="24"/>
        </w:rPr>
        <w:t xml:space="preserve"> or </w:t>
      </w:r>
      <w:r w:rsidR="00F37BCA" w:rsidRPr="00581C4B">
        <w:rPr>
          <w:rFonts w:ascii="Arial" w:hAnsi="Arial" w:cs="Arial"/>
          <w:sz w:val="24"/>
          <w:szCs w:val="24"/>
        </w:rPr>
        <w:t>“</w:t>
      </w:r>
      <w:r w:rsidR="008E4034" w:rsidRPr="00581C4B">
        <w:rPr>
          <w:rFonts w:ascii="Arial" w:hAnsi="Arial" w:cs="Arial"/>
          <w:sz w:val="24"/>
          <w:szCs w:val="24"/>
        </w:rPr>
        <w:t>desperate to get off that</w:t>
      </w:r>
      <w:r w:rsidR="00F37BCA" w:rsidRPr="00581C4B">
        <w:rPr>
          <w:rFonts w:ascii="Arial" w:hAnsi="Arial" w:cs="Arial"/>
          <w:sz w:val="24"/>
          <w:szCs w:val="24"/>
        </w:rPr>
        <w:t xml:space="preserve"> </w:t>
      </w:r>
      <w:r w:rsidR="008E4034" w:rsidRPr="00581C4B">
        <w:rPr>
          <w:rFonts w:ascii="Arial" w:hAnsi="Arial" w:cs="Arial"/>
          <w:sz w:val="24"/>
          <w:szCs w:val="24"/>
        </w:rPr>
        <w:t>red zone</w:t>
      </w:r>
      <w:r w:rsidR="00F37BCA" w:rsidRPr="00581C4B">
        <w:rPr>
          <w:rFonts w:ascii="Arial" w:hAnsi="Arial" w:cs="Arial"/>
          <w:sz w:val="24"/>
          <w:szCs w:val="24"/>
        </w:rPr>
        <w:t>”</w:t>
      </w:r>
      <w:r w:rsidR="00DD59E9" w:rsidRPr="00581C4B">
        <w:rPr>
          <w:rFonts w:ascii="Arial" w:hAnsi="Arial" w:cs="Arial"/>
          <w:sz w:val="24"/>
          <w:szCs w:val="24"/>
          <w:vertAlign w:val="superscript"/>
        </w:rPr>
        <w:t>22</w:t>
      </w:r>
      <w:r w:rsidR="0066115C" w:rsidRPr="00581C4B">
        <w:rPr>
          <w:rFonts w:ascii="Arial" w:hAnsi="Arial" w:cs="Arial"/>
          <w:sz w:val="24"/>
          <w:szCs w:val="24"/>
          <w:vertAlign w:val="superscript"/>
        </w:rPr>
        <w:t>A</w:t>
      </w:r>
      <w:r w:rsidR="00F37BCA" w:rsidRPr="00581C4B">
        <w:rPr>
          <w:rFonts w:ascii="Arial" w:hAnsi="Arial" w:cs="Arial"/>
          <w:sz w:val="24"/>
          <w:szCs w:val="24"/>
        </w:rPr>
        <w:t xml:space="preserve">. </w:t>
      </w:r>
      <w:r w:rsidR="002B401B" w:rsidRPr="00581C4B">
        <w:rPr>
          <w:rFonts w:ascii="Arial" w:hAnsi="Arial" w:cs="Arial"/>
          <w:sz w:val="24"/>
          <w:szCs w:val="24"/>
        </w:rPr>
        <w:t xml:space="preserve"> </w:t>
      </w:r>
      <w:bookmarkEnd w:id="41"/>
      <w:r w:rsidR="00DE7889" w:rsidRPr="00581C4B">
        <w:rPr>
          <w:rFonts w:ascii="Arial" w:hAnsi="Arial" w:cs="Arial"/>
          <w:sz w:val="24"/>
          <w:szCs w:val="24"/>
        </w:rPr>
        <w:t>Some</w:t>
      </w:r>
      <w:r w:rsidR="00BC3F73" w:rsidRPr="00581C4B">
        <w:rPr>
          <w:rFonts w:ascii="Arial" w:hAnsi="Arial" w:cs="Arial"/>
          <w:sz w:val="24"/>
          <w:szCs w:val="24"/>
        </w:rPr>
        <w:t xml:space="preserve"> participants said they wanted to “start soon”</w:t>
      </w:r>
      <w:r w:rsidR="00BC3F73" w:rsidRPr="00581C4B">
        <w:rPr>
          <w:rFonts w:ascii="Arial" w:hAnsi="Arial" w:cs="Arial"/>
          <w:sz w:val="24"/>
          <w:szCs w:val="24"/>
          <w:vertAlign w:val="superscript"/>
        </w:rPr>
        <w:t>5</w:t>
      </w:r>
      <w:r w:rsidR="0066115C" w:rsidRPr="00581C4B">
        <w:rPr>
          <w:rFonts w:ascii="Arial" w:hAnsi="Arial" w:cs="Arial"/>
          <w:sz w:val="24"/>
          <w:szCs w:val="24"/>
          <w:vertAlign w:val="superscript"/>
        </w:rPr>
        <w:t>A</w:t>
      </w:r>
      <w:r w:rsidR="00BC3F73" w:rsidRPr="00581C4B">
        <w:rPr>
          <w:rFonts w:ascii="Arial" w:hAnsi="Arial" w:cs="Arial"/>
          <w:sz w:val="24"/>
          <w:szCs w:val="24"/>
        </w:rPr>
        <w:t xml:space="preserve"> as they were “curious to start”</w:t>
      </w:r>
      <w:r w:rsidR="00BC3F73" w:rsidRPr="00581C4B">
        <w:rPr>
          <w:rFonts w:ascii="Arial" w:hAnsi="Arial" w:cs="Arial"/>
          <w:sz w:val="24"/>
          <w:szCs w:val="24"/>
          <w:vertAlign w:val="superscript"/>
        </w:rPr>
        <w:t>33</w:t>
      </w:r>
      <w:r w:rsidR="0066115C" w:rsidRPr="00581C4B">
        <w:rPr>
          <w:rFonts w:ascii="Arial" w:hAnsi="Arial" w:cs="Arial"/>
          <w:sz w:val="24"/>
          <w:szCs w:val="24"/>
          <w:vertAlign w:val="superscript"/>
        </w:rPr>
        <w:t>A</w:t>
      </w:r>
      <w:r w:rsidR="00BC3F73" w:rsidRPr="00581C4B">
        <w:rPr>
          <w:rFonts w:ascii="Arial" w:hAnsi="Arial" w:cs="Arial"/>
          <w:sz w:val="24"/>
          <w:szCs w:val="24"/>
        </w:rPr>
        <w:t xml:space="preserve">, </w:t>
      </w:r>
      <w:r w:rsidR="002B401B" w:rsidRPr="00581C4B">
        <w:rPr>
          <w:rFonts w:ascii="Arial" w:hAnsi="Arial" w:cs="Arial"/>
          <w:sz w:val="24"/>
          <w:szCs w:val="24"/>
        </w:rPr>
        <w:t xml:space="preserve">and </w:t>
      </w:r>
      <w:bookmarkStart w:id="42" w:name="_Hlk31033065"/>
      <w:r w:rsidR="00F37BCA" w:rsidRPr="00581C4B">
        <w:rPr>
          <w:rFonts w:ascii="Arial" w:hAnsi="Arial" w:cs="Arial"/>
          <w:sz w:val="24"/>
          <w:szCs w:val="24"/>
        </w:rPr>
        <w:t>some “attended out of curiosity”</w:t>
      </w:r>
      <w:r w:rsidR="003D6BD1" w:rsidRPr="00581C4B">
        <w:rPr>
          <w:rFonts w:ascii="Arial" w:hAnsi="Arial" w:cs="Arial"/>
          <w:sz w:val="24"/>
          <w:szCs w:val="24"/>
          <w:vertAlign w:val="superscript"/>
        </w:rPr>
        <w:t>25</w:t>
      </w:r>
      <w:r w:rsidR="0066115C" w:rsidRPr="00581C4B">
        <w:rPr>
          <w:rFonts w:ascii="Arial" w:hAnsi="Arial" w:cs="Arial"/>
          <w:sz w:val="24"/>
          <w:szCs w:val="24"/>
          <w:vertAlign w:val="superscript"/>
        </w:rPr>
        <w:t>A</w:t>
      </w:r>
      <w:r w:rsidR="00F37BCA" w:rsidRPr="00581C4B">
        <w:rPr>
          <w:rFonts w:ascii="Arial" w:hAnsi="Arial" w:cs="Arial"/>
          <w:sz w:val="24"/>
          <w:szCs w:val="24"/>
        </w:rPr>
        <w:t xml:space="preserve">.  </w:t>
      </w:r>
      <w:bookmarkStart w:id="43" w:name="_Hlk13927966"/>
      <w:bookmarkEnd w:id="42"/>
    </w:p>
    <w:p w14:paraId="09FE174E" w14:textId="77777777" w:rsidR="005725BA" w:rsidRPr="00581C4B" w:rsidRDefault="005725BA" w:rsidP="0084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p>
    <w:p w14:paraId="73D0D3B7" w14:textId="40047784" w:rsidR="005725BA" w:rsidRPr="00581C4B" w:rsidRDefault="005725BA" w:rsidP="0057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4"/>
          <w:szCs w:val="24"/>
        </w:rPr>
      </w:pPr>
      <w:r w:rsidRPr="00581C4B">
        <w:rPr>
          <w:rFonts w:ascii="Arial" w:hAnsi="Arial" w:cs="Arial"/>
          <w:sz w:val="24"/>
          <w:szCs w:val="24"/>
        </w:rPr>
        <w:t>Figure 1 about here</w:t>
      </w:r>
    </w:p>
    <w:p w14:paraId="0669E2CA" w14:textId="77777777" w:rsidR="00680517" w:rsidRPr="00581C4B" w:rsidRDefault="00680517" w:rsidP="00572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4"/>
          <w:szCs w:val="24"/>
        </w:rPr>
      </w:pPr>
    </w:p>
    <w:p w14:paraId="6B2BAC41" w14:textId="7FC83E21" w:rsidR="00E81E82" w:rsidRPr="00581C4B" w:rsidRDefault="00680517" w:rsidP="00C20DAA">
      <w:pPr>
        <w:autoSpaceDE/>
        <w:autoSpaceDN/>
        <w:adjustRightInd/>
        <w:rPr>
          <w:rFonts w:ascii="Arial" w:hAnsi="Arial" w:cs="Arial"/>
          <w:b/>
          <w:sz w:val="28"/>
          <w:szCs w:val="28"/>
        </w:rPr>
      </w:pPr>
      <w:r w:rsidRPr="00581C4B">
        <w:rPr>
          <w:rFonts w:ascii="Arial" w:hAnsi="Arial" w:cs="Arial"/>
          <w:b/>
          <w:sz w:val="28"/>
          <w:szCs w:val="28"/>
        </w:rPr>
        <w:t xml:space="preserve">4. </w:t>
      </w:r>
      <w:r w:rsidR="007C22AB" w:rsidRPr="00581C4B">
        <w:rPr>
          <w:rFonts w:ascii="Arial" w:hAnsi="Arial" w:cs="Arial"/>
          <w:b/>
          <w:sz w:val="28"/>
          <w:szCs w:val="28"/>
        </w:rPr>
        <w:t>D</w:t>
      </w:r>
      <w:r w:rsidR="00E81E82" w:rsidRPr="00581C4B">
        <w:rPr>
          <w:rFonts w:ascii="Arial" w:hAnsi="Arial" w:cs="Arial"/>
          <w:b/>
          <w:sz w:val="28"/>
          <w:szCs w:val="28"/>
        </w:rPr>
        <w:t xml:space="preserve">iscussion </w:t>
      </w:r>
    </w:p>
    <w:p w14:paraId="057C346D" w14:textId="7CB0E1E2" w:rsidR="00D575CD" w:rsidRPr="00581C4B" w:rsidRDefault="005838F1" w:rsidP="00E81E82">
      <w:pPr>
        <w:spacing w:line="360" w:lineRule="auto"/>
        <w:jc w:val="both"/>
        <w:rPr>
          <w:rFonts w:ascii="Arial" w:hAnsi="Arial" w:cs="Arial"/>
          <w:sz w:val="24"/>
          <w:szCs w:val="24"/>
        </w:rPr>
      </w:pPr>
      <w:r w:rsidRPr="00581C4B">
        <w:rPr>
          <w:rFonts w:ascii="Arial" w:hAnsi="Arial" w:cs="Arial"/>
          <w:sz w:val="24"/>
          <w:szCs w:val="24"/>
        </w:rPr>
        <w:t>Exploring the views and experiences of participants decid</w:t>
      </w:r>
      <w:r w:rsidR="00487277" w:rsidRPr="00581C4B">
        <w:rPr>
          <w:rFonts w:ascii="Arial" w:hAnsi="Arial" w:cs="Arial"/>
          <w:sz w:val="24"/>
          <w:szCs w:val="24"/>
        </w:rPr>
        <w:t>ing</w:t>
      </w:r>
      <w:r w:rsidRPr="00581C4B">
        <w:rPr>
          <w:rFonts w:ascii="Arial" w:hAnsi="Arial" w:cs="Arial"/>
          <w:sz w:val="24"/>
          <w:szCs w:val="24"/>
        </w:rPr>
        <w:t xml:space="preserve"> </w:t>
      </w:r>
      <w:r w:rsidR="00487277" w:rsidRPr="00581C4B">
        <w:rPr>
          <w:rFonts w:ascii="Arial" w:hAnsi="Arial" w:cs="Arial"/>
          <w:sz w:val="24"/>
          <w:szCs w:val="24"/>
        </w:rPr>
        <w:t xml:space="preserve">whether </w:t>
      </w:r>
      <w:r w:rsidRPr="00581C4B">
        <w:rPr>
          <w:rFonts w:ascii="Arial" w:hAnsi="Arial" w:cs="Arial"/>
          <w:sz w:val="24"/>
          <w:szCs w:val="24"/>
        </w:rPr>
        <w:t>to attend the NHSDPP is important to improve</w:t>
      </w:r>
      <w:r w:rsidR="005F2287" w:rsidRPr="00581C4B">
        <w:rPr>
          <w:rFonts w:ascii="Arial" w:hAnsi="Arial" w:cs="Arial"/>
          <w:sz w:val="24"/>
          <w:szCs w:val="24"/>
        </w:rPr>
        <w:t xml:space="preserve"> uptake </w:t>
      </w:r>
      <w:r w:rsidRPr="00581C4B">
        <w:rPr>
          <w:rFonts w:ascii="Arial" w:hAnsi="Arial" w:cs="Arial"/>
          <w:sz w:val="24"/>
          <w:szCs w:val="24"/>
        </w:rPr>
        <w:t>and programme viability</w:t>
      </w:r>
      <w:r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https://doi.org/10.1186/s12913-019-4139-5","ISBN":"1291301941","author":[{"dropping-particle":"","family":"Knowles","given":"Sarah","non-dropping-particle":"","parse-names":false,"suffix":""},{"dropping-particle":"","family":"Cotterill","given":"Sarah","non-dropping-particle":"","parse-names":false,"suffix":""},{"dropping-particle":"","family":"Coupe","given":"Nia","non-dropping-particle":"","parse-names":false,"suffix":""},{"dropping-particle":"","family":"Spence","given":"Michael","non-dropping-particle":"","parse-names":false,"suffix":""}],"container-title":"BMC Health Services Research","id":"ITEM-1","issued":{"date-parts":[["2019"]]},"page":"321","publisher":"BMC Health Services Research","title":"Referral of patients to diabetes prevention programmes from community campaigns and general practices: mixed-method evaluation using the RE-AIM framework and Normalisation Process Theory","type":"article-journal","volume":"19"},"uris":["http://www.mendeley.com/documents/?uuid=662ecaea-3434-4d74-a06c-406eca0fd5e6"]},{"id":"ITEM-2","itemData":{"ISBN":"1549-1277","ISSN":"15491676","PMID":"27404094","abstract":"BACKGROUND: Prevention of type 2 diabetes mellitus (T2DM) is a global priority. Let's Prevent Diabetes is a group-based diabetes prevention programme; it was evaluated in a cluster-randomised trial, in which the primary analysis showed a reduction in T2DM (hazard ratio [HR] 0.74, 95% CI 0.48-1.14, p = 0.18). We examined the association of engagement and retention with the Let's Prevent Diabetes prevention programme and T2DM incidence.\\n\\nMETHODS AND FINDINGS: We used data from a completed cluster-randomised controlled trial including 43 general practices randomised to receive either standard care or a 6-h group structured education programme with an annual refresher course for 2 y. The primary outcome was progression to T2DM at 3 y. The characteristics of those who attended the initial education session (engagers) versus nonengagers and those who attended all sessions (retainers) versus nonretainers were compared. Risk reduction of progression to T2DM by level of attendance was compared to standard care. Eight hundred and eighty participants were recruited, with 447 to the intervention arm, of which 346 (77.4%) were engagers and 130 (29.1%) were retainers. Retainers and engagers were more likely to be older, leaner, and nonsmokers than nonretainers/nonengagers. Engagers were also more likely to be male and be from less socioeconomically deprived areas than nonengagers. Participants who attended the initial session and at least one refresher session were less likely to develop T2DM compared to those in the control arm (30 people of 248 versus 67 people of 433, HR 0.38 [95% CI 0.24-0.62]). Participants who were retained in the programme were also less likely to develop T2DM compared to those in the control arm (7 people of 130 versus 67 people of 433, HR 0.12 [95% CI 0.05-0.28]). Being retained in the programme was also associated with improvements in glucose, glycated haemoglobin (HbA1c), weight, waist circumference, anxiety, quality of life, and daily step count. Given that the data used are from a clinical trial, those taking part might reflect a more motivated sample than the population, which should be taken into account when interpreting the results.\\n\\nCONCLUSIONS: This study suggests that being retained/engaged in a relatively low-resource, pragmatic diabetes prevention programme for those at high risk is associated with reductions in the progression to T2DM in comparison to those who receive standard care. Nonengagers and nonretainers share simil…","author":[{"dropping-particle":"","family":"Gray","given":"Laura J.","non-dropping-particle":"","parse-names":false,"suffix":""},{"dropping-particle":"","family":"Yates","given":"Thomas","non-dropping-particle":"","parse-names":false,"suffix":""},{"dropping-particle":"","family":"Troughton","given":"Jacqui","non-dropping-particle":"","parse-names":false,"suffix":""},{"dropping-particle":"","family":"Khunti","given":"Kamlesh","non-dropping-particle":"","parse-names":false,"suffix":""},{"dropping-particle":"","family":"Davies","given":"Melanie J.","non-dropping-particle":"","parse-names":false,"suffix":""}],"container-title":"PLoS Medicine","id":"ITEM-2","issue":"7","issued":{"date-parts":[["2016"]]},"page":"e1002078","title":"Engagement, retention, and progression to type 2 diabetes: a retrospective analysis of the cluster-randomised \"Let's Prevent Diabetes\" trial","type":"article-journal","volume":"13"},"uris":["http://www.mendeley.com/documents/?uuid=34e3af29-349e-4120-a3cb-a3a7408ba3b4"]}],"mendeley":{"formattedCitation":"&lt;sup&gt;1,11&lt;/sup&gt;","plainTextFormattedCitation":"1,11","previouslyFormattedCitation":"&lt;sup&gt;1,11&lt;/sup&gt;"},"properties":{"noteIndex":0},"schema":"https://github.com/citation-style-language/schema/raw/master/csl-citation.json"}</w:instrText>
      </w:r>
      <w:r w:rsidRPr="00581C4B">
        <w:rPr>
          <w:rFonts w:ascii="Arial" w:hAnsi="Arial" w:cs="Arial"/>
          <w:sz w:val="24"/>
          <w:szCs w:val="24"/>
        </w:rPr>
        <w:fldChar w:fldCharType="separate"/>
      </w:r>
      <w:r w:rsidR="005A204F" w:rsidRPr="00581C4B">
        <w:rPr>
          <w:rFonts w:ascii="Arial" w:hAnsi="Arial" w:cs="Arial"/>
          <w:noProof/>
          <w:sz w:val="24"/>
          <w:szCs w:val="24"/>
          <w:vertAlign w:val="superscript"/>
        </w:rPr>
        <w:t>1,11</w:t>
      </w:r>
      <w:r w:rsidRPr="00581C4B">
        <w:rPr>
          <w:rFonts w:ascii="Arial" w:hAnsi="Arial" w:cs="Arial"/>
          <w:sz w:val="24"/>
          <w:szCs w:val="24"/>
        </w:rPr>
        <w:fldChar w:fldCharType="end"/>
      </w:r>
      <w:r w:rsidR="00B74281" w:rsidRPr="00581C4B">
        <w:rPr>
          <w:rFonts w:ascii="Arial" w:hAnsi="Arial" w:cs="Arial"/>
          <w:sz w:val="24"/>
          <w:szCs w:val="24"/>
        </w:rPr>
        <w:t xml:space="preserve">, especially </w:t>
      </w:r>
      <w:r w:rsidR="00684C93" w:rsidRPr="00581C4B">
        <w:rPr>
          <w:rFonts w:ascii="Arial" w:hAnsi="Arial" w:cs="Arial"/>
          <w:sz w:val="24"/>
          <w:szCs w:val="24"/>
        </w:rPr>
        <w:t xml:space="preserve">in </w:t>
      </w:r>
      <w:bookmarkStart w:id="44" w:name="_Hlk78373714"/>
      <w:r w:rsidR="00B74281" w:rsidRPr="00581C4B">
        <w:rPr>
          <w:rFonts w:ascii="Arial" w:hAnsi="Arial" w:cs="Arial"/>
          <w:sz w:val="24"/>
          <w:szCs w:val="24"/>
        </w:rPr>
        <w:t>those from more deprived areas as they are at increased risk of developing T2DM</w:t>
      </w:r>
      <w:r w:rsidR="00B74281"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{"citationItems":[{"id":"ITEM-1","itemData":{"author":[{"dropping-particle":"","family":"Mainous III","given":"A.G.","non-dropping-particle":"","parse-names":false,"suffix":""},{"dropping-particle":"","family":"Tanner","given":"R. J.","non-dropping-particle":"","parse-names":false,"suffix":""},{"dropping-particle":"","family":"Baker","given":"R.","non-dropping-particle":"","parse-names":false,"suffix":""},{"dropping-particle":"","family":"Zayas","given":"C.E.","non-dropping-particle":"","parse-names":false,"suffix":""},{"dropping-particle":"","family":"Harle","given":"C.A.","non-dropping-particle":"","parse-names":false,"suffix":""}],"container-title":"BMJ Open","id":"ITEM-1","issued":{"date-parts":[["2014"]]},"page":"e005002","title":"Prevalence of prediabetes in England from 2003 to 2011: population-based, cross-sectional study","type":"article-journal","volume":"4"},"uris":["http://www.mendeley.com/documents/?uuid=3d8c06b2-c467-4cfa-b523-36fc0982e568"]},{"id":"ITEM-2","itemData":{"DOI":"10.1016/j.pcd.2010.08.002","ISSN":"1751-9918","author":[{"dropping-particle":"","family":"Gholap","given":"Nitin","non-dropping-particle":"","parse-names":false,"suffix":""},{"dropping-particle":"","family":"Davies","given":"Melanie","non-dropping-particle":"","parse-names":false,"suffix":""},{"dropping-particle":"","family":"Patel","given":"Kiran","non-dropping-particle":"","parse-names":false,"suffix":""},{"dropping-particle":"","family":"Sattar","given":"Naveed","non-dropping-particle":"","parse-names":false,"suffix":""},{"dropping-particle":"","family":"Khunti","given":"Kamlesh","non-dropping-particle":"","parse-names":false,"suffix":""}],"container-title":"Primary Care Diabetes","id":"ITEM-2","issued":{"date-parts":[["2011"]]},"page":"45-56","publisher":"Primary Care Diabetes Europe","title":"Type 2 diabetes and cardiovascular disease in South Asians","type":"article-journal","volume":"5"},"uris":["http://www.mendeley.com/documents/?uuid=9d8ffa18-1c88-49ef-8e29-4ace97571aca"]}],"mendeley":{"formattedCitation":"&lt;sup&gt;21,23&lt;/sup&gt;","plainTextFormattedCitation":"21,23","previouslyFormattedCitation":"&lt;sup&gt;21,23&lt;/sup&gt;"},"properties":{"noteIndex":0},"schema":"https://github.com/citation-style-language/schema/raw/master/csl-citation.json"}</w:instrText>
      </w:r>
      <w:r w:rsidR="00B74281" w:rsidRPr="00581C4B">
        <w:rPr>
          <w:rFonts w:ascii="Arial" w:hAnsi="Arial" w:cs="Arial"/>
          <w:sz w:val="24"/>
          <w:szCs w:val="24"/>
        </w:rPr>
        <w:fldChar w:fldCharType="separate"/>
      </w:r>
      <w:r w:rsidR="005A204F" w:rsidRPr="00581C4B">
        <w:rPr>
          <w:rFonts w:ascii="Arial" w:hAnsi="Arial" w:cs="Arial"/>
          <w:noProof/>
          <w:sz w:val="24"/>
          <w:szCs w:val="24"/>
          <w:vertAlign w:val="superscript"/>
        </w:rPr>
        <w:t>21,23</w:t>
      </w:r>
      <w:r w:rsidR="00B74281" w:rsidRPr="00581C4B">
        <w:rPr>
          <w:rFonts w:ascii="Arial" w:hAnsi="Arial" w:cs="Arial"/>
          <w:sz w:val="24"/>
          <w:szCs w:val="24"/>
        </w:rPr>
        <w:fldChar w:fldCharType="end"/>
      </w:r>
      <w:r w:rsidRPr="00581C4B">
        <w:rPr>
          <w:rFonts w:ascii="Arial" w:hAnsi="Arial" w:cs="Arial"/>
          <w:sz w:val="24"/>
          <w:szCs w:val="24"/>
        </w:rPr>
        <w:t xml:space="preserve">. </w:t>
      </w:r>
      <w:bookmarkStart w:id="45" w:name="_Hlk35446267"/>
      <w:bookmarkEnd w:id="44"/>
      <w:r w:rsidRPr="00581C4B">
        <w:rPr>
          <w:rFonts w:ascii="Arial" w:hAnsi="Arial" w:cs="Arial"/>
          <w:sz w:val="24"/>
          <w:szCs w:val="24"/>
        </w:rPr>
        <w:t>We report key influenc</w:t>
      </w:r>
      <w:r w:rsidR="00CB3C85" w:rsidRPr="00581C4B">
        <w:rPr>
          <w:rFonts w:ascii="Arial" w:hAnsi="Arial" w:cs="Arial"/>
          <w:sz w:val="24"/>
          <w:szCs w:val="24"/>
        </w:rPr>
        <w:t>es of</w:t>
      </w:r>
      <w:r w:rsidRPr="00581C4B">
        <w:rPr>
          <w:rFonts w:ascii="Arial" w:hAnsi="Arial" w:cs="Arial"/>
          <w:sz w:val="24"/>
          <w:szCs w:val="24"/>
        </w:rPr>
        <w:t xml:space="preserve"> participants’ decisions to start the NHSDPP.</w:t>
      </w:r>
      <w:r w:rsidR="00B05009" w:rsidRPr="00581C4B">
        <w:rPr>
          <w:rFonts w:ascii="Arial" w:hAnsi="Arial" w:cs="Arial"/>
          <w:b/>
          <w:sz w:val="28"/>
          <w:szCs w:val="28"/>
        </w:rPr>
        <w:t xml:space="preserve"> </w:t>
      </w:r>
      <w:r w:rsidR="00E81E82" w:rsidRPr="00581C4B">
        <w:rPr>
          <w:rFonts w:ascii="Arial" w:hAnsi="Arial" w:cs="Arial"/>
          <w:sz w:val="24"/>
          <w:szCs w:val="24"/>
        </w:rPr>
        <w:t>The</w:t>
      </w:r>
      <w:r w:rsidR="009C6F00" w:rsidRPr="00581C4B">
        <w:rPr>
          <w:rFonts w:ascii="Arial" w:hAnsi="Arial" w:cs="Arial"/>
          <w:sz w:val="24"/>
          <w:szCs w:val="24"/>
        </w:rPr>
        <w:t xml:space="preserve"> </w:t>
      </w:r>
      <w:r w:rsidR="00E81E82" w:rsidRPr="00581C4B">
        <w:rPr>
          <w:rFonts w:ascii="Arial" w:hAnsi="Arial" w:cs="Arial"/>
          <w:sz w:val="24"/>
          <w:szCs w:val="24"/>
        </w:rPr>
        <w:t>results demonstrate how</w:t>
      </w:r>
      <w:r w:rsidR="008E7073" w:rsidRPr="00581C4B">
        <w:rPr>
          <w:rFonts w:ascii="Arial" w:hAnsi="Arial" w:cs="Arial"/>
          <w:sz w:val="24"/>
          <w:szCs w:val="24"/>
        </w:rPr>
        <w:t xml:space="preserve"> understanding T2DM, </w:t>
      </w:r>
      <w:r w:rsidR="00CD3D97" w:rsidRPr="00581C4B">
        <w:rPr>
          <w:rFonts w:ascii="Arial" w:hAnsi="Arial" w:cs="Arial"/>
          <w:sz w:val="24"/>
          <w:szCs w:val="24"/>
        </w:rPr>
        <w:t xml:space="preserve">making </w:t>
      </w:r>
      <w:r w:rsidR="008E7073" w:rsidRPr="00581C4B">
        <w:rPr>
          <w:rFonts w:ascii="Arial" w:hAnsi="Arial" w:cs="Arial"/>
          <w:sz w:val="24"/>
          <w:szCs w:val="24"/>
        </w:rPr>
        <w:t>lifestyle changes</w:t>
      </w:r>
      <w:r w:rsidR="00CD3D97" w:rsidRPr="00581C4B">
        <w:rPr>
          <w:rFonts w:ascii="Arial" w:hAnsi="Arial" w:cs="Arial"/>
          <w:sz w:val="24"/>
          <w:szCs w:val="24"/>
        </w:rPr>
        <w:t>,</w:t>
      </w:r>
      <w:r w:rsidR="009C6F00" w:rsidRPr="00581C4B">
        <w:rPr>
          <w:rFonts w:ascii="Arial" w:hAnsi="Arial" w:cs="Arial"/>
          <w:sz w:val="24"/>
          <w:szCs w:val="24"/>
        </w:rPr>
        <w:t xml:space="preserve"> </w:t>
      </w:r>
      <w:r w:rsidR="00B701BE" w:rsidRPr="00581C4B">
        <w:rPr>
          <w:rFonts w:ascii="Arial" w:hAnsi="Arial" w:cs="Arial"/>
          <w:sz w:val="24"/>
          <w:szCs w:val="24"/>
        </w:rPr>
        <w:t xml:space="preserve">comparing themselves </w:t>
      </w:r>
      <w:r w:rsidR="00E81E82" w:rsidRPr="00581C4B">
        <w:rPr>
          <w:rFonts w:ascii="Arial" w:hAnsi="Arial" w:cs="Arial"/>
          <w:sz w:val="24"/>
          <w:szCs w:val="24"/>
        </w:rPr>
        <w:t xml:space="preserve">with others, having </w:t>
      </w:r>
      <w:r w:rsidR="008E7073" w:rsidRPr="00581C4B">
        <w:rPr>
          <w:rFonts w:ascii="Arial" w:hAnsi="Arial" w:cs="Arial"/>
          <w:sz w:val="24"/>
          <w:szCs w:val="24"/>
        </w:rPr>
        <w:t>support</w:t>
      </w:r>
      <w:r w:rsidR="003B3913" w:rsidRPr="00581C4B">
        <w:rPr>
          <w:rFonts w:ascii="Arial" w:hAnsi="Arial" w:cs="Arial"/>
          <w:sz w:val="24"/>
          <w:szCs w:val="24"/>
        </w:rPr>
        <w:t xml:space="preserve"> and</w:t>
      </w:r>
      <w:r w:rsidR="00E81E82" w:rsidRPr="00581C4B">
        <w:rPr>
          <w:rFonts w:ascii="Arial" w:hAnsi="Arial" w:cs="Arial"/>
          <w:sz w:val="24"/>
          <w:szCs w:val="24"/>
        </w:rPr>
        <w:t xml:space="preserve"> </w:t>
      </w:r>
      <w:r w:rsidR="0092459D" w:rsidRPr="00581C4B">
        <w:rPr>
          <w:rFonts w:ascii="Arial" w:hAnsi="Arial" w:cs="Arial"/>
          <w:sz w:val="24"/>
          <w:szCs w:val="24"/>
        </w:rPr>
        <w:t xml:space="preserve">certain </w:t>
      </w:r>
      <w:r w:rsidR="00E81E82" w:rsidRPr="00581C4B">
        <w:rPr>
          <w:rFonts w:ascii="Arial" w:hAnsi="Arial" w:cs="Arial"/>
          <w:sz w:val="24"/>
          <w:szCs w:val="24"/>
        </w:rPr>
        <w:t>self-perception</w:t>
      </w:r>
      <w:r w:rsidR="0092459D" w:rsidRPr="00581C4B">
        <w:rPr>
          <w:rFonts w:ascii="Arial" w:hAnsi="Arial" w:cs="Arial"/>
          <w:sz w:val="24"/>
          <w:szCs w:val="24"/>
        </w:rPr>
        <w:t>s</w:t>
      </w:r>
      <w:r w:rsidR="00E81E82" w:rsidRPr="00581C4B">
        <w:rPr>
          <w:rFonts w:ascii="Arial" w:hAnsi="Arial" w:cs="Arial"/>
          <w:sz w:val="24"/>
          <w:szCs w:val="24"/>
        </w:rPr>
        <w:t xml:space="preserve"> can all </w:t>
      </w:r>
      <w:r w:rsidR="00300C37" w:rsidRPr="00581C4B">
        <w:rPr>
          <w:rFonts w:ascii="Arial" w:hAnsi="Arial" w:cs="Arial"/>
          <w:sz w:val="24"/>
          <w:szCs w:val="24"/>
        </w:rPr>
        <w:t>affect</w:t>
      </w:r>
      <w:r w:rsidR="00E81E82" w:rsidRPr="00581C4B">
        <w:rPr>
          <w:rFonts w:ascii="Arial" w:hAnsi="Arial" w:cs="Arial"/>
          <w:sz w:val="24"/>
          <w:szCs w:val="24"/>
        </w:rPr>
        <w:t xml:space="preserve"> motivation, influenc</w:t>
      </w:r>
      <w:r w:rsidR="00CD3D97" w:rsidRPr="00581C4B">
        <w:rPr>
          <w:rFonts w:ascii="Arial" w:hAnsi="Arial" w:cs="Arial"/>
          <w:sz w:val="24"/>
          <w:szCs w:val="24"/>
        </w:rPr>
        <w:t>ing</w:t>
      </w:r>
      <w:r w:rsidR="00E81E82" w:rsidRPr="00581C4B">
        <w:rPr>
          <w:rFonts w:ascii="Arial" w:hAnsi="Arial" w:cs="Arial"/>
          <w:sz w:val="24"/>
          <w:szCs w:val="24"/>
        </w:rPr>
        <w:t xml:space="preserve"> </w:t>
      </w:r>
      <w:r w:rsidR="00953D29" w:rsidRPr="00581C4B">
        <w:rPr>
          <w:rFonts w:ascii="Arial" w:hAnsi="Arial" w:cs="Arial"/>
          <w:sz w:val="24"/>
          <w:szCs w:val="24"/>
        </w:rPr>
        <w:t xml:space="preserve">NHSDPP </w:t>
      </w:r>
      <w:r w:rsidR="00F773EA" w:rsidRPr="00581C4B">
        <w:rPr>
          <w:rFonts w:ascii="Arial" w:hAnsi="Arial" w:cs="Arial"/>
          <w:sz w:val="24"/>
          <w:szCs w:val="24"/>
        </w:rPr>
        <w:t>attendance</w:t>
      </w:r>
      <w:r w:rsidR="00E81E82" w:rsidRPr="00581C4B">
        <w:rPr>
          <w:rFonts w:ascii="Arial" w:hAnsi="Arial" w:cs="Arial"/>
          <w:sz w:val="24"/>
          <w:szCs w:val="24"/>
        </w:rPr>
        <w:t>.</w:t>
      </w:r>
      <w:bookmarkEnd w:id="45"/>
      <w:r w:rsidR="00B05009" w:rsidRPr="00581C4B">
        <w:rPr>
          <w:rFonts w:ascii="Arial" w:hAnsi="Arial" w:cs="Arial"/>
          <w:sz w:val="24"/>
          <w:szCs w:val="24"/>
        </w:rPr>
        <w:t xml:space="preserve"> </w:t>
      </w:r>
      <w:r w:rsidR="003B3913" w:rsidRPr="00581C4B">
        <w:rPr>
          <w:rFonts w:ascii="Arial" w:hAnsi="Arial" w:cs="Arial"/>
          <w:sz w:val="24"/>
          <w:szCs w:val="24"/>
        </w:rPr>
        <w:t>Accessibility and practicalities were also important in influencing both motivation and attendance.</w:t>
      </w:r>
    </w:p>
    <w:p w14:paraId="381F6384" w14:textId="40B5F549" w:rsidR="00114863" w:rsidRPr="00581C4B" w:rsidRDefault="00F805D1" w:rsidP="00E81E82">
      <w:pPr>
        <w:spacing w:line="360" w:lineRule="auto"/>
        <w:jc w:val="both"/>
        <w:rPr>
          <w:rFonts w:ascii="Arial" w:hAnsi="Arial" w:cs="Arial"/>
          <w:sz w:val="24"/>
          <w:szCs w:val="24"/>
        </w:rPr>
      </w:pPr>
      <w:r w:rsidRPr="00581C4B">
        <w:rPr>
          <w:rFonts w:ascii="Arial" w:hAnsi="Arial" w:cs="Arial"/>
          <w:sz w:val="24"/>
          <w:szCs w:val="24"/>
        </w:rPr>
        <w:t xml:space="preserve">How individuals understand their illness plays an important role in motivation and behaviour </w:t>
      </w:r>
      <w:r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{"citationItems":[{"id":"ITEM-1","itemData":{"author":[{"dropping-particle":"","family":"Dickinson","given":"Jane K","non-dropping-particle":"","parse-names":false,"suffix":""},{"dropping-particle":"","family":"Guzman","given":"Susan J","non-dropping-particle":"","parse-names":false,"suffix":""},{"dropping-particle":"","family":"Maryniuk","given":"Melinda D","non-dropping-particle":"","parse-names":false,"suffix":""},{"dropping-particle":"","family":"Brian","given":"Catherine A O","non-dropping-particle":"","parse-names":false,"suffix":""},{"dropping-particle":"","family":"Kadohiro","given":"Jane K","non-dropping-particle":"","parse-names":false,"suffix":""},{"dropping-particle":"","family":"Jackson","given":"Richard A","non-dropping-particle":"","parse-names":false,"suffix":""},{"dropping-particle":"","family":"Al","given":"Et","non-dropping-particle":"","parse-names":false,"suffix":""}],"container-title":"Diabetes Care","id":"ITEM-1","issue":"12","issued":{"date-parts":[["2017"]]},"page":"1790-99","title":"The use of language in diabetes care and education","type":"article-journal","volume":"40"},"uris":["http://www.mendeley.com/documents/?uuid=5a42bfc2-c358-4d2d-bb3f-1639c2693dcf"]}],"mendeley":{"formattedCitation":"&lt;sup&gt;27&lt;/sup&gt;","plainTextFormattedCitation":"27","previouslyFormattedCitation":"&lt;sup&gt;27&lt;/sup&gt;"},"properties":{"noteIndex":0},"schema":"https://github.com/citation-style-language/schema/raw/master/csl-citation.json"}</w:instrText>
      </w:r>
      <w:r w:rsidRPr="00581C4B">
        <w:rPr>
          <w:rFonts w:ascii="Arial" w:hAnsi="Arial" w:cs="Arial"/>
          <w:sz w:val="24"/>
          <w:szCs w:val="24"/>
        </w:rPr>
        <w:fldChar w:fldCharType="separate"/>
      </w:r>
      <w:r w:rsidR="005A204F" w:rsidRPr="00581C4B">
        <w:rPr>
          <w:rFonts w:ascii="Arial" w:hAnsi="Arial" w:cs="Arial"/>
          <w:noProof/>
          <w:sz w:val="24"/>
          <w:szCs w:val="24"/>
          <w:vertAlign w:val="superscript"/>
        </w:rPr>
        <w:t>27</w:t>
      </w:r>
      <w:r w:rsidRPr="00581C4B">
        <w:rPr>
          <w:rFonts w:ascii="Arial" w:hAnsi="Arial" w:cs="Arial"/>
          <w:sz w:val="24"/>
          <w:szCs w:val="24"/>
        </w:rPr>
        <w:fldChar w:fldCharType="end"/>
      </w:r>
      <w:r w:rsidR="00953D29" w:rsidRPr="00581C4B">
        <w:rPr>
          <w:rFonts w:ascii="Arial" w:hAnsi="Arial" w:cs="Arial"/>
          <w:sz w:val="24"/>
          <w:szCs w:val="24"/>
        </w:rPr>
        <w:t>.</w:t>
      </w:r>
      <w:r w:rsidR="00862FF0" w:rsidRPr="00581C4B">
        <w:rPr>
          <w:rFonts w:ascii="Arial" w:hAnsi="Arial" w:cs="Arial"/>
          <w:sz w:val="24"/>
          <w:szCs w:val="24"/>
        </w:rPr>
        <w:t xml:space="preserve"> </w:t>
      </w:r>
      <w:r w:rsidR="00EC129C" w:rsidRPr="00581C4B">
        <w:rPr>
          <w:rFonts w:ascii="Arial" w:hAnsi="Arial" w:cs="Arial"/>
          <w:sz w:val="24"/>
          <w:szCs w:val="24"/>
        </w:rPr>
        <w:t>Participants</w:t>
      </w:r>
      <w:r w:rsidR="003976B8" w:rsidRPr="00581C4B">
        <w:rPr>
          <w:rFonts w:ascii="Arial" w:hAnsi="Arial" w:cs="Arial"/>
          <w:sz w:val="24"/>
          <w:szCs w:val="24"/>
        </w:rPr>
        <w:t xml:space="preserve"> discussed </w:t>
      </w:r>
      <w:r w:rsidR="00684C93" w:rsidRPr="00581C4B">
        <w:rPr>
          <w:rFonts w:ascii="Arial" w:hAnsi="Arial" w:cs="Arial"/>
          <w:sz w:val="24"/>
          <w:szCs w:val="24"/>
        </w:rPr>
        <w:t xml:space="preserve">their </w:t>
      </w:r>
      <w:r w:rsidR="003976B8" w:rsidRPr="00581C4B">
        <w:rPr>
          <w:rFonts w:ascii="Arial" w:hAnsi="Arial" w:cs="Arial"/>
          <w:sz w:val="24"/>
          <w:szCs w:val="24"/>
        </w:rPr>
        <w:t xml:space="preserve">T2DM </w:t>
      </w:r>
      <w:r w:rsidR="00EC129C" w:rsidRPr="00581C4B">
        <w:rPr>
          <w:rFonts w:ascii="Arial" w:hAnsi="Arial" w:cs="Arial"/>
          <w:sz w:val="24"/>
          <w:szCs w:val="24"/>
        </w:rPr>
        <w:t>knowledge</w:t>
      </w:r>
      <w:r w:rsidR="00684C93" w:rsidRPr="00581C4B">
        <w:rPr>
          <w:rFonts w:ascii="Arial" w:hAnsi="Arial" w:cs="Arial"/>
          <w:sz w:val="24"/>
          <w:szCs w:val="24"/>
        </w:rPr>
        <w:t xml:space="preserve">, </w:t>
      </w:r>
      <w:r w:rsidR="00007DFC" w:rsidRPr="00581C4B">
        <w:rPr>
          <w:rFonts w:ascii="Arial" w:hAnsi="Arial" w:cs="Arial"/>
          <w:sz w:val="24"/>
          <w:szCs w:val="24"/>
        </w:rPr>
        <w:t>such as</w:t>
      </w:r>
      <w:r w:rsidR="00EC129C" w:rsidRPr="00581C4B">
        <w:rPr>
          <w:rFonts w:ascii="Arial" w:hAnsi="Arial" w:cs="Arial"/>
          <w:sz w:val="24"/>
          <w:szCs w:val="24"/>
        </w:rPr>
        <w:t xml:space="preserve"> what bodily parts are affected</w:t>
      </w:r>
      <w:r w:rsidR="002459BA" w:rsidRPr="00581C4B">
        <w:rPr>
          <w:rFonts w:ascii="Arial" w:hAnsi="Arial" w:cs="Arial"/>
          <w:sz w:val="24"/>
          <w:szCs w:val="24"/>
        </w:rPr>
        <w:t xml:space="preserve"> </w:t>
      </w:r>
      <w:r w:rsidR="00007DFC" w:rsidRPr="00581C4B">
        <w:rPr>
          <w:rFonts w:ascii="Arial" w:hAnsi="Arial" w:cs="Arial"/>
          <w:sz w:val="24"/>
          <w:szCs w:val="24"/>
        </w:rPr>
        <w:t xml:space="preserve">or whether T2DM is </w:t>
      </w:r>
      <w:r w:rsidR="00684C93" w:rsidRPr="00581C4B">
        <w:rPr>
          <w:rFonts w:ascii="Arial" w:hAnsi="Arial" w:cs="Arial"/>
          <w:sz w:val="24"/>
          <w:szCs w:val="24"/>
        </w:rPr>
        <w:t>irreversible</w:t>
      </w:r>
      <w:r w:rsidR="00007DFC" w:rsidRPr="00581C4B">
        <w:rPr>
          <w:rFonts w:ascii="Arial" w:hAnsi="Arial" w:cs="Arial"/>
          <w:sz w:val="24"/>
          <w:szCs w:val="24"/>
        </w:rPr>
        <w:t>.</w:t>
      </w:r>
      <w:r w:rsidR="00C20DAA" w:rsidRPr="00581C4B">
        <w:rPr>
          <w:rFonts w:ascii="Arial" w:hAnsi="Arial" w:cs="Arial"/>
          <w:sz w:val="24"/>
          <w:szCs w:val="24"/>
        </w:rPr>
        <w:t xml:space="preserve"> </w:t>
      </w:r>
      <w:r w:rsidR="00C06C82" w:rsidRPr="00581C4B">
        <w:rPr>
          <w:rFonts w:ascii="Arial" w:hAnsi="Arial" w:cs="Arial"/>
          <w:sz w:val="24"/>
          <w:szCs w:val="24"/>
        </w:rPr>
        <w:t xml:space="preserve">Individuals’ </w:t>
      </w:r>
      <w:r w:rsidR="00007DFC" w:rsidRPr="00581C4B">
        <w:rPr>
          <w:rFonts w:ascii="Arial" w:hAnsi="Arial" w:cs="Arial"/>
          <w:sz w:val="24"/>
          <w:szCs w:val="24"/>
        </w:rPr>
        <w:t xml:space="preserve">knowledge </w:t>
      </w:r>
      <w:r w:rsidR="00A85D38" w:rsidRPr="00581C4B">
        <w:rPr>
          <w:rFonts w:ascii="Arial" w:hAnsi="Arial" w:cs="Arial"/>
          <w:sz w:val="24"/>
          <w:szCs w:val="24"/>
        </w:rPr>
        <w:t xml:space="preserve">and understanding </w:t>
      </w:r>
      <w:r w:rsidR="00C06C82" w:rsidRPr="00581C4B">
        <w:rPr>
          <w:rFonts w:ascii="Arial" w:hAnsi="Arial" w:cs="Arial"/>
          <w:sz w:val="24"/>
          <w:szCs w:val="24"/>
        </w:rPr>
        <w:t xml:space="preserve">of </w:t>
      </w:r>
      <w:r w:rsidR="004177C2" w:rsidRPr="00581C4B">
        <w:rPr>
          <w:rFonts w:ascii="Arial" w:hAnsi="Arial" w:cs="Arial"/>
          <w:sz w:val="24"/>
          <w:szCs w:val="24"/>
        </w:rPr>
        <w:t xml:space="preserve">their illness like </w:t>
      </w:r>
      <w:r w:rsidR="00C06C82" w:rsidRPr="00581C4B">
        <w:rPr>
          <w:rFonts w:ascii="Arial" w:hAnsi="Arial" w:cs="Arial"/>
          <w:sz w:val="24"/>
          <w:szCs w:val="24"/>
        </w:rPr>
        <w:t>T2DM</w:t>
      </w:r>
      <w:r w:rsidR="00007DFC" w:rsidRPr="00581C4B">
        <w:rPr>
          <w:rFonts w:ascii="Arial" w:hAnsi="Arial" w:cs="Arial"/>
          <w:sz w:val="24"/>
          <w:szCs w:val="24"/>
        </w:rPr>
        <w:t xml:space="preserve"> prior </w:t>
      </w:r>
      <w:r w:rsidR="0066242B" w:rsidRPr="00581C4B">
        <w:rPr>
          <w:rFonts w:ascii="Arial" w:hAnsi="Arial" w:cs="Arial"/>
          <w:sz w:val="24"/>
          <w:szCs w:val="24"/>
        </w:rPr>
        <w:t xml:space="preserve">to </w:t>
      </w:r>
      <w:r w:rsidR="00007DFC" w:rsidRPr="00581C4B">
        <w:rPr>
          <w:rFonts w:ascii="Arial" w:hAnsi="Arial" w:cs="Arial"/>
          <w:sz w:val="24"/>
          <w:szCs w:val="24"/>
        </w:rPr>
        <w:t xml:space="preserve">starting a </w:t>
      </w:r>
      <w:r w:rsidR="00A85D38" w:rsidRPr="00581C4B">
        <w:rPr>
          <w:rFonts w:ascii="Arial" w:hAnsi="Arial" w:cs="Arial"/>
          <w:sz w:val="24"/>
          <w:szCs w:val="24"/>
        </w:rPr>
        <w:t xml:space="preserve">health prevention </w:t>
      </w:r>
      <w:r w:rsidR="00007DFC" w:rsidRPr="00581C4B">
        <w:rPr>
          <w:rFonts w:ascii="Arial" w:hAnsi="Arial" w:cs="Arial"/>
          <w:sz w:val="24"/>
          <w:szCs w:val="24"/>
        </w:rPr>
        <w:t>program</w:t>
      </w:r>
      <w:r w:rsidR="00A85D38" w:rsidRPr="00581C4B">
        <w:rPr>
          <w:rFonts w:ascii="Arial" w:hAnsi="Arial" w:cs="Arial"/>
          <w:sz w:val="24"/>
          <w:szCs w:val="24"/>
        </w:rPr>
        <w:t>me</w:t>
      </w:r>
      <w:r w:rsidR="00007DFC" w:rsidRPr="00581C4B">
        <w:rPr>
          <w:rFonts w:ascii="Arial" w:hAnsi="Arial" w:cs="Arial"/>
          <w:sz w:val="24"/>
          <w:szCs w:val="24"/>
        </w:rPr>
        <w:t xml:space="preserve"> can influence decisions to attend</w:t>
      </w:r>
      <w:r w:rsidR="004177C2"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{"citationItems":[{"id":"ITEM-1","itemData":{"DOI":"10.1016/j.jpsychores.2006.07.029","ISSN":"00223999","abstract":"Objective: Early reports indicated that the illness perceptions of patients following acute myocardial infarction (AMI) predict attendance at cardiac rehabilitation. However, null findings have subsequently been reported, and there is variation between studies in terms of which illness perception constructs predict attendance. The aim of this meta-analysis was to examine whether illness perceptions really predict attendance at cardiac rehabilitation and to examine factors that moderate this relationship. Methods: The strategy and procedures recommended by Hunter and Schmidt [Hunter JE, Schmidt FL. Methods of meta-analysis: correcting error and bias in research findings. Thousand Oaks (CA): Sage, 2004] were followed. Based on a systematic literature search, eight studies (N=906 patients) that examined the relationship between illness perceptions and attendance at cardiac rehabilitation were included. Results: Four illness perception constructs significantly predicted attendance at cardiac rehabilitation: patients with more positive identity (r=.123), cure/control (r=.111), consequences (r=.081), and coherence (r=-.160) beliefs were more likely to attend cardiac rehabilitation. For all relationships, except that between cure/control beliefs and rehabilitation attendance, there was significant heterogeneity, which was attributable to two studies: one that assessed illness perceptions after leaving the hospital yielded higher effect size estimates, whereas another that involved an intervention yielded effect size estimates in the direction opposite to those of most other studies. The exclusion of these studies resulted in largely unchanged, but homogeneous, effect size estimates. Conclusion: Illness perceptions of AMI patients predict attendance at cardiac rehabilitation, although the effect sizes are small and often heterogeneous. AMI patients who view their condition as controllable, as symptomatic, and with severe consequences, and who feel that they understand their condition are more likely to attend. © 2006 Elsevier Inc. All rights reserved.","author":[{"dropping-particle":"","family":"French","given":"David P.","non-dropping-particle":"","parse-names":false,"suffix":""},{"dropping-particle":"","family":"Cooper","given":"Alethea","non-dropping-particle":"","parse-names":false,"suffix":""},{"dropping-particle":"","family":"Weinman","given":"John","non-dropping-particle":"","parse-names":false,"suffix":""}],"container-title":"Journal of Psychosomatic Research","id":"ITEM-1","issued":{"date-parts":[["2006"]]},"page":"757-767","title":"Illness perceptions predict attendance at cardiac rehabilitation following acute myocardial infarction: a systematic review with meta-analysis","type":"article-journal","volume":"61"},"uris":["http://www.mendeley.com/documents/?uuid=046866de-6856-4a38-87d2-91dee1be78bc"]}],"mendeley":{"formattedCitation":"&lt;sup&gt;19&lt;/sup&gt;","plainTextFormattedCitation":"19","previouslyFormattedCitation":"&lt;sup&gt;19&lt;/sup&gt;"},"properties":{"noteIndex":0},"schema":"https://github.com/citation-style-language/schema/raw/master/csl-citation.json"}</w:instrText>
      </w:r>
      <w:r w:rsidR="004177C2" w:rsidRPr="00581C4B">
        <w:rPr>
          <w:rFonts w:ascii="Arial" w:hAnsi="Arial" w:cs="Arial"/>
          <w:sz w:val="24"/>
          <w:szCs w:val="24"/>
        </w:rPr>
        <w:fldChar w:fldCharType="separate"/>
      </w:r>
      <w:r w:rsidR="005A204F" w:rsidRPr="00581C4B">
        <w:rPr>
          <w:rFonts w:ascii="Arial" w:hAnsi="Arial" w:cs="Arial"/>
          <w:noProof/>
          <w:sz w:val="24"/>
          <w:szCs w:val="24"/>
          <w:vertAlign w:val="superscript"/>
        </w:rPr>
        <w:t>19</w:t>
      </w:r>
      <w:r w:rsidR="004177C2" w:rsidRPr="00581C4B">
        <w:rPr>
          <w:rFonts w:ascii="Arial" w:hAnsi="Arial" w:cs="Arial"/>
          <w:sz w:val="24"/>
          <w:szCs w:val="24"/>
        </w:rPr>
        <w:fldChar w:fldCharType="end"/>
      </w:r>
      <w:r w:rsidR="00A85D38" w:rsidRPr="00581C4B">
        <w:rPr>
          <w:rFonts w:ascii="Arial" w:hAnsi="Arial" w:cs="Arial"/>
          <w:sz w:val="24"/>
          <w:szCs w:val="24"/>
        </w:rPr>
        <w:t>.</w:t>
      </w:r>
      <w:r w:rsidR="006C55BF" w:rsidRPr="00581C4B">
        <w:rPr>
          <w:rFonts w:ascii="Arial" w:hAnsi="Arial" w:cs="Arial"/>
          <w:sz w:val="24"/>
          <w:szCs w:val="24"/>
        </w:rPr>
        <w:t xml:space="preserve"> </w:t>
      </w:r>
      <w:r w:rsidR="007655E5" w:rsidRPr="00581C4B">
        <w:rPr>
          <w:rFonts w:ascii="Arial" w:hAnsi="Arial" w:cs="Arial"/>
          <w:sz w:val="24"/>
          <w:szCs w:val="24"/>
        </w:rPr>
        <w:t xml:space="preserve"> </w:t>
      </w:r>
      <w:r w:rsidR="002A66C2" w:rsidRPr="00581C4B">
        <w:rPr>
          <w:rFonts w:ascii="Arial" w:hAnsi="Arial" w:cs="Arial"/>
          <w:sz w:val="24"/>
          <w:szCs w:val="24"/>
        </w:rPr>
        <w:t xml:space="preserve">For example, those </w:t>
      </w:r>
      <w:r w:rsidR="00A85D38" w:rsidRPr="00581C4B">
        <w:rPr>
          <w:rFonts w:ascii="Arial" w:hAnsi="Arial" w:cs="Arial"/>
          <w:sz w:val="24"/>
          <w:szCs w:val="24"/>
        </w:rPr>
        <w:t xml:space="preserve">who believe T2DM is preventable, may be </w:t>
      </w:r>
      <w:r w:rsidR="00007DFC" w:rsidRPr="00581C4B">
        <w:rPr>
          <w:rFonts w:ascii="Arial" w:hAnsi="Arial" w:cs="Arial"/>
          <w:sz w:val="24"/>
          <w:szCs w:val="24"/>
        </w:rPr>
        <w:t xml:space="preserve">more likely to attend. </w:t>
      </w:r>
      <w:r w:rsidR="00A85D38" w:rsidRPr="00581C4B">
        <w:rPr>
          <w:rFonts w:ascii="Arial" w:hAnsi="Arial" w:cs="Arial"/>
          <w:sz w:val="24"/>
          <w:szCs w:val="24"/>
        </w:rPr>
        <w:t>I</w:t>
      </w:r>
      <w:r w:rsidR="000E1AA5" w:rsidRPr="00581C4B">
        <w:rPr>
          <w:rFonts w:ascii="Arial" w:hAnsi="Arial" w:cs="Arial"/>
          <w:sz w:val="24"/>
          <w:szCs w:val="24"/>
        </w:rPr>
        <w:t>llness perceptions</w:t>
      </w:r>
      <w:r w:rsidR="00A85D38" w:rsidRPr="00581C4B">
        <w:rPr>
          <w:rFonts w:ascii="Arial" w:hAnsi="Arial" w:cs="Arial"/>
          <w:sz w:val="24"/>
          <w:szCs w:val="24"/>
        </w:rPr>
        <w:t xml:space="preserve"> </w:t>
      </w:r>
      <w:r w:rsidR="000E1AA5" w:rsidRPr="00581C4B">
        <w:rPr>
          <w:rFonts w:ascii="Arial" w:hAnsi="Arial" w:cs="Arial"/>
          <w:sz w:val="24"/>
          <w:szCs w:val="24"/>
        </w:rPr>
        <w:t xml:space="preserve">could be </w:t>
      </w:r>
      <w:r w:rsidR="003F4A69" w:rsidRPr="00581C4B">
        <w:rPr>
          <w:rFonts w:ascii="Arial" w:hAnsi="Arial" w:cs="Arial"/>
          <w:sz w:val="24"/>
          <w:szCs w:val="24"/>
        </w:rPr>
        <w:t xml:space="preserve">easily </w:t>
      </w:r>
      <w:r w:rsidR="000E1AA5" w:rsidRPr="00581C4B">
        <w:rPr>
          <w:rFonts w:ascii="Arial" w:hAnsi="Arial" w:cs="Arial"/>
          <w:sz w:val="24"/>
          <w:szCs w:val="24"/>
        </w:rPr>
        <w:t xml:space="preserve">assessed at the IA to gain </w:t>
      </w:r>
      <w:r w:rsidR="00A85D38" w:rsidRPr="00581C4B">
        <w:rPr>
          <w:rFonts w:ascii="Arial" w:hAnsi="Arial" w:cs="Arial"/>
          <w:sz w:val="24"/>
          <w:szCs w:val="24"/>
        </w:rPr>
        <w:t>a deeper understanding about</w:t>
      </w:r>
      <w:r w:rsidR="004F0DDB" w:rsidRPr="00581C4B">
        <w:rPr>
          <w:rFonts w:ascii="Arial" w:hAnsi="Arial" w:cs="Arial"/>
          <w:sz w:val="24"/>
          <w:szCs w:val="24"/>
        </w:rPr>
        <w:t xml:space="preserve"> </w:t>
      </w:r>
      <w:r w:rsidR="000E1AA5" w:rsidRPr="00581C4B">
        <w:rPr>
          <w:rFonts w:ascii="Arial" w:hAnsi="Arial" w:cs="Arial"/>
          <w:sz w:val="24"/>
          <w:szCs w:val="24"/>
        </w:rPr>
        <w:t>participants</w:t>
      </w:r>
      <w:r w:rsidR="00A85D38" w:rsidRPr="00581C4B">
        <w:rPr>
          <w:rFonts w:ascii="Arial" w:hAnsi="Arial" w:cs="Arial"/>
          <w:sz w:val="24"/>
          <w:szCs w:val="24"/>
        </w:rPr>
        <w:t xml:space="preserve">’ perceptions </w:t>
      </w:r>
      <w:r w:rsidR="004F0DDB" w:rsidRPr="00581C4B">
        <w:rPr>
          <w:rFonts w:ascii="Arial" w:hAnsi="Arial" w:cs="Arial"/>
          <w:sz w:val="24"/>
          <w:szCs w:val="24"/>
        </w:rPr>
        <w:t>of</w:t>
      </w:r>
      <w:r w:rsidR="00A85D38" w:rsidRPr="00581C4B">
        <w:rPr>
          <w:rFonts w:ascii="Arial" w:hAnsi="Arial" w:cs="Arial"/>
          <w:sz w:val="24"/>
          <w:szCs w:val="24"/>
        </w:rPr>
        <w:t xml:space="preserve"> prediabetes and T2DM</w:t>
      </w:r>
      <w:r w:rsidR="000E1AA5" w:rsidRPr="00581C4B">
        <w:rPr>
          <w:rFonts w:ascii="Arial" w:hAnsi="Arial" w:cs="Arial"/>
          <w:sz w:val="24"/>
          <w:szCs w:val="24"/>
        </w:rPr>
        <w:t xml:space="preserve">, </w:t>
      </w:r>
      <w:r w:rsidR="00A85D38" w:rsidRPr="00581C4B">
        <w:rPr>
          <w:rFonts w:ascii="Arial" w:hAnsi="Arial" w:cs="Arial"/>
          <w:sz w:val="24"/>
          <w:szCs w:val="24"/>
        </w:rPr>
        <w:t xml:space="preserve">and </w:t>
      </w:r>
      <w:r w:rsidR="00C20DAA" w:rsidRPr="00581C4B">
        <w:rPr>
          <w:rFonts w:ascii="Arial" w:hAnsi="Arial" w:cs="Arial"/>
          <w:sz w:val="24"/>
          <w:szCs w:val="24"/>
        </w:rPr>
        <w:t>specifically tailored</w:t>
      </w:r>
      <w:r w:rsidR="000E1AA5" w:rsidRPr="00581C4B">
        <w:rPr>
          <w:rFonts w:ascii="Arial" w:hAnsi="Arial" w:cs="Arial"/>
          <w:sz w:val="24"/>
          <w:szCs w:val="24"/>
        </w:rPr>
        <w:t xml:space="preserve"> information could be provided to ensure participants have a correct understanding about </w:t>
      </w:r>
      <w:r w:rsidR="004F0DDB" w:rsidRPr="00581C4B">
        <w:rPr>
          <w:rFonts w:ascii="Arial" w:hAnsi="Arial" w:cs="Arial"/>
          <w:sz w:val="24"/>
          <w:szCs w:val="24"/>
        </w:rPr>
        <w:t>these conditions</w:t>
      </w:r>
      <w:r w:rsidR="000E1AA5" w:rsidRPr="00581C4B">
        <w:rPr>
          <w:rFonts w:ascii="Arial" w:hAnsi="Arial" w:cs="Arial"/>
          <w:sz w:val="24"/>
          <w:szCs w:val="24"/>
        </w:rPr>
        <w:t xml:space="preserve">, which could </w:t>
      </w:r>
      <w:r w:rsidR="00C06C82" w:rsidRPr="00581C4B">
        <w:rPr>
          <w:rFonts w:ascii="Arial" w:hAnsi="Arial" w:cs="Arial"/>
          <w:sz w:val="24"/>
          <w:szCs w:val="24"/>
        </w:rPr>
        <w:t>affect</w:t>
      </w:r>
      <w:r w:rsidR="000E1AA5" w:rsidRPr="00581C4B">
        <w:rPr>
          <w:rFonts w:ascii="Arial" w:hAnsi="Arial" w:cs="Arial"/>
          <w:sz w:val="24"/>
          <w:szCs w:val="24"/>
        </w:rPr>
        <w:t xml:space="preserve"> </w:t>
      </w:r>
      <w:r w:rsidR="00A067EE" w:rsidRPr="00581C4B">
        <w:rPr>
          <w:rFonts w:ascii="Arial" w:hAnsi="Arial" w:cs="Arial"/>
          <w:sz w:val="24"/>
          <w:szCs w:val="24"/>
        </w:rPr>
        <w:t xml:space="preserve">motivation to </w:t>
      </w:r>
      <w:r w:rsidR="000E1AA5" w:rsidRPr="00581C4B">
        <w:rPr>
          <w:rFonts w:ascii="Arial" w:hAnsi="Arial" w:cs="Arial"/>
          <w:sz w:val="24"/>
          <w:szCs w:val="24"/>
        </w:rPr>
        <w:t xml:space="preserve">attend. </w:t>
      </w:r>
    </w:p>
    <w:p w14:paraId="0F3156B8" w14:textId="3E9ABDC9" w:rsidR="00A50C9D" w:rsidRPr="00581C4B" w:rsidRDefault="000E1AA5" w:rsidP="00E81E82">
      <w:pPr>
        <w:spacing w:line="360" w:lineRule="auto"/>
        <w:jc w:val="both"/>
        <w:rPr>
          <w:rFonts w:ascii="Arial" w:hAnsi="Arial" w:cs="Arial"/>
          <w:sz w:val="24"/>
          <w:szCs w:val="24"/>
        </w:rPr>
      </w:pPr>
      <w:r w:rsidRPr="00581C4B">
        <w:rPr>
          <w:rFonts w:ascii="Arial" w:hAnsi="Arial" w:cs="Arial"/>
          <w:sz w:val="24"/>
          <w:szCs w:val="24"/>
        </w:rPr>
        <w:t xml:space="preserve">Some participants discussed difficulties they experienced with understanding their T2DM risk or GP communication. </w:t>
      </w:r>
      <w:r w:rsidR="00DB1472" w:rsidRPr="00581C4B">
        <w:rPr>
          <w:rFonts w:ascii="Arial" w:hAnsi="Arial" w:cs="Arial"/>
          <w:sz w:val="24"/>
          <w:szCs w:val="24"/>
        </w:rPr>
        <w:t>Interestingly, a</w:t>
      </w:r>
      <w:r w:rsidR="00CF7B86" w:rsidRPr="00581C4B">
        <w:rPr>
          <w:rFonts w:ascii="Arial" w:hAnsi="Arial" w:cs="Arial"/>
          <w:sz w:val="24"/>
          <w:szCs w:val="24"/>
        </w:rPr>
        <w:t xml:space="preserve"> high</w:t>
      </w:r>
      <w:r w:rsidR="00226519" w:rsidRPr="00581C4B">
        <w:rPr>
          <w:rFonts w:ascii="Arial" w:hAnsi="Arial" w:cs="Arial"/>
          <w:sz w:val="24"/>
          <w:szCs w:val="24"/>
        </w:rPr>
        <w:t>er</w:t>
      </w:r>
      <w:r w:rsidR="00CF7B86" w:rsidRPr="00581C4B">
        <w:rPr>
          <w:rFonts w:ascii="Arial" w:hAnsi="Arial" w:cs="Arial"/>
          <w:sz w:val="24"/>
          <w:szCs w:val="24"/>
        </w:rPr>
        <w:t xml:space="preserve"> proportion of t</w:t>
      </w:r>
      <w:r w:rsidR="005973F9" w:rsidRPr="00581C4B">
        <w:rPr>
          <w:rFonts w:ascii="Arial" w:hAnsi="Arial" w:cs="Arial"/>
          <w:sz w:val="24"/>
          <w:szCs w:val="24"/>
        </w:rPr>
        <w:t xml:space="preserve">hose who expressed more difficulties in their understanding </w:t>
      </w:r>
      <w:r w:rsidR="00503507" w:rsidRPr="00581C4B">
        <w:rPr>
          <w:rFonts w:ascii="Arial" w:hAnsi="Arial" w:cs="Arial"/>
          <w:sz w:val="24"/>
          <w:szCs w:val="24"/>
        </w:rPr>
        <w:t xml:space="preserve">before the </w:t>
      </w:r>
      <w:r w:rsidR="00C06C82" w:rsidRPr="00581C4B">
        <w:rPr>
          <w:rFonts w:ascii="Arial" w:hAnsi="Arial" w:cs="Arial"/>
          <w:sz w:val="24"/>
          <w:szCs w:val="24"/>
        </w:rPr>
        <w:t>programme</w:t>
      </w:r>
      <w:r w:rsidR="005973F9" w:rsidRPr="00581C4B">
        <w:rPr>
          <w:rFonts w:ascii="Arial" w:hAnsi="Arial" w:cs="Arial"/>
          <w:sz w:val="24"/>
          <w:szCs w:val="24"/>
        </w:rPr>
        <w:t xml:space="preserve"> </w:t>
      </w:r>
      <w:r w:rsidR="00CF7B86" w:rsidRPr="00581C4B">
        <w:rPr>
          <w:rFonts w:ascii="Arial" w:hAnsi="Arial" w:cs="Arial"/>
          <w:sz w:val="24"/>
          <w:szCs w:val="24"/>
        </w:rPr>
        <w:t>went on</w:t>
      </w:r>
      <w:r w:rsidR="000835FF" w:rsidRPr="00581C4B">
        <w:rPr>
          <w:rFonts w:ascii="Arial" w:hAnsi="Arial" w:cs="Arial"/>
          <w:sz w:val="24"/>
          <w:szCs w:val="24"/>
        </w:rPr>
        <w:t xml:space="preserve"> </w:t>
      </w:r>
      <w:r w:rsidR="00CF7B86" w:rsidRPr="00581C4B">
        <w:rPr>
          <w:rFonts w:ascii="Arial" w:hAnsi="Arial" w:cs="Arial"/>
          <w:sz w:val="24"/>
          <w:szCs w:val="24"/>
        </w:rPr>
        <w:t>to attend the NHSDPP</w:t>
      </w:r>
      <w:r w:rsidR="005973DF" w:rsidRPr="00581C4B">
        <w:rPr>
          <w:rFonts w:ascii="Arial" w:hAnsi="Arial" w:cs="Arial"/>
          <w:sz w:val="24"/>
          <w:szCs w:val="24"/>
        </w:rPr>
        <w:t>.</w:t>
      </w:r>
      <w:r w:rsidR="005973F9" w:rsidRPr="00581C4B">
        <w:rPr>
          <w:rFonts w:ascii="Arial" w:hAnsi="Arial" w:cs="Arial"/>
          <w:sz w:val="24"/>
          <w:szCs w:val="24"/>
        </w:rPr>
        <w:t xml:space="preserve"> It </w:t>
      </w:r>
      <w:r w:rsidR="00C06C82" w:rsidRPr="00581C4B">
        <w:rPr>
          <w:rFonts w:ascii="Arial" w:hAnsi="Arial" w:cs="Arial"/>
          <w:sz w:val="24"/>
          <w:szCs w:val="24"/>
        </w:rPr>
        <w:t>is possible</w:t>
      </w:r>
      <w:r w:rsidR="00A50C9D" w:rsidRPr="00581C4B">
        <w:rPr>
          <w:rFonts w:ascii="Arial" w:hAnsi="Arial" w:cs="Arial"/>
          <w:sz w:val="24"/>
          <w:szCs w:val="24"/>
        </w:rPr>
        <w:t xml:space="preserve"> </w:t>
      </w:r>
      <w:r w:rsidR="00A85D38" w:rsidRPr="00581C4B">
        <w:rPr>
          <w:rFonts w:ascii="Arial" w:hAnsi="Arial" w:cs="Arial"/>
          <w:sz w:val="24"/>
          <w:szCs w:val="24"/>
        </w:rPr>
        <w:t xml:space="preserve">that </w:t>
      </w:r>
      <w:r w:rsidR="00CD3D97" w:rsidRPr="00581C4B">
        <w:rPr>
          <w:rFonts w:ascii="Arial" w:hAnsi="Arial" w:cs="Arial"/>
          <w:sz w:val="24"/>
          <w:szCs w:val="24"/>
        </w:rPr>
        <w:t xml:space="preserve">they </w:t>
      </w:r>
      <w:r w:rsidR="00A50C9D" w:rsidRPr="00581C4B">
        <w:rPr>
          <w:rFonts w:ascii="Arial" w:hAnsi="Arial" w:cs="Arial"/>
          <w:sz w:val="24"/>
          <w:szCs w:val="24"/>
        </w:rPr>
        <w:t>were more motivated to start</w:t>
      </w:r>
      <w:r w:rsidR="00A85D38" w:rsidRPr="00581C4B">
        <w:rPr>
          <w:rFonts w:ascii="Arial" w:hAnsi="Arial" w:cs="Arial"/>
          <w:sz w:val="24"/>
          <w:szCs w:val="24"/>
        </w:rPr>
        <w:t xml:space="preserve"> in order </w:t>
      </w:r>
      <w:r w:rsidR="00A50C9D" w:rsidRPr="00581C4B">
        <w:rPr>
          <w:rFonts w:ascii="Arial" w:hAnsi="Arial" w:cs="Arial"/>
          <w:sz w:val="24"/>
          <w:szCs w:val="24"/>
        </w:rPr>
        <w:t>to improve their understanding</w:t>
      </w:r>
      <w:r w:rsidR="00C06C82" w:rsidRPr="00581C4B">
        <w:rPr>
          <w:rFonts w:ascii="Arial" w:hAnsi="Arial" w:cs="Arial"/>
          <w:sz w:val="24"/>
          <w:szCs w:val="24"/>
        </w:rPr>
        <w:t>,</w:t>
      </w:r>
      <w:r w:rsidR="00082823" w:rsidRPr="00581C4B">
        <w:rPr>
          <w:rFonts w:ascii="Arial" w:hAnsi="Arial" w:cs="Arial"/>
          <w:sz w:val="24"/>
          <w:szCs w:val="24"/>
        </w:rPr>
        <w:t xml:space="preserve"> as </w:t>
      </w:r>
      <w:r w:rsidR="00DF5C8B" w:rsidRPr="00581C4B">
        <w:rPr>
          <w:rFonts w:ascii="Arial" w:hAnsi="Arial" w:cs="Arial"/>
          <w:sz w:val="24"/>
          <w:szCs w:val="24"/>
        </w:rPr>
        <w:t>research</w:t>
      </w:r>
      <w:r w:rsidR="00082823" w:rsidRPr="00581C4B">
        <w:rPr>
          <w:rFonts w:ascii="Arial" w:hAnsi="Arial" w:cs="Arial"/>
          <w:sz w:val="24"/>
          <w:szCs w:val="24"/>
        </w:rPr>
        <w:t xml:space="preserve"> has shown </w:t>
      </w:r>
      <w:r w:rsidR="009D551D" w:rsidRPr="00581C4B">
        <w:rPr>
          <w:rFonts w:ascii="Arial" w:hAnsi="Arial" w:cs="Arial"/>
          <w:sz w:val="24"/>
          <w:szCs w:val="24"/>
        </w:rPr>
        <w:t xml:space="preserve">that </w:t>
      </w:r>
      <w:r w:rsidR="00082823" w:rsidRPr="00581C4B">
        <w:rPr>
          <w:rFonts w:ascii="Arial" w:hAnsi="Arial" w:cs="Arial"/>
          <w:sz w:val="24"/>
          <w:szCs w:val="24"/>
        </w:rPr>
        <w:t xml:space="preserve">providing health advice and individualised information </w:t>
      </w:r>
      <w:r w:rsidR="009D551D" w:rsidRPr="00581C4B">
        <w:rPr>
          <w:rFonts w:ascii="Arial" w:hAnsi="Arial" w:cs="Arial"/>
          <w:sz w:val="24"/>
          <w:szCs w:val="24"/>
        </w:rPr>
        <w:t xml:space="preserve">can increase </w:t>
      </w:r>
      <w:r w:rsidR="00082823" w:rsidRPr="00581C4B">
        <w:rPr>
          <w:rFonts w:ascii="Arial" w:hAnsi="Arial" w:cs="Arial"/>
          <w:sz w:val="24"/>
          <w:szCs w:val="24"/>
        </w:rPr>
        <w:t xml:space="preserve">participation to </w:t>
      </w:r>
      <w:r w:rsidR="0007103B" w:rsidRPr="00581C4B">
        <w:rPr>
          <w:rFonts w:ascii="Arial" w:hAnsi="Arial" w:cs="Arial"/>
          <w:sz w:val="24"/>
          <w:szCs w:val="24"/>
        </w:rPr>
        <w:t xml:space="preserve">a </w:t>
      </w:r>
      <w:r w:rsidR="00082823" w:rsidRPr="00581C4B">
        <w:rPr>
          <w:rFonts w:ascii="Arial" w:hAnsi="Arial" w:cs="Arial"/>
          <w:sz w:val="24"/>
          <w:szCs w:val="24"/>
        </w:rPr>
        <w:t>lifestyle intervention</w:t>
      </w:r>
      <w:r w:rsidR="0007103B"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10.1017/S1463423607000333","ISBN":"1463423607000","author":[{"dropping-particle":"","family":"Barter-Godfrey","given":"Sarah","non-dropping-particle":"","parse-names":false,"suffix":""},{"dropping-particle":"","family":"Taket","given":"Ann","non-dropping-particle":"","parse-names":false,"suffix":""},{"dropping-particle":"","family":"Rowlands","given":"Gillian","non-dropping-particle":"","parse-names":false,"suffix":""}],"container-title":"Primary Healthcare Research and Development","id":"ITEM-1","issued":{"date-parts":[["2007"]]},"page":"345-354","title":"Evaluating a community lifestyle intervention: adherence and the role of perceived support","type":"article-journal","volume":"8"},"uris":["http://www.mendeley.com/documents/?uuid=224a6aee-39ee-4dd5-ba7b-8ba150627672"]}],"mendeley":{"formattedCitation":"&lt;sup&gt;28&lt;/sup&gt;","plainTextFormattedCitation":"28","previouslyFormattedCitation":"&lt;sup&gt;28&lt;/sup&gt;"},"properties":{"noteIndex":0},"schema":"https://github.com/citation-style-language/schema/raw/master/csl-citation.json"}</w:instrText>
      </w:r>
      <w:r w:rsidR="0007103B" w:rsidRPr="00581C4B">
        <w:rPr>
          <w:rFonts w:ascii="Arial" w:hAnsi="Arial" w:cs="Arial"/>
          <w:sz w:val="24"/>
          <w:szCs w:val="24"/>
        </w:rPr>
        <w:fldChar w:fldCharType="separate"/>
      </w:r>
      <w:r w:rsidR="005A204F" w:rsidRPr="00581C4B">
        <w:rPr>
          <w:rFonts w:ascii="Arial" w:hAnsi="Arial" w:cs="Arial"/>
          <w:noProof/>
          <w:sz w:val="24"/>
          <w:szCs w:val="24"/>
          <w:vertAlign w:val="superscript"/>
        </w:rPr>
        <w:t>28</w:t>
      </w:r>
      <w:r w:rsidR="0007103B" w:rsidRPr="00581C4B">
        <w:rPr>
          <w:rFonts w:ascii="Arial" w:hAnsi="Arial" w:cs="Arial"/>
          <w:sz w:val="24"/>
          <w:szCs w:val="24"/>
        </w:rPr>
        <w:fldChar w:fldCharType="end"/>
      </w:r>
      <w:r w:rsidR="00A50C9D" w:rsidRPr="00581C4B">
        <w:rPr>
          <w:rFonts w:ascii="Arial" w:hAnsi="Arial" w:cs="Arial"/>
          <w:sz w:val="24"/>
          <w:szCs w:val="24"/>
        </w:rPr>
        <w:t>.</w:t>
      </w:r>
      <w:r w:rsidR="004F477A" w:rsidRPr="00581C4B">
        <w:rPr>
          <w:rFonts w:ascii="Arial" w:hAnsi="Arial" w:cs="Arial"/>
          <w:sz w:val="24"/>
          <w:szCs w:val="24"/>
        </w:rPr>
        <w:t xml:space="preserve">  However, this finding</w:t>
      </w:r>
      <w:r w:rsidR="005A271D" w:rsidRPr="00581C4B">
        <w:rPr>
          <w:rFonts w:ascii="Arial" w:hAnsi="Arial" w:cs="Arial"/>
          <w:sz w:val="24"/>
          <w:szCs w:val="24"/>
        </w:rPr>
        <w:t xml:space="preserve"> also</w:t>
      </w:r>
      <w:r w:rsidR="004F477A" w:rsidRPr="00581C4B">
        <w:rPr>
          <w:rFonts w:ascii="Arial" w:hAnsi="Arial" w:cs="Arial"/>
          <w:sz w:val="24"/>
          <w:szCs w:val="24"/>
        </w:rPr>
        <w:t xml:space="preserve"> highlights that understanding and good communication, particularly amongst a population where English may not be the first language, is fundamental to </w:t>
      </w:r>
      <w:r w:rsidR="00244FDE" w:rsidRPr="00581C4B">
        <w:rPr>
          <w:rFonts w:ascii="Arial" w:hAnsi="Arial" w:cs="Arial"/>
          <w:sz w:val="24"/>
          <w:szCs w:val="24"/>
        </w:rPr>
        <w:t>improving</w:t>
      </w:r>
      <w:r w:rsidR="00DE65C3" w:rsidRPr="00581C4B">
        <w:rPr>
          <w:rFonts w:ascii="Arial" w:hAnsi="Arial" w:cs="Arial"/>
          <w:sz w:val="24"/>
          <w:szCs w:val="24"/>
        </w:rPr>
        <w:t xml:space="preserve"> </w:t>
      </w:r>
      <w:r w:rsidR="004F477A" w:rsidRPr="00581C4B">
        <w:rPr>
          <w:rFonts w:ascii="Arial" w:hAnsi="Arial" w:cs="Arial"/>
          <w:sz w:val="24"/>
          <w:szCs w:val="24"/>
        </w:rPr>
        <w:t xml:space="preserve">attendance.    </w:t>
      </w:r>
    </w:p>
    <w:p w14:paraId="72D87FF9" w14:textId="65E69679" w:rsidR="00CB3C85" w:rsidRPr="00581C4B" w:rsidRDefault="00CB3C85" w:rsidP="00CB3C85">
      <w:pPr>
        <w:spacing w:line="360" w:lineRule="auto"/>
        <w:jc w:val="both"/>
        <w:rPr>
          <w:rFonts w:ascii="Arial" w:hAnsi="Arial" w:cs="Arial"/>
          <w:sz w:val="24"/>
          <w:szCs w:val="24"/>
        </w:rPr>
      </w:pPr>
      <w:bookmarkStart w:id="46" w:name="_Hlk31106106"/>
      <w:r w:rsidRPr="00581C4B">
        <w:rPr>
          <w:rFonts w:ascii="Arial" w:hAnsi="Arial" w:cs="Arial"/>
          <w:sz w:val="24"/>
          <w:szCs w:val="24"/>
        </w:rPr>
        <w:t>Some choosing not to attend the NHSDPP felt</w:t>
      </w:r>
      <w:r w:rsidR="00490073" w:rsidRPr="00581C4B">
        <w:rPr>
          <w:rFonts w:ascii="Arial" w:hAnsi="Arial" w:cs="Arial"/>
          <w:sz w:val="24"/>
          <w:szCs w:val="24"/>
        </w:rPr>
        <w:t xml:space="preserve"> that</w:t>
      </w:r>
      <w:r w:rsidRPr="00581C4B">
        <w:rPr>
          <w:rFonts w:ascii="Arial" w:hAnsi="Arial" w:cs="Arial"/>
          <w:sz w:val="24"/>
          <w:szCs w:val="24"/>
        </w:rPr>
        <w:t xml:space="preserve"> they were no longer at risk or were able to control their risk </w:t>
      </w:r>
      <w:bookmarkEnd w:id="46"/>
      <w:r w:rsidRPr="00581C4B">
        <w:rPr>
          <w:rFonts w:ascii="Arial" w:hAnsi="Arial" w:cs="Arial"/>
          <w:sz w:val="24"/>
          <w:szCs w:val="24"/>
        </w:rPr>
        <w:t xml:space="preserve">independently. </w:t>
      </w:r>
      <w:r w:rsidRPr="00581C4B">
        <w:rPr>
          <w:rStyle w:val="CommentReference"/>
          <w:rFonts w:ascii="Arial" w:hAnsi="Arial" w:cs="Arial"/>
          <w:sz w:val="24"/>
          <w:szCs w:val="24"/>
        </w:rPr>
        <w:t>Th</w:t>
      </w:r>
      <w:r w:rsidRPr="00581C4B">
        <w:rPr>
          <w:rFonts w:ascii="Arial" w:hAnsi="Arial" w:cs="Arial"/>
          <w:sz w:val="24"/>
          <w:szCs w:val="24"/>
        </w:rPr>
        <w:t xml:space="preserve">is suggests </w:t>
      </w:r>
      <w:r w:rsidR="00490073" w:rsidRPr="00581C4B">
        <w:rPr>
          <w:rFonts w:ascii="Arial" w:hAnsi="Arial" w:cs="Arial"/>
          <w:sz w:val="24"/>
          <w:szCs w:val="24"/>
        </w:rPr>
        <w:t xml:space="preserve">that some </w:t>
      </w:r>
      <w:r w:rsidRPr="00581C4B">
        <w:rPr>
          <w:rFonts w:ascii="Arial" w:hAnsi="Arial" w:cs="Arial"/>
          <w:sz w:val="24"/>
          <w:szCs w:val="24"/>
        </w:rPr>
        <w:t xml:space="preserve">participants did not </w:t>
      </w:r>
      <w:r w:rsidR="00490073" w:rsidRPr="00581C4B">
        <w:rPr>
          <w:rFonts w:ascii="Arial" w:hAnsi="Arial" w:cs="Arial"/>
          <w:sz w:val="24"/>
          <w:szCs w:val="24"/>
        </w:rPr>
        <w:t xml:space="preserve">see the </w:t>
      </w:r>
      <w:r w:rsidRPr="00581C4B">
        <w:rPr>
          <w:rFonts w:ascii="Arial" w:hAnsi="Arial" w:cs="Arial"/>
          <w:sz w:val="24"/>
          <w:szCs w:val="24"/>
        </w:rPr>
        <w:t xml:space="preserve">need </w:t>
      </w:r>
      <w:r w:rsidR="00490073" w:rsidRPr="00581C4B">
        <w:rPr>
          <w:rFonts w:ascii="Arial" w:hAnsi="Arial" w:cs="Arial"/>
          <w:sz w:val="24"/>
          <w:szCs w:val="24"/>
        </w:rPr>
        <w:t>to attend</w:t>
      </w:r>
      <w:r w:rsidRPr="00581C4B">
        <w:rPr>
          <w:rFonts w:ascii="Arial" w:hAnsi="Arial" w:cs="Arial"/>
          <w:sz w:val="24"/>
          <w:szCs w:val="24"/>
        </w:rPr>
        <w:t xml:space="preserve"> as they felt able to control their prediabetes</w:t>
      </w:r>
      <w:r w:rsidR="001C77CC" w:rsidRPr="00581C4B">
        <w:rPr>
          <w:rFonts w:ascii="Arial" w:hAnsi="Arial" w:cs="Arial"/>
          <w:sz w:val="24"/>
          <w:szCs w:val="24"/>
        </w:rPr>
        <w:t xml:space="preserve">, </w:t>
      </w:r>
      <w:r w:rsidR="009C6C28" w:rsidRPr="00581C4B">
        <w:rPr>
          <w:rFonts w:ascii="Arial" w:hAnsi="Arial" w:cs="Arial"/>
          <w:sz w:val="24"/>
          <w:szCs w:val="24"/>
        </w:rPr>
        <w:t>(</w:t>
      </w:r>
      <w:r w:rsidR="001C77CC" w:rsidRPr="00581C4B">
        <w:rPr>
          <w:rFonts w:ascii="Arial" w:hAnsi="Arial" w:cs="Arial"/>
          <w:sz w:val="24"/>
          <w:szCs w:val="24"/>
        </w:rPr>
        <w:t xml:space="preserve">which relates to </w:t>
      </w:r>
      <w:r w:rsidR="001C77CC" w:rsidRPr="00581C4B">
        <w:rPr>
          <w:rFonts w:ascii="Arial" w:hAnsi="Arial" w:cs="Arial"/>
          <w:sz w:val="24"/>
          <w:szCs w:val="24"/>
        </w:rPr>
        <w:lastRenderedPageBreak/>
        <w:t xml:space="preserve">the illness </w:t>
      </w:r>
      <w:r w:rsidR="00B93AE2" w:rsidRPr="00581C4B">
        <w:rPr>
          <w:rFonts w:ascii="Arial" w:hAnsi="Arial" w:cs="Arial"/>
          <w:sz w:val="24"/>
          <w:szCs w:val="24"/>
        </w:rPr>
        <w:t>perception that prediabetes would be controllable</w:t>
      </w:r>
      <w:r w:rsidR="004D7C0E" w:rsidRPr="00581C4B">
        <w:rPr>
          <w:rFonts w:ascii="Arial" w:hAnsi="Arial" w:cs="Arial"/>
          <w:sz w:val="24"/>
          <w:szCs w:val="24"/>
          <w:vertAlign w:val="superscript"/>
        </w:rPr>
        <w:t>1</w:t>
      </w:r>
      <w:r w:rsidR="00BE008E" w:rsidRPr="00581C4B">
        <w:rPr>
          <w:rFonts w:ascii="Arial" w:hAnsi="Arial" w:cs="Arial"/>
          <w:sz w:val="24"/>
          <w:szCs w:val="24"/>
          <w:vertAlign w:val="superscript"/>
        </w:rPr>
        <w:t>5,1</w:t>
      </w:r>
      <w:r w:rsidR="004D7C0E" w:rsidRPr="00581C4B">
        <w:rPr>
          <w:rFonts w:ascii="Arial" w:hAnsi="Arial" w:cs="Arial"/>
          <w:sz w:val="24"/>
          <w:szCs w:val="24"/>
          <w:vertAlign w:val="superscript"/>
        </w:rPr>
        <w:t>6</w:t>
      </w:r>
      <w:r w:rsidR="00B93AE2" w:rsidRPr="00581C4B">
        <w:rPr>
          <w:rFonts w:ascii="Arial" w:hAnsi="Arial" w:cs="Arial"/>
          <w:sz w:val="24"/>
          <w:szCs w:val="24"/>
        </w:rPr>
        <w:t>).</w:t>
      </w:r>
      <w:r w:rsidR="00490073" w:rsidRPr="00581C4B">
        <w:rPr>
          <w:rFonts w:ascii="Arial" w:hAnsi="Arial" w:cs="Arial"/>
          <w:sz w:val="24"/>
          <w:szCs w:val="24"/>
        </w:rPr>
        <w:t xml:space="preserve"> This</w:t>
      </w:r>
      <w:r w:rsidRPr="00581C4B">
        <w:rPr>
          <w:rFonts w:ascii="Arial" w:hAnsi="Arial" w:cs="Arial"/>
          <w:sz w:val="24"/>
          <w:szCs w:val="24"/>
        </w:rPr>
        <w:t xml:space="preserve"> contradicts other research that found those who believed their condition was controllable, were </w:t>
      </w:r>
      <w:r w:rsidRPr="00581C4B">
        <w:rPr>
          <w:rFonts w:ascii="Arial" w:hAnsi="Arial" w:cs="Arial"/>
          <w:i/>
          <w:iCs/>
          <w:sz w:val="24"/>
          <w:szCs w:val="24"/>
        </w:rPr>
        <w:t>more</w:t>
      </w:r>
      <w:r w:rsidRPr="00581C4B">
        <w:rPr>
          <w:rFonts w:ascii="Arial" w:hAnsi="Arial" w:cs="Arial"/>
          <w:sz w:val="24"/>
          <w:szCs w:val="24"/>
        </w:rPr>
        <w:t xml:space="preserve"> likely to attend cardiac rehabilitation programmes</w:t>
      </w:r>
      <w:r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{"citationItems":[{"id":"ITEM-1","itemData":{"DOI":"10.1016/j.jpsychores.2006.07.029","ISSN":"00223999","abstract":"Objective: Early reports indicated that the illness perceptions of patients following acute myocardial infarction (AMI) predict attendance at cardiac rehabilitation. However, null findings have subsequently been reported, and there is variation between studies in terms of which illness perception constructs predict attendance. The aim of this meta-analysis was to examine whether illness perceptions really predict attendance at cardiac rehabilitation and to examine factors that moderate this relationship. Methods: The strategy and procedures recommended by Hunter and Schmidt [Hunter JE, Schmidt FL. Methods of meta-analysis: correcting error and bias in research findings. Thousand Oaks (CA): Sage, 2004] were followed. Based on a systematic literature search, eight studies (N=906 patients) that examined the relationship between illness perceptions and attendance at cardiac rehabilitation were included. Results: Four illness perception constructs significantly predicted attendance at cardiac rehabilitation: patients with more positive identity (r=.123), cure/control (r=.111), consequences (r=.081), and coherence (r=-.160) beliefs were more likely to attend cardiac rehabilitation. For all relationships, except that between cure/control beliefs and rehabilitation attendance, there was significant heterogeneity, which was attributable to two studies: one that assessed illness perceptions after leaving the hospital yielded higher effect size estimates, whereas another that involved an intervention yielded effect size estimates in the direction opposite to those of most other studies. The exclusion of these studies resulted in largely unchanged, but homogeneous, effect size estimates. Conclusion: Illness perceptions of AMI patients predict attendance at cardiac rehabilitation, although the effect sizes are small and often heterogeneous. AMI patients who view their condition as controllable, as symptomatic, and with severe consequences, and who feel that they understand their condition are more likely to attend. © 2006 Elsevier Inc. All rights reserved.","author":[{"dropping-particle":"","family":"French","given":"David P.","non-dropping-particle":"","parse-names":false,"suffix":""},{"dropping-particle":"","family":"Cooper","given":"Alethea","non-dropping-particle":"","parse-names":false,"suffix":""},{"dropping-particle":"","family":"Weinman","given":"John","non-dropping-particle":"","parse-names":false,"suffix":""}],"container-title":"Journal of Psychosomatic Research","id":"ITEM-1","issued":{"date-parts":[["2006"]]},"page":"757-767","title":"Illness perceptions predict attendance at cardiac rehabilitation following acute myocardial infarction: a systematic review with meta-analysis","type":"article-journal","volume":"61"},"uris":["http://www.mendeley.com/documents/?uuid=046866de-6856-4a38-87d2-91dee1be78bc"]}],"mendeley":{"formattedCitation":"&lt;sup&gt;19&lt;/sup&gt;","plainTextFormattedCitation":"19","previouslyFormattedCitation":"&lt;sup&gt;19&lt;/sup&gt;"},"properties":{"noteIndex":0},"schema":"https://github.com/citation-style-language/schema/raw/master/csl-citation.json"}</w:instrText>
      </w:r>
      <w:r w:rsidRPr="00581C4B">
        <w:rPr>
          <w:rFonts w:ascii="Arial" w:hAnsi="Arial" w:cs="Arial"/>
          <w:sz w:val="24"/>
          <w:szCs w:val="24"/>
        </w:rPr>
        <w:fldChar w:fldCharType="separate"/>
      </w:r>
      <w:r w:rsidR="005A204F" w:rsidRPr="00581C4B">
        <w:rPr>
          <w:rFonts w:ascii="Arial" w:hAnsi="Arial" w:cs="Arial"/>
          <w:noProof/>
          <w:sz w:val="24"/>
          <w:szCs w:val="24"/>
          <w:vertAlign w:val="superscript"/>
        </w:rPr>
        <w:t>19</w:t>
      </w:r>
      <w:r w:rsidRPr="00581C4B">
        <w:rPr>
          <w:rFonts w:ascii="Arial" w:hAnsi="Arial" w:cs="Arial"/>
          <w:sz w:val="24"/>
          <w:szCs w:val="24"/>
        </w:rPr>
        <w:fldChar w:fldCharType="end"/>
      </w:r>
      <w:r w:rsidRPr="00581C4B">
        <w:rPr>
          <w:rFonts w:ascii="Arial" w:hAnsi="Arial" w:cs="Arial"/>
          <w:sz w:val="24"/>
          <w:szCs w:val="24"/>
        </w:rPr>
        <w:t xml:space="preserve">. </w:t>
      </w:r>
      <w:r w:rsidR="00490073" w:rsidRPr="00581C4B">
        <w:rPr>
          <w:rFonts w:ascii="Arial" w:hAnsi="Arial" w:cs="Arial"/>
          <w:sz w:val="24"/>
          <w:szCs w:val="24"/>
        </w:rPr>
        <w:t xml:space="preserve">It </w:t>
      </w:r>
      <w:r w:rsidRPr="00581C4B">
        <w:rPr>
          <w:rFonts w:ascii="Arial" w:hAnsi="Arial" w:cs="Arial"/>
          <w:sz w:val="24"/>
          <w:szCs w:val="24"/>
        </w:rPr>
        <w:t xml:space="preserve">highlights the need for clinicians and programme organisers to ensure effective communication and understanding of prediabetes, so participants fully understand their diagnosis and risk before making an informed decision </w:t>
      </w:r>
      <w:r w:rsidR="00490073" w:rsidRPr="00581C4B">
        <w:rPr>
          <w:rFonts w:ascii="Arial" w:hAnsi="Arial" w:cs="Arial"/>
          <w:sz w:val="24"/>
          <w:szCs w:val="24"/>
        </w:rPr>
        <w:t>regarding attendance</w:t>
      </w:r>
      <w:r w:rsidRPr="00581C4B">
        <w:rPr>
          <w:rFonts w:ascii="Arial" w:hAnsi="Arial" w:cs="Arial"/>
          <w:sz w:val="24"/>
          <w:szCs w:val="24"/>
        </w:rPr>
        <w:t xml:space="preserve">. </w:t>
      </w:r>
    </w:p>
    <w:p w14:paraId="76B256F5" w14:textId="2E70164B" w:rsidR="00896B3B" w:rsidRPr="00581C4B" w:rsidRDefault="00664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 xml:space="preserve">Participants discussed lifestyle changes they had already made or were attempting to make </w:t>
      </w:r>
      <w:r w:rsidR="00A067EE" w:rsidRPr="00581C4B">
        <w:rPr>
          <w:rFonts w:ascii="Arial" w:hAnsi="Arial" w:cs="Arial"/>
          <w:sz w:val="24"/>
          <w:szCs w:val="24"/>
        </w:rPr>
        <w:t>since first hearing about their prediabetes diagnosis</w:t>
      </w:r>
      <w:r w:rsidR="00A150C3" w:rsidRPr="00581C4B">
        <w:rPr>
          <w:rFonts w:ascii="Arial" w:hAnsi="Arial" w:cs="Arial"/>
          <w:sz w:val="24"/>
          <w:szCs w:val="24"/>
        </w:rPr>
        <w:t>.</w:t>
      </w:r>
      <w:r w:rsidR="00F922DA" w:rsidRPr="00581C4B">
        <w:rPr>
          <w:rFonts w:ascii="Arial" w:hAnsi="Arial" w:cs="Arial"/>
          <w:sz w:val="24"/>
          <w:szCs w:val="24"/>
        </w:rPr>
        <w:t xml:space="preserve"> </w:t>
      </w:r>
      <w:r w:rsidR="00236DC1" w:rsidRPr="00581C4B">
        <w:rPr>
          <w:rFonts w:ascii="Arial" w:hAnsi="Arial" w:cs="Arial"/>
          <w:sz w:val="24"/>
          <w:szCs w:val="24"/>
        </w:rPr>
        <w:t>T</w:t>
      </w:r>
      <w:r w:rsidR="0080533C" w:rsidRPr="00581C4B">
        <w:rPr>
          <w:rFonts w:ascii="Arial" w:hAnsi="Arial" w:cs="Arial"/>
          <w:sz w:val="24"/>
          <w:szCs w:val="24"/>
        </w:rPr>
        <w:t xml:space="preserve">hose who </w:t>
      </w:r>
      <w:r w:rsidR="004E35C0" w:rsidRPr="00581C4B">
        <w:rPr>
          <w:rFonts w:ascii="Arial" w:hAnsi="Arial" w:cs="Arial"/>
          <w:sz w:val="24"/>
          <w:szCs w:val="24"/>
        </w:rPr>
        <w:t>had already made</w:t>
      </w:r>
      <w:r w:rsidR="0080533C" w:rsidRPr="00581C4B">
        <w:rPr>
          <w:rFonts w:ascii="Arial" w:hAnsi="Arial" w:cs="Arial"/>
          <w:sz w:val="24"/>
          <w:szCs w:val="24"/>
        </w:rPr>
        <w:t xml:space="preserve"> lifestyle changes </w:t>
      </w:r>
      <w:r w:rsidR="00896B3B" w:rsidRPr="00581C4B">
        <w:rPr>
          <w:rFonts w:ascii="Arial" w:hAnsi="Arial" w:cs="Arial"/>
          <w:sz w:val="24"/>
          <w:szCs w:val="24"/>
        </w:rPr>
        <w:t xml:space="preserve">prior to starting the programme </w:t>
      </w:r>
      <w:r w:rsidR="00A150C3" w:rsidRPr="00581C4B">
        <w:rPr>
          <w:rFonts w:ascii="Arial" w:hAnsi="Arial" w:cs="Arial"/>
          <w:sz w:val="24"/>
          <w:szCs w:val="24"/>
        </w:rPr>
        <w:t>were more likely to attend.</w:t>
      </w:r>
      <w:r w:rsidR="00F922DA" w:rsidRPr="00581C4B">
        <w:rPr>
          <w:rFonts w:ascii="Arial" w:hAnsi="Arial" w:cs="Arial"/>
          <w:sz w:val="24"/>
          <w:szCs w:val="24"/>
        </w:rPr>
        <w:t xml:space="preserve"> </w:t>
      </w:r>
      <w:r w:rsidR="00A150C3" w:rsidRPr="00581C4B">
        <w:rPr>
          <w:rFonts w:ascii="Arial" w:hAnsi="Arial" w:cs="Arial"/>
          <w:sz w:val="24"/>
          <w:szCs w:val="24"/>
        </w:rPr>
        <w:t xml:space="preserve">Having already made lifestyle changes can sometimes </w:t>
      </w:r>
      <w:r w:rsidR="0080533C" w:rsidRPr="00581C4B">
        <w:rPr>
          <w:rFonts w:ascii="Arial" w:hAnsi="Arial" w:cs="Arial"/>
          <w:sz w:val="24"/>
          <w:szCs w:val="24"/>
        </w:rPr>
        <w:t xml:space="preserve">act as a deterrent and discourage </w:t>
      </w:r>
      <w:r w:rsidR="00A150C3" w:rsidRPr="00581C4B">
        <w:rPr>
          <w:rFonts w:ascii="Arial" w:hAnsi="Arial" w:cs="Arial"/>
          <w:sz w:val="24"/>
          <w:szCs w:val="24"/>
        </w:rPr>
        <w:t xml:space="preserve">people </w:t>
      </w:r>
      <w:r w:rsidR="0080533C" w:rsidRPr="00581C4B">
        <w:rPr>
          <w:rFonts w:ascii="Arial" w:hAnsi="Arial" w:cs="Arial"/>
          <w:sz w:val="24"/>
          <w:szCs w:val="24"/>
        </w:rPr>
        <w:t>from starting</w:t>
      </w:r>
      <w:r w:rsidR="00A150C3" w:rsidRPr="00581C4B">
        <w:rPr>
          <w:rFonts w:ascii="Arial" w:hAnsi="Arial" w:cs="Arial"/>
          <w:sz w:val="24"/>
          <w:szCs w:val="24"/>
        </w:rPr>
        <w:t xml:space="preserve"> health</w:t>
      </w:r>
      <w:r w:rsidR="004E35C0" w:rsidRPr="00581C4B">
        <w:rPr>
          <w:rFonts w:ascii="Arial" w:hAnsi="Arial" w:cs="Arial"/>
          <w:sz w:val="24"/>
          <w:szCs w:val="24"/>
        </w:rPr>
        <w:t xml:space="preserve"> promotion programmes</w:t>
      </w:r>
      <w:r w:rsidR="0080533C"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{"citationItems":[{"id":"ITEM-1","itemData":{"ISSN":"14752727","abstract":"Objective To investigate (i) how the SLIMMER intervention was delivered and received in Dutch primary health care and (ii) how this could explain intervention effectiveness. Design A randomised controlled trial was conducted and subjects were randomly allocated to the intervention (10-month combined dietary and physical activity intervention) or the control group. A process evaluation including quantitative and qualitative methods was conducted. Data on process indicators (recruitment, reach, dose received, acceptability, implementation integrity and applicability) were collected via semi-structured interviews with health-care professionals (n 45) and intervention participant questionnaires (n 155). Setting SLIMMER was implemented in Dutch primary health care in twenty-five general practices, eleven dietitians, nine physiotherapist practices and fifteen sports clubs. Subjects Subjects at increased risk of developing type 2 diabetes were included. Results It was possible to recruit the intended high-risk population (response rate 54 %) and the SLIMMER intervention was very well received by both participants and health-care professionals (mean acceptability rating of 82 and 80, respectively). The intervention programme was to a large extent implemented as planned and was applicable in Dutch primary health care. Higher dose received and participant acceptability were related to improved health outcomes and dietary behaviour, but not to physical activity behaviour. Conclusions The present study showed that it is feasible to implement a diabetes prevention intervention in Dutch primary health care. Higher dose received and participant acceptability were associated with improved health outcomes and dietary behaviour. Using an extensive process evaluation plan to gain insight into how an intervention is delivered and received is a valuable way of identifying intervention components that contribute to implementation integrity and effective prevention of type 2 diabetes in primary health care.","author":[{"dropping-particle":"","family":"Dongen","given":"Ellen J.I.","non-dropping-particle":"Van","parse-names":false,"suffix":""},{"dropping-particle":"","family":"Duijzer","given":"Geerke","non-dropping-particle":"","parse-names":false,"suffix":""},{"dropping-particle":"","family":"Jansen","given":"Sophia C.","non-dropping-particle":"","parse-names":false,"suffix":""},{"dropping-particle":"","family":"Beek","given":"Josien","non-dropping-particle":"Ter","parse-names":false,"suffix":""},{"dropping-particle":"","family":"Huijg","given":"Johanna M.","non-dropping-particle":"","parse-names":false,"suffix":""},{"dropping-particle":"","family":"Leerlooijer","given":"Joanne N.","non-dropping-particle":"","parse-names":false,"suffix":""},{"dropping-particle":"","family":"Hiddink","given":"Gerrit J.","non-dropping-particle":"","parse-names":false,"suffix":""},{"dropping-particle":"","family":"Feskens","given":"Edith J.M.","non-dropping-particle":"","parse-names":false,"suffix":""},{"dropping-particle":"","family":"Haveman-Nies","given":"Annemien","non-dropping-particle":"","parse-names":false,"suffix":""}],"container-title":"Public Health Nutrition","id":"ITEM-1","issue":"16","issued":{"date-parts":[["2016"]]},"page":"3027-3038","title":"Process evaluation of a randomised controlled trial of a diabetes prevention intervention in Dutch primary health care: the SLIMMER study","type":"article-journal","volume":"19"},"uris":["http://www.mendeley.com/documents/?uuid=cbc5cf3c-96b3-4339-a885-dd9d9728cafa"]}],"mendeley":{"formattedCitation":"&lt;sup&gt;29&lt;/sup&gt;","plainTextFormattedCitation":"29","previouslyFormattedCitation":"&lt;sup&gt;29&lt;/sup&gt;"},"properties":{"noteIndex":0},"schema":"https://github.com/citation-style-language/schema/raw/master/csl-citation.json"}</w:instrText>
      </w:r>
      <w:r w:rsidR="0080533C" w:rsidRPr="00581C4B">
        <w:rPr>
          <w:rFonts w:ascii="Arial" w:hAnsi="Arial" w:cs="Arial"/>
          <w:sz w:val="24"/>
          <w:szCs w:val="24"/>
        </w:rPr>
        <w:fldChar w:fldCharType="separate"/>
      </w:r>
      <w:r w:rsidR="005A204F" w:rsidRPr="00581C4B">
        <w:rPr>
          <w:rFonts w:ascii="Arial" w:hAnsi="Arial" w:cs="Arial"/>
          <w:noProof/>
          <w:sz w:val="24"/>
          <w:szCs w:val="24"/>
          <w:vertAlign w:val="superscript"/>
        </w:rPr>
        <w:t>29</w:t>
      </w:r>
      <w:r w:rsidR="0080533C" w:rsidRPr="00581C4B">
        <w:rPr>
          <w:rFonts w:ascii="Arial" w:hAnsi="Arial" w:cs="Arial"/>
          <w:sz w:val="24"/>
          <w:szCs w:val="24"/>
        </w:rPr>
        <w:fldChar w:fldCharType="end"/>
      </w:r>
      <w:r w:rsidR="0055426D" w:rsidRPr="00581C4B">
        <w:rPr>
          <w:rFonts w:ascii="Arial" w:hAnsi="Arial" w:cs="Arial"/>
          <w:sz w:val="24"/>
          <w:szCs w:val="24"/>
        </w:rPr>
        <w:t>. H</w:t>
      </w:r>
      <w:r w:rsidR="00A150C3" w:rsidRPr="00581C4B">
        <w:rPr>
          <w:rFonts w:ascii="Arial" w:hAnsi="Arial" w:cs="Arial"/>
          <w:sz w:val="24"/>
          <w:szCs w:val="24"/>
        </w:rPr>
        <w:t>owever</w:t>
      </w:r>
      <w:r w:rsidR="0055426D" w:rsidRPr="00581C4B">
        <w:rPr>
          <w:rFonts w:ascii="Arial" w:hAnsi="Arial" w:cs="Arial"/>
          <w:sz w:val="24"/>
          <w:szCs w:val="24"/>
        </w:rPr>
        <w:t>,</w:t>
      </w:r>
      <w:r w:rsidR="00A150C3" w:rsidRPr="00581C4B">
        <w:rPr>
          <w:rFonts w:ascii="Arial" w:hAnsi="Arial" w:cs="Arial"/>
          <w:sz w:val="24"/>
          <w:szCs w:val="24"/>
        </w:rPr>
        <w:t xml:space="preserve"> in this study, </w:t>
      </w:r>
      <w:r w:rsidR="004E35C0" w:rsidRPr="00581C4B">
        <w:rPr>
          <w:rFonts w:ascii="Arial" w:hAnsi="Arial" w:cs="Arial"/>
          <w:sz w:val="24"/>
          <w:szCs w:val="24"/>
        </w:rPr>
        <w:t>those who had already made changes seemed to have increased motivation to attend</w:t>
      </w:r>
      <w:r w:rsidR="0055426D" w:rsidRPr="00581C4B">
        <w:rPr>
          <w:rFonts w:ascii="Arial" w:hAnsi="Arial" w:cs="Arial"/>
          <w:sz w:val="24"/>
          <w:szCs w:val="24"/>
        </w:rPr>
        <w:t>,</w:t>
      </w:r>
      <w:r w:rsidR="006C55BF" w:rsidRPr="00581C4B">
        <w:rPr>
          <w:rFonts w:ascii="Arial" w:hAnsi="Arial" w:cs="Arial"/>
          <w:sz w:val="24"/>
          <w:szCs w:val="24"/>
        </w:rPr>
        <w:t xml:space="preserve"> </w:t>
      </w:r>
      <w:r w:rsidR="004E35C0" w:rsidRPr="00581C4B">
        <w:rPr>
          <w:rFonts w:ascii="Arial" w:hAnsi="Arial" w:cs="Arial"/>
          <w:sz w:val="24"/>
          <w:szCs w:val="24"/>
        </w:rPr>
        <w:t xml:space="preserve">possibly </w:t>
      </w:r>
      <w:r w:rsidR="0055426D" w:rsidRPr="00581C4B">
        <w:rPr>
          <w:rFonts w:ascii="Arial" w:hAnsi="Arial" w:cs="Arial"/>
          <w:sz w:val="24"/>
          <w:szCs w:val="24"/>
        </w:rPr>
        <w:t>through</w:t>
      </w:r>
      <w:r w:rsidR="004E35C0" w:rsidRPr="00581C4B">
        <w:rPr>
          <w:rFonts w:ascii="Arial" w:hAnsi="Arial" w:cs="Arial"/>
          <w:sz w:val="24"/>
          <w:szCs w:val="24"/>
        </w:rPr>
        <w:t xml:space="preserve"> wanting to find out more on how to make changes, </w:t>
      </w:r>
      <w:r w:rsidR="001F5B68" w:rsidRPr="00581C4B">
        <w:rPr>
          <w:rFonts w:ascii="Arial" w:hAnsi="Arial" w:cs="Arial"/>
          <w:sz w:val="24"/>
          <w:szCs w:val="24"/>
        </w:rPr>
        <w:t xml:space="preserve">or perhaps </w:t>
      </w:r>
      <w:r w:rsidR="00DC71D1" w:rsidRPr="00581C4B">
        <w:rPr>
          <w:rFonts w:ascii="Arial" w:hAnsi="Arial" w:cs="Arial"/>
          <w:sz w:val="24"/>
          <w:szCs w:val="24"/>
        </w:rPr>
        <w:t xml:space="preserve">because they found it difficult to make lifestyle changes without support.  </w:t>
      </w:r>
    </w:p>
    <w:p w14:paraId="32BEFD99" w14:textId="2F97C673" w:rsidR="00A34B71" w:rsidRPr="00581C4B" w:rsidRDefault="0013529B" w:rsidP="00BD349C">
      <w:pPr>
        <w:spacing w:line="360" w:lineRule="auto"/>
        <w:jc w:val="both"/>
        <w:rPr>
          <w:rFonts w:ascii="Arial" w:hAnsi="Arial" w:cs="Arial"/>
          <w:sz w:val="24"/>
          <w:szCs w:val="24"/>
        </w:rPr>
      </w:pPr>
      <w:bookmarkStart w:id="47" w:name="_Hlk31106248"/>
      <w:r w:rsidRPr="00581C4B">
        <w:rPr>
          <w:rFonts w:ascii="Arial" w:hAnsi="Arial" w:cs="Arial"/>
          <w:sz w:val="24"/>
          <w:szCs w:val="24"/>
        </w:rPr>
        <w:t>H</w:t>
      </w:r>
      <w:r w:rsidR="00E9772B" w:rsidRPr="00581C4B">
        <w:rPr>
          <w:rFonts w:ascii="Arial" w:hAnsi="Arial" w:cs="Arial"/>
          <w:sz w:val="24"/>
          <w:szCs w:val="24"/>
        </w:rPr>
        <w:t>aving</w:t>
      </w:r>
      <w:r w:rsidR="00DF7B56" w:rsidRPr="00581C4B">
        <w:rPr>
          <w:rFonts w:ascii="Arial" w:hAnsi="Arial" w:cs="Arial"/>
          <w:sz w:val="24"/>
          <w:szCs w:val="24"/>
        </w:rPr>
        <w:t xml:space="preserve"> family members with T2DM can</w:t>
      </w:r>
      <w:r w:rsidR="00D40FE2" w:rsidRPr="00581C4B">
        <w:rPr>
          <w:rFonts w:ascii="Arial" w:hAnsi="Arial" w:cs="Arial"/>
          <w:sz w:val="24"/>
          <w:szCs w:val="24"/>
        </w:rPr>
        <w:t xml:space="preserve"> r</w:t>
      </w:r>
      <w:r w:rsidR="0055426D" w:rsidRPr="00581C4B">
        <w:rPr>
          <w:rFonts w:ascii="Arial" w:hAnsi="Arial" w:cs="Arial"/>
          <w:sz w:val="24"/>
          <w:szCs w:val="24"/>
        </w:rPr>
        <w:t>educe</w:t>
      </w:r>
      <w:r w:rsidR="00F74713" w:rsidRPr="00581C4B">
        <w:rPr>
          <w:rFonts w:ascii="Arial" w:hAnsi="Arial" w:cs="Arial"/>
          <w:sz w:val="24"/>
          <w:szCs w:val="24"/>
        </w:rPr>
        <w:t xml:space="preserve"> confidence in preventing T2DM</w:t>
      </w:r>
      <w:r w:rsidR="00F74713"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10.1186/s12916-018-1107-6","author":[{"dropping-particle":"","family":"Barry","given":"Eleanor","non-dropping-particle":"","parse-names":false,"suffix":""},{"dropping-particle":"","family":"Greenhalgh","given":"Trisha","non-dropping-particle":"","parse-names":false,"suffix":""},{"dropping-particle":"","family":"Fahy","given":"Nicholas","non-dropping-particle":"","parse-names":false,"suffix":""}],"container-title":"BMC Medicine","id":"ITEM-1","issued":{"date-parts":[["2018"]]},"page":"121","publisher":"BMC Medicine","title":"How are health-related behaviours influenced by a diagnosis of pre-diabetes? a meta-narrative review","type":"article-journal","volume":"16"},"uris":["http://www.mendeley.com/documents/?uuid=1c07c1c0-3b9c-47d8-a0f1-a60bcff8d9cb"]}],"mendeley":{"formattedCitation":"&lt;sup&gt;30&lt;/sup&gt;","plainTextFormattedCitation":"30","previouslyFormattedCitation":"&lt;sup&gt;30&lt;/sup&gt;"},"properties":{"noteIndex":0},"schema":"https://github.com/citation-style-language/schema/raw/master/csl-citation.json"}</w:instrText>
      </w:r>
      <w:r w:rsidR="00F74713" w:rsidRPr="00581C4B">
        <w:rPr>
          <w:rFonts w:ascii="Arial" w:hAnsi="Arial" w:cs="Arial"/>
          <w:sz w:val="24"/>
          <w:szCs w:val="24"/>
        </w:rPr>
        <w:fldChar w:fldCharType="separate"/>
      </w:r>
      <w:r w:rsidR="005A204F" w:rsidRPr="00581C4B">
        <w:rPr>
          <w:rFonts w:ascii="Arial" w:hAnsi="Arial" w:cs="Arial"/>
          <w:noProof/>
          <w:sz w:val="24"/>
          <w:szCs w:val="24"/>
          <w:vertAlign w:val="superscript"/>
        </w:rPr>
        <w:t>30</w:t>
      </w:r>
      <w:r w:rsidR="00F74713" w:rsidRPr="00581C4B">
        <w:rPr>
          <w:rFonts w:ascii="Arial" w:hAnsi="Arial" w:cs="Arial"/>
          <w:sz w:val="24"/>
          <w:szCs w:val="24"/>
        </w:rPr>
        <w:fldChar w:fldCharType="end"/>
      </w:r>
      <w:r w:rsidR="00844B84" w:rsidRPr="00581C4B">
        <w:rPr>
          <w:rFonts w:ascii="Arial" w:hAnsi="Arial" w:cs="Arial"/>
          <w:sz w:val="24"/>
          <w:szCs w:val="24"/>
        </w:rPr>
        <w:t>.</w:t>
      </w:r>
      <w:r w:rsidR="00F922DA" w:rsidRPr="00581C4B">
        <w:rPr>
          <w:rFonts w:ascii="Arial" w:hAnsi="Arial" w:cs="Arial"/>
          <w:sz w:val="24"/>
          <w:szCs w:val="24"/>
        </w:rPr>
        <w:t xml:space="preserve"> </w:t>
      </w:r>
      <w:r w:rsidR="00D63F6D" w:rsidRPr="00581C4B">
        <w:rPr>
          <w:rFonts w:ascii="Arial" w:hAnsi="Arial" w:cs="Arial"/>
          <w:sz w:val="24"/>
          <w:szCs w:val="24"/>
        </w:rPr>
        <w:t>Many p</w:t>
      </w:r>
      <w:r w:rsidR="00207B56" w:rsidRPr="00581C4B">
        <w:rPr>
          <w:rFonts w:ascii="Arial" w:hAnsi="Arial" w:cs="Arial"/>
          <w:sz w:val="24"/>
          <w:szCs w:val="24"/>
        </w:rPr>
        <w:t>articipants</w:t>
      </w:r>
      <w:r w:rsidR="002B067F" w:rsidRPr="00581C4B">
        <w:rPr>
          <w:rFonts w:ascii="Arial" w:hAnsi="Arial" w:cs="Arial"/>
          <w:sz w:val="24"/>
          <w:szCs w:val="24"/>
        </w:rPr>
        <w:t xml:space="preserve"> discussed family, </w:t>
      </w:r>
      <w:r w:rsidR="00C67196" w:rsidRPr="00581C4B">
        <w:rPr>
          <w:rFonts w:ascii="Arial" w:hAnsi="Arial" w:cs="Arial"/>
          <w:sz w:val="24"/>
          <w:szCs w:val="24"/>
        </w:rPr>
        <w:t>with some regarding family as a motivator</w:t>
      </w:r>
      <w:r w:rsidR="003226BF" w:rsidRPr="00581C4B">
        <w:rPr>
          <w:rFonts w:ascii="Arial" w:hAnsi="Arial" w:cs="Arial"/>
          <w:sz w:val="24"/>
          <w:szCs w:val="24"/>
        </w:rPr>
        <w:t xml:space="preserve"> and providing support</w:t>
      </w:r>
      <w:r w:rsidR="002C745A" w:rsidRPr="00581C4B">
        <w:rPr>
          <w:rFonts w:ascii="Arial" w:hAnsi="Arial" w:cs="Arial"/>
          <w:sz w:val="24"/>
          <w:szCs w:val="24"/>
        </w:rPr>
        <w:t>. O</w:t>
      </w:r>
      <w:r w:rsidR="00C67196" w:rsidRPr="00581C4B">
        <w:rPr>
          <w:rFonts w:ascii="Arial" w:hAnsi="Arial" w:cs="Arial"/>
          <w:sz w:val="24"/>
          <w:szCs w:val="24"/>
        </w:rPr>
        <w:t xml:space="preserve">thers </w:t>
      </w:r>
      <w:r w:rsidR="00582905" w:rsidRPr="00581C4B">
        <w:rPr>
          <w:rFonts w:ascii="Arial" w:hAnsi="Arial" w:cs="Arial"/>
          <w:sz w:val="24"/>
          <w:szCs w:val="24"/>
        </w:rPr>
        <w:t>discuss</w:t>
      </w:r>
      <w:r w:rsidR="002C745A" w:rsidRPr="00581C4B">
        <w:rPr>
          <w:rFonts w:ascii="Arial" w:hAnsi="Arial" w:cs="Arial"/>
          <w:sz w:val="24"/>
          <w:szCs w:val="24"/>
        </w:rPr>
        <w:t>ed</w:t>
      </w:r>
      <w:r w:rsidR="00582905" w:rsidRPr="00581C4B">
        <w:rPr>
          <w:rFonts w:ascii="Arial" w:hAnsi="Arial" w:cs="Arial"/>
          <w:sz w:val="24"/>
          <w:szCs w:val="24"/>
        </w:rPr>
        <w:t xml:space="preserve"> </w:t>
      </w:r>
      <w:r w:rsidR="002C745A" w:rsidRPr="00581C4B">
        <w:rPr>
          <w:rFonts w:ascii="Arial" w:hAnsi="Arial" w:cs="Arial"/>
          <w:sz w:val="24"/>
          <w:szCs w:val="24"/>
        </w:rPr>
        <w:t xml:space="preserve">their </w:t>
      </w:r>
      <w:r w:rsidR="00582905" w:rsidRPr="00581C4B">
        <w:rPr>
          <w:rFonts w:ascii="Arial" w:hAnsi="Arial" w:cs="Arial"/>
          <w:sz w:val="24"/>
          <w:szCs w:val="24"/>
        </w:rPr>
        <w:t xml:space="preserve">family </w:t>
      </w:r>
      <w:r w:rsidR="000406D5" w:rsidRPr="00581C4B">
        <w:rPr>
          <w:rFonts w:ascii="Arial" w:hAnsi="Arial" w:cs="Arial"/>
          <w:sz w:val="24"/>
          <w:szCs w:val="24"/>
        </w:rPr>
        <w:t>as unsupportive</w:t>
      </w:r>
      <w:r w:rsidR="007A196F" w:rsidRPr="00581C4B">
        <w:rPr>
          <w:rFonts w:ascii="Arial" w:hAnsi="Arial" w:cs="Arial"/>
          <w:sz w:val="24"/>
          <w:szCs w:val="24"/>
        </w:rPr>
        <w:t xml:space="preserve"> and some </w:t>
      </w:r>
      <w:r w:rsidR="00DC0DBF" w:rsidRPr="00581C4B">
        <w:rPr>
          <w:rFonts w:ascii="Arial" w:hAnsi="Arial" w:cs="Arial"/>
          <w:sz w:val="24"/>
          <w:szCs w:val="24"/>
        </w:rPr>
        <w:t xml:space="preserve">made </w:t>
      </w:r>
      <w:r w:rsidR="007A196F" w:rsidRPr="00581C4B">
        <w:rPr>
          <w:rFonts w:ascii="Arial" w:hAnsi="Arial" w:cs="Arial"/>
          <w:sz w:val="24"/>
          <w:szCs w:val="24"/>
        </w:rPr>
        <w:t>comparisons with their family</w:t>
      </w:r>
      <w:r w:rsidR="00931490" w:rsidRPr="00581C4B">
        <w:rPr>
          <w:rFonts w:ascii="Arial" w:hAnsi="Arial" w:cs="Arial"/>
          <w:sz w:val="24"/>
          <w:szCs w:val="24"/>
        </w:rPr>
        <w:t xml:space="preserve"> members</w:t>
      </w:r>
      <w:r w:rsidR="00BB3136" w:rsidRPr="00581C4B">
        <w:rPr>
          <w:rFonts w:ascii="Arial" w:hAnsi="Arial" w:cs="Arial"/>
          <w:sz w:val="24"/>
          <w:szCs w:val="24"/>
        </w:rPr>
        <w:t xml:space="preserve"> </w:t>
      </w:r>
      <w:r w:rsidR="004059AB" w:rsidRPr="00581C4B">
        <w:rPr>
          <w:rFonts w:ascii="Arial" w:hAnsi="Arial" w:cs="Arial"/>
          <w:sz w:val="24"/>
          <w:szCs w:val="24"/>
        </w:rPr>
        <w:t>with T2DM.</w:t>
      </w:r>
      <w:r w:rsidR="00F74713" w:rsidRPr="00581C4B">
        <w:rPr>
          <w:rFonts w:ascii="Arial" w:hAnsi="Arial" w:cs="Arial"/>
          <w:sz w:val="24"/>
          <w:szCs w:val="24"/>
        </w:rPr>
        <w:t xml:space="preserve"> </w:t>
      </w:r>
      <w:r w:rsidR="00BE4794" w:rsidRPr="00581C4B">
        <w:rPr>
          <w:rFonts w:ascii="Arial" w:hAnsi="Arial" w:cs="Arial"/>
          <w:sz w:val="24"/>
          <w:szCs w:val="24"/>
        </w:rPr>
        <w:t xml:space="preserve">Previous research </w:t>
      </w:r>
      <w:r w:rsidR="00881A35" w:rsidRPr="00581C4B">
        <w:rPr>
          <w:rFonts w:ascii="Arial" w:hAnsi="Arial" w:cs="Arial"/>
          <w:sz w:val="24"/>
          <w:szCs w:val="24"/>
        </w:rPr>
        <w:t xml:space="preserve">has shown </w:t>
      </w:r>
      <w:r w:rsidR="000E157A" w:rsidRPr="00581C4B">
        <w:rPr>
          <w:rFonts w:ascii="Arial" w:hAnsi="Arial" w:cs="Arial"/>
          <w:sz w:val="24"/>
          <w:szCs w:val="24"/>
        </w:rPr>
        <w:t xml:space="preserve">individuals with prediabetes </w:t>
      </w:r>
      <w:r w:rsidR="00881A35" w:rsidRPr="00581C4B">
        <w:rPr>
          <w:rFonts w:ascii="Arial" w:hAnsi="Arial" w:cs="Arial"/>
          <w:sz w:val="24"/>
          <w:szCs w:val="24"/>
        </w:rPr>
        <w:t xml:space="preserve">who </w:t>
      </w:r>
      <w:r w:rsidR="00532CBD" w:rsidRPr="00581C4B">
        <w:rPr>
          <w:rFonts w:ascii="Arial" w:hAnsi="Arial" w:cs="Arial"/>
          <w:sz w:val="24"/>
          <w:szCs w:val="24"/>
        </w:rPr>
        <w:t xml:space="preserve">have </w:t>
      </w:r>
      <w:r w:rsidR="00ED2AC1" w:rsidRPr="00581C4B">
        <w:rPr>
          <w:rFonts w:ascii="Arial" w:hAnsi="Arial" w:cs="Arial"/>
          <w:sz w:val="24"/>
          <w:szCs w:val="24"/>
        </w:rPr>
        <w:t xml:space="preserve">family history </w:t>
      </w:r>
      <w:r w:rsidR="0046429D" w:rsidRPr="00581C4B">
        <w:rPr>
          <w:rFonts w:ascii="Arial" w:hAnsi="Arial" w:cs="Arial"/>
          <w:sz w:val="24"/>
          <w:szCs w:val="24"/>
        </w:rPr>
        <w:t xml:space="preserve">of </w:t>
      </w:r>
      <w:r w:rsidR="00D04280" w:rsidRPr="00581C4B">
        <w:rPr>
          <w:rFonts w:ascii="Arial" w:hAnsi="Arial" w:cs="Arial"/>
          <w:sz w:val="24"/>
          <w:szCs w:val="24"/>
        </w:rPr>
        <w:t>T2DM</w:t>
      </w:r>
      <w:r w:rsidR="00881A35" w:rsidRPr="00581C4B">
        <w:rPr>
          <w:rFonts w:ascii="Arial" w:hAnsi="Arial" w:cs="Arial"/>
          <w:sz w:val="24"/>
          <w:szCs w:val="24"/>
        </w:rPr>
        <w:t xml:space="preserve">, </w:t>
      </w:r>
      <w:r w:rsidR="00532CBD" w:rsidRPr="00581C4B">
        <w:rPr>
          <w:rFonts w:ascii="Arial" w:hAnsi="Arial" w:cs="Arial"/>
          <w:sz w:val="24"/>
          <w:szCs w:val="24"/>
        </w:rPr>
        <w:t>are more motivated</w:t>
      </w:r>
      <w:r w:rsidR="00881A35" w:rsidRPr="00581C4B">
        <w:rPr>
          <w:rFonts w:ascii="Arial" w:hAnsi="Arial" w:cs="Arial"/>
          <w:sz w:val="24"/>
          <w:szCs w:val="24"/>
        </w:rPr>
        <w:t xml:space="preserve"> </w:t>
      </w:r>
      <w:r w:rsidR="000E157A" w:rsidRPr="00581C4B">
        <w:rPr>
          <w:rFonts w:ascii="Arial" w:hAnsi="Arial" w:cs="Arial"/>
          <w:sz w:val="24"/>
          <w:szCs w:val="24"/>
        </w:rPr>
        <w:t xml:space="preserve">to </w:t>
      </w:r>
      <w:r w:rsidR="00D04280" w:rsidRPr="00581C4B">
        <w:rPr>
          <w:rFonts w:ascii="Arial" w:hAnsi="Arial" w:cs="Arial"/>
          <w:sz w:val="24"/>
          <w:szCs w:val="24"/>
        </w:rPr>
        <w:t>attend a DPP</w:t>
      </w:r>
      <w:r w:rsidR="000E157A"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{"citationItems":[{"id":"ITEM-1","itemData":{"author":[{"dropping-particle":"","family":"Laws","given":"R. A.","non-dropping-particle":"","parse-names":false,"suffix":""},{"dropping-particle":"","family":"Vita","given":"P.","non-dropping-particle":"","parse-names":false,"suffix":""},{"dropping-particle":"","family":"Venugopal","given":"K.","non-dropping-particle":"","parse-names":false,"suffix":""},{"dropping-particle":"","family":"Rissel","given":"C.","non-dropping-particle":"","parse-names":false,"suffix":""}],"container-title":"BMC Public Health","id":"ITEM-1","issued":{"date-parts":[["2012"]]},"page":"822","title":"Factors influencing participant enrolment in a diabetes prevention program in general practice: lessons from the Sydney diabetes prevention program","type":"article-journal","volume":"12"},"uris":["http://www.mendeley.com/documents/?uuid=13c7498d-639c-4e9c-aaa7-89cf6fca44f2"]}],"mendeley":{"formattedCitation":"&lt;sup&gt;12&lt;/sup&gt;","plainTextFormattedCitation":"12","previouslyFormattedCitation":"&lt;sup&gt;12&lt;/sup&gt;"},"properties":{"noteIndex":0},"schema":"https://github.com/citation-style-language/schema/raw/master/csl-citation.json"}</w:instrText>
      </w:r>
      <w:r w:rsidR="000E157A" w:rsidRPr="00581C4B">
        <w:rPr>
          <w:rFonts w:ascii="Arial" w:hAnsi="Arial" w:cs="Arial"/>
          <w:sz w:val="24"/>
          <w:szCs w:val="24"/>
        </w:rPr>
        <w:fldChar w:fldCharType="separate"/>
      </w:r>
      <w:r w:rsidR="005A204F" w:rsidRPr="00581C4B">
        <w:rPr>
          <w:rFonts w:ascii="Arial" w:hAnsi="Arial" w:cs="Arial"/>
          <w:noProof/>
          <w:sz w:val="24"/>
          <w:szCs w:val="24"/>
          <w:vertAlign w:val="superscript"/>
        </w:rPr>
        <w:t>12</w:t>
      </w:r>
      <w:r w:rsidR="000E157A" w:rsidRPr="00581C4B">
        <w:rPr>
          <w:rFonts w:ascii="Arial" w:hAnsi="Arial" w:cs="Arial"/>
          <w:sz w:val="24"/>
          <w:szCs w:val="24"/>
        </w:rPr>
        <w:fldChar w:fldCharType="end"/>
      </w:r>
      <w:r w:rsidR="000E157A" w:rsidRPr="00581C4B">
        <w:rPr>
          <w:rFonts w:ascii="Arial" w:hAnsi="Arial" w:cs="Arial"/>
          <w:sz w:val="24"/>
          <w:szCs w:val="24"/>
        </w:rPr>
        <w:t xml:space="preserve">. </w:t>
      </w:r>
      <w:r w:rsidR="00F42F4A" w:rsidRPr="00581C4B">
        <w:rPr>
          <w:rFonts w:ascii="Arial" w:hAnsi="Arial" w:cs="Arial"/>
          <w:sz w:val="24"/>
          <w:szCs w:val="24"/>
        </w:rPr>
        <w:t xml:space="preserve">At the IA, </w:t>
      </w:r>
      <w:r w:rsidR="00640702" w:rsidRPr="00581C4B">
        <w:rPr>
          <w:rFonts w:ascii="Arial" w:hAnsi="Arial" w:cs="Arial"/>
          <w:sz w:val="24"/>
          <w:szCs w:val="24"/>
        </w:rPr>
        <w:t>it would be helpful to ask quest</w:t>
      </w:r>
      <w:r w:rsidR="00155D3A" w:rsidRPr="00581C4B">
        <w:rPr>
          <w:rFonts w:ascii="Arial" w:hAnsi="Arial" w:cs="Arial"/>
          <w:sz w:val="24"/>
          <w:szCs w:val="24"/>
        </w:rPr>
        <w:t xml:space="preserve">ions </w:t>
      </w:r>
      <w:r w:rsidR="00F42F4A" w:rsidRPr="00581C4B">
        <w:rPr>
          <w:rFonts w:ascii="Arial" w:hAnsi="Arial" w:cs="Arial"/>
          <w:sz w:val="24"/>
          <w:szCs w:val="24"/>
        </w:rPr>
        <w:t xml:space="preserve">regarding family commitments and </w:t>
      </w:r>
      <w:r w:rsidR="00F5006B" w:rsidRPr="00581C4B">
        <w:rPr>
          <w:rFonts w:ascii="Arial" w:hAnsi="Arial" w:cs="Arial"/>
          <w:sz w:val="24"/>
          <w:szCs w:val="24"/>
        </w:rPr>
        <w:t xml:space="preserve">family </w:t>
      </w:r>
      <w:r w:rsidR="00250EE1" w:rsidRPr="00581C4B">
        <w:rPr>
          <w:rFonts w:ascii="Arial" w:hAnsi="Arial" w:cs="Arial"/>
          <w:sz w:val="24"/>
          <w:szCs w:val="24"/>
        </w:rPr>
        <w:t xml:space="preserve">context </w:t>
      </w:r>
      <w:r w:rsidR="00F42F4A" w:rsidRPr="00581C4B">
        <w:rPr>
          <w:rFonts w:ascii="Arial" w:hAnsi="Arial" w:cs="Arial"/>
          <w:sz w:val="24"/>
          <w:szCs w:val="24"/>
        </w:rPr>
        <w:t xml:space="preserve">so </w:t>
      </w:r>
      <w:r w:rsidR="00D733AF" w:rsidRPr="00581C4B">
        <w:rPr>
          <w:rFonts w:ascii="Arial" w:hAnsi="Arial" w:cs="Arial"/>
          <w:sz w:val="24"/>
          <w:szCs w:val="24"/>
        </w:rPr>
        <w:t xml:space="preserve">that </w:t>
      </w:r>
      <w:r w:rsidR="00F42F4A" w:rsidRPr="00581C4B">
        <w:rPr>
          <w:rFonts w:ascii="Arial" w:hAnsi="Arial" w:cs="Arial"/>
          <w:sz w:val="24"/>
          <w:szCs w:val="24"/>
        </w:rPr>
        <w:t xml:space="preserve">these can be </w:t>
      </w:r>
      <w:r w:rsidR="005D544A" w:rsidRPr="00581C4B">
        <w:rPr>
          <w:rFonts w:ascii="Arial" w:hAnsi="Arial" w:cs="Arial"/>
          <w:sz w:val="24"/>
          <w:szCs w:val="24"/>
        </w:rPr>
        <w:t>considered</w:t>
      </w:r>
      <w:r w:rsidR="00F42F4A" w:rsidRPr="00581C4B">
        <w:rPr>
          <w:rFonts w:ascii="Arial" w:hAnsi="Arial" w:cs="Arial"/>
          <w:sz w:val="24"/>
          <w:szCs w:val="24"/>
        </w:rPr>
        <w:t xml:space="preserve"> when allocating suitable session times and venues, as well as signposting to appropriate support if </w:t>
      </w:r>
      <w:r w:rsidR="005D544A" w:rsidRPr="00581C4B">
        <w:rPr>
          <w:rFonts w:ascii="Arial" w:hAnsi="Arial" w:cs="Arial"/>
          <w:sz w:val="24"/>
          <w:szCs w:val="24"/>
        </w:rPr>
        <w:t>necessary</w:t>
      </w:r>
      <w:r w:rsidR="00F42F4A" w:rsidRPr="00581C4B">
        <w:rPr>
          <w:rFonts w:ascii="Arial" w:hAnsi="Arial" w:cs="Arial"/>
          <w:sz w:val="24"/>
          <w:szCs w:val="24"/>
        </w:rPr>
        <w:t xml:space="preserve">. </w:t>
      </w:r>
    </w:p>
    <w:p w14:paraId="6413B584" w14:textId="2B85AAB6" w:rsidR="00A34B71" w:rsidRPr="00581C4B" w:rsidRDefault="00D733AF" w:rsidP="00BD349C">
      <w:pPr>
        <w:spacing w:line="360" w:lineRule="auto"/>
        <w:jc w:val="both"/>
        <w:rPr>
          <w:rFonts w:ascii="Arial" w:hAnsi="Arial" w:cs="Arial"/>
          <w:sz w:val="24"/>
          <w:szCs w:val="24"/>
        </w:rPr>
      </w:pPr>
      <w:r w:rsidRPr="00581C4B">
        <w:rPr>
          <w:rFonts w:ascii="Arial" w:hAnsi="Arial" w:cs="Arial"/>
          <w:sz w:val="24"/>
          <w:szCs w:val="24"/>
        </w:rPr>
        <w:t>Only attenders discussed s</w:t>
      </w:r>
      <w:r w:rsidR="0020376B" w:rsidRPr="00581C4B">
        <w:rPr>
          <w:rFonts w:ascii="Arial" w:hAnsi="Arial" w:cs="Arial"/>
          <w:sz w:val="24"/>
          <w:szCs w:val="24"/>
        </w:rPr>
        <w:t>elf-perceptions</w:t>
      </w:r>
      <w:r w:rsidRPr="00581C4B">
        <w:rPr>
          <w:rFonts w:ascii="Arial" w:hAnsi="Arial" w:cs="Arial"/>
          <w:sz w:val="24"/>
          <w:szCs w:val="24"/>
        </w:rPr>
        <w:t>, specifically</w:t>
      </w:r>
      <w:r w:rsidR="00BB3136" w:rsidRPr="00581C4B">
        <w:rPr>
          <w:rFonts w:ascii="Arial" w:hAnsi="Arial" w:cs="Arial"/>
          <w:sz w:val="24"/>
          <w:szCs w:val="24"/>
        </w:rPr>
        <w:t xml:space="preserve"> </w:t>
      </w:r>
      <w:r w:rsidR="00CF32F8" w:rsidRPr="00581C4B">
        <w:rPr>
          <w:rFonts w:ascii="Arial" w:hAnsi="Arial" w:cs="Arial"/>
          <w:sz w:val="24"/>
          <w:szCs w:val="24"/>
        </w:rPr>
        <w:t xml:space="preserve">their body image in </w:t>
      </w:r>
      <w:r w:rsidRPr="00581C4B">
        <w:rPr>
          <w:rFonts w:ascii="Arial" w:hAnsi="Arial" w:cs="Arial"/>
          <w:sz w:val="24"/>
          <w:szCs w:val="24"/>
        </w:rPr>
        <w:t>terms of their</w:t>
      </w:r>
      <w:r w:rsidR="00CF32F8" w:rsidRPr="00581C4B">
        <w:rPr>
          <w:rFonts w:ascii="Arial" w:hAnsi="Arial" w:cs="Arial"/>
          <w:sz w:val="24"/>
          <w:szCs w:val="24"/>
        </w:rPr>
        <w:t xml:space="preserve"> own </w:t>
      </w:r>
      <w:r w:rsidRPr="00581C4B">
        <w:rPr>
          <w:rFonts w:ascii="Arial" w:hAnsi="Arial" w:cs="Arial"/>
          <w:sz w:val="24"/>
          <w:szCs w:val="24"/>
        </w:rPr>
        <w:t xml:space="preserve">perceptions of their </w:t>
      </w:r>
      <w:r w:rsidR="00CF32F8" w:rsidRPr="00581C4B">
        <w:rPr>
          <w:rFonts w:ascii="Arial" w:hAnsi="Arial" w:cs="Arial"/>
          <w:sz w:val="24"/>
          <w:szCs w:val="24"/>
        </w:rPr>
        <w:t>weight</w:t>
      </w:r>
      <w:r w:rsidRPr="00581C4B">
        <w:rPr>
          <w:rFonts w:ascii="Arial" w:hAnsi="Arial" w:cs="Arial"/>
          <w:sz w:val="24"/>
          <w:szCs w:val="24"/>
        </w:rPr>
        <w:t xml:space="preserve">, or </w:t>
      </w:r>
      <w:r w:rsidR="00BB3136" w:rsidRPr="00581C4B">
        <w:rPr>
          <w:rFonts w:ascii="Arial" w:hAnsi="Arial" w:cs="Arial"/>
          <w:sz w:val="24"/>
          <w:szCs w:val="24"/>
        </w:rPr>
        <w:t>from</w:t>
      </w:r>
      <w:r w:rsidRPr="00581C4B">
        <w:rPr>
          <w:rFonts w:ascii="Arial" w:hAnsi="Arial" w:cs="Arial"/>
          <w:sz w:val="24"/>
          <w:szCs w:val="24"/>
        </w:rPr>
        <w:t xml:space="preserve"> others</w:t>
      </w:r>
      <w:r w:rsidR="00CF32F8" w:rsidRPr="00581C4B">
        <w:rPr>
          <w:rFonts w:ascii="Arial" w:hAnsi="Arial" w:cs="Arial"/>
          <w:sz w:val="24"/>
          <w:szCs w:val="24"/>
        </w:rPr>
        <w:t>.</w:t>
      </w:r>
      <w:r w:rsidR="00BB3136" w:rsidRPr="00581C4B">
        <w:rPr>
          <w:rFonts w:ascii="Arial" w:hAnsi="Arial" w:cs="Arial"/>
          <w:sz w:val="24"/>
          <w:szCs w:val="24"/>
        </w:rPr>
        <w:t xml:space="preserve"> </w:t>
      </w:r>
      <w:r w:rsidR="004A3BC6" w:rsidRPr="00581C4B">
        <w:rPr>
          <w:rFonts w:ascii="Arial" w:hAnsi="Arial" w:cs="Arial"/>
          <w:sz w:val="24"/>
          <w:szCs w:val="24"/>
        </w:rPr>
        <w:t xml:space="preserve">Perhaps these negative self-perceptions and body image dissatisfaction provided motivation to </w:t>
      </w:r>
      <w:r w:rsidR="00CF32F8" w:rsidRPr="00581C4B">
        <w:rPr>
          <w:rFonts w:ascii="Arial" w:hAnsi="Arial" w:cs="Arial"/>
          <w:sz w:val="24"/>
          <w:szCs w:val="24"/>
        </w:rPr>
        <w:t>start the programme to improve their body image</w:t>
      </w:r>
      <w:r w:rsidR="00F66CDA" w:rsidRPr="00581C4B">
        <w:rPr>
          <w:rFonts w:ascii="Arial" w:hAnsi="Arial" w:cs="Arial"/>
          <w:sz w:val="24"/>
          <w:szCs w:val="24"/>
        </w:rPr>
        <w:t xml:space="preserve"> and </w:t>
      </w:r>
      <w:r w:rsidR="00CF32F8" w:rsidRPr="00581C4B">
        <w:rPr>
          <w:rFonts w:ascii="Arial" w:hAnsi="Arial" w:cs="Arial"/>
          <w:sz w:val="24"/>
          <w:szCs w:val="24"/>
        </w:rPr>
        <w:t>lose weight</w:t>
      </w:r>
      <w:r w:rsidR="00101C6C" w:rsidRPr="00581C4B">
        <w:rPr>
          <w:rFonts w:ascii="Arial" w:hAnsi="Arial" w:cs="Arial"/>
          <w:sz w:val="24"/>
          <w:szCs w:val="24"/>
        </w:rPr>
        <w:t xml:space="preserve"> </w:t>
      </w:r>
      <w:r w:rsidR="002F05BB" w:rsidRPr="00581C4B">
        <w:rPr>
          <w:rFonts w:ascii="Arial" w:hAnsi="Arial" w:cs="Arial"/>
          <w:sz w:val="24"/>
          <w:szCs w:val="24"/>
        </w:rPr>
        <w:t>in line with</w:t>
      </w:r>
      <w:r w:rsidR="00101C6C" w:rsidRPr="00581C4B">
        <w:rPr>
          <w:rFonts w:ascii="Arial" w:hAnsi="Arial" w:cs="Arial"/>
          <w:sz w:val="24"/>
          <w:szCs w:val="24"/>
        </w:rPr>
        <w:t xml:space="preserve"> NHSDPP</w:t>
      </w:r>
      <w:r w:rsidR="003D4CEB" w:rsidRPr="00581C4B">
        <w:rPr>
          <w:rFonts w:ascii="Arial" w:hAnsi="Arial" w:cs="Arial"/>
          <w:sz w:val="24"/>
          <w:szCs w:val="24"/>
        </w:rPr>
        <w:t xml:space="preserve"> core</w:t>
      </w:r>
      <w:r w:rsidR="00101C6C" w:rsidRPr="00581C4B">
        <w:rPr>
          <w:rFonts w:ascii="Arial" w:hAnsi="Arial" w:cs="Arial"/>
          <w:sz w:val="24"/>
          <w:szCs w:val="24"/>
        </w:rPr>
        <w:t xml:space="preserve"> goals</w:t>
      </w:r>
      <w:r w:rsidR="003D4CEB" w:rsidRPr="00581C4B">
        <w:rPr>
          <w:rFonts w:ascii="Arial" w:hAnsi="Arial" w:cs="Arial"/>
          <w:sz w:val="24"/>
          <w:szCs w:val="24"/>
        </w:rPr>
        <w:fldChar w:fldCharType="begin" w:fldLock="1"/>
      </w:r>
      <w:r w:rsidR="00371925" w:rsidRPr="00581C4B">
        <w:rPr>
          <w:rFonts w:ascii="Arial" w:hAnsi="Arial" w:cs="Arial"/>
          <w:sz w:val="24"/>
          <w:szCs w:val="24"/>
        </w:rPr>
        <w:instrText>ADDIN CSL_CITATION {"citationItems":[{"id":"ITEM-1","itemData":{"author":[{"dropping-particle":"","family":"Diabetes Prevention Team","given":"","non-dropping-particle":"","parse-names":false,"suffix":""}],"id":"ITEM-1","issued":{"date-parts":[["2015"]]},"number-of-pages":"1-32","title":"Consultation guide: national procurement for the provision of behavioural interventions for people with non-diabetic hyperglycaemia","type":"report"},"uris":["http://www.mendeley.com/documents/?uuid=00fe88c7-ca9b-4ae1-8051-3f6463f5ce57"]}],"mendeley":{"formattedCitation":"&lt;sup&gt;6&lt;/sup&gt;","plainTextFormattedCitation":"6","previouslyFormattedCitation":"&lt;sup&gt;6&lt;/sup&gt;"},"properties":{"noteIndex":0},"schema":"https://github.com/citation-style-language/schema/raw/master/csl-citation.json"}</w:instrText>
      </w:r>
      <w:r w:rsidR="003D4CEB" w:rsidRPr="00581C4B">
        <w:rPr>
          <w:rFonts w:ascii="Arial" w:hAnsi="Arial" w:cs="Arial"/>
          <w:sz w:val="24"/>
          <w:szCs w:val="24"/>
        </w:rPr>
        <w:fldChar w:fldCharType="separate"/>
      </w:r>
      <w:r w:rsidR="00E877FD" w:rsidRPr="00581C4B">
        <w:rPr>
          <w:rFonts w:ascii="Arial" w:hAnsi="Arial" w:cs="Arial"/>
          <w:noProof/>
          <w:sz w:val="24"/>
          <w:szCs w:val="24"/>
          <w:vertAlign w:val="superscript"/>
        </w:rPr>
        <w:t>6</w:t>
      </w:r>
      <w:r w:rsidR="003D4CEB" w:rsidRPr="00581C4B">
        <w:rPr>
          <w:rFonts w:ascii="Arial" w:hAnsi="Arial" w:cs="Arial"/>
          <w:sz w:val="24"/>
          <w:szCs w:val="24"/>
        </w:rPr>
        <w:fldChar w:fldCharType="end"/>
      </w:r>
      <w:r w:rsidR="00CF32F8" w:rsidRPr="00581C4B">
        <w:rPr>
          <w:rFonts w:ascii="Arial" w:hAnsi="Arial" w:cs="Arial"/>
          <w:sz w:val="24"/>
          <w:szCs w:val="24"/>
        </w:rPr>
        <w:t xml:space="preserve">. </w:t>
      </w:r>
    </w:p>
    <w:bookmarkEnd w:id="47"/>
    <w:p w14:paraId="6327681C" w14:textId="577584DD" w:rsidR="00B80ADD" w:rsidRPr="00581C4B" w:rsidRDefault="006B708E" w:rsidP="007E4C69">
      <w:pPr>
        <w:spacing w:line="360" w:lineRule="auto"/>
        <w:jc w:val="both"/>
        <w:rPr>
          <w:rFonts w:ascii="Arial" w:hAnsi="Arial" w:cs="Arial"/>
          <w:sz w:val="24"/>
          <w:szCs w:val="24"/>
        </w:rPr>
      </w:pPr>
      <w:r w:rsidRPr="00581C4B">
        <w:rPr>
          <w:rFonts w:ascii="Arial" w:hAnsi="Arial" w:cs="Arial"/>
          <w:sz w:val="24"/>
          <w:szCs w:val="24"/>
        </w:rPr>
        <w:t>Issues with a</w:t>
      </w:r>
      <w:r w:rsidR="00E81E82" w:rsidRPr="00581C4B">
        <w:rPr>
          <w:rFonts w:ascii="Arial" w:hAnsi="Arial" w:cs="Arial"/>
          <w:sz w:val="24"/>
          <w:szCs w:val="24"/>
        </w:rPr>
        <w:t xml:space="preserve">ccessibility </w:t>
      </w:r>
      <w:r w:rsidR="002320A5" w:rsidRPr="00581C4B">
        <w:rPr>
          <w:rFonts w:ascii="Arial" w:hAnsi="Arial" w:cs="Arial"/>
          <w:sz w:val="24"/>
          <w:szCs w:val="24"/>
        </w:rPr>
        <w:t>influenced</w:t>
      </w:r>
      <w:r w:rsidR="009E6387" w:rsidRPr="00581C4B">
        <w:rPr>
          <w:rFonts w:ascii="Arial" w:hAnsi="Arial" w:cs="Arial"/>
          <w:sz w:val="24"/>
          <w:szCs w:val="24"/>
        </w:rPr>
        <w:t xml:space="preserve"> </w:t>
      </w:r>
      <w:r w:rsidR="000F20CD" w:rsidRPr="00581C4B">
        <w:rPr>
          <w:rFonts w:ascii="Arial" w:hAnsi="Arial" w:cs="Arial"/>
          <w:sz w:val="24"/>
          <w:szCs w:val="24"/>
        </w:rPr>
        <w:t xml:space="preserve">motivation and </w:t>
      </w:r>
      <w:r w:rsidR="00B318A0" w:rsidRPr="00581C4B">
        <w:rPr>
          <w:rFonts w:ascii="Arial" w:hAnsi="Arial" w:cs="Arial"/>
          <w:sz w:val="24"/>
          <w:szCs w:val="24"/>
        </w:rPr>
        <w:t>attendance</w:t>
      </w:r>
      <w:r w:rsidR="00E81E82" w:rsidRPr="00581C4B">
        <w:rPr>
          <w:rFonts w:ascii="Arial" w:hAnsi="Arial" w:cs="Arial"/>
          <w:sz w:val="24"/>
          <w:szCs w:val="24"/>
        </w:rPr>
        <w:t xml:space="preserve">. </w:t>
      </w:r>
      <w:r w:rsidR="007E26F2" w:rsidRPr="00581C4B">
        <w:rPr>
          <w:rFonts w:ascii="Arial" w:hAnsi="Arial" w:cs="Arial"/>
          <w:sz w:val="24"/>
          <w:szCs w:val="24"/>
        </w:rPr>
        <w:t xml:space="preserve">These </w:t>
      </w:r>
      <w:r w:rsidR="00F548F8" w:rsidRPr="00581C4B">
        <w:rPr>
          <w:rFonts w:ascii="Arial" w:hAnsi="Arial" w:cs="Arial"/>
          <w:sz w:val="24"/>
          <w:szCs w:val="24"/>
        </w:rPr>
        <w:t xml:space="preserve">left </w:t>
      </w:r>
      <w:r w:rsidR="001B78AF" w:rsidRPr="00581C4B">
        <w:rPr>
          <w:rFonts w:ascii="Arial" w:hAnsi="Arial" w:cs="Arial"/>
          <w:sz w:val="24"/>
          <w:szCs w:val="24"/>
        </w:rPr>
        <w:t xml:space="preserve">participants feeling frustrated and </w:t>
      </w:r>
      <w:r w:rsidR="0018780D" w:rsidRPr="00581C4B">
        <w:rPr>
          <w:rFonts w:ascii="Arial" w:hAnsi="Arial" w:cs="Arial"/>
          <w:sz w:val="24"/>
          <w:szCs w:val="24"/>
        </w:rPr>
        <w:t xml:space="preserve">led some </w:t>
      </w:r>
      <w:r w:rsidR="00FB1312" w:rsidRPr="00581C4B">
        <w:rPr>
          <w:rFonts w:ascii="Arial" w:hAnsi="Arial" w:cs="Arial"/>
          <w:sz w:val="24"/>
          <w:szCs w:val="24"/>
        </w:rPr>
        <w:t xml:space="preserve">to </w:t>
      </w:r>
      <w:r w:rsidR="0018780D" w:rsidRPr="00581C4B">
        <w:rPr>
          <w:rFonts w:ascii="Arial" w:hAnsi="Arial" w:cs="Arial"/>
          <w:sz w:val="24"/>
          <w:szCs w:val="24"/>
        </w:rPr>
        <w:t>not attend</w:t>
      </w:r>
      <w:r w:rsidR="005A2D41" w:rsidRPr="00581C4B">
        <w:rPr>
          <w:rFonts w:ascii="Arial" w:hAnsi="Arial" w:cs="Arial"/>
          <w:sz w:val="24"/>
          <w:szCs w:val="24"/>
        </w:rPr>
        <w:t>,</w:t>
      </w:r>
      <w:r w:rsidR="00386991" w:rsidRPr="00581C4B">
        <w:rPr>
          <w:rFonts w:ascii="Arial" w:hAnsi="Arial" w:cs="Arial"/>
          <w:sz w:val="24"/>
          <w:szCs w:val="24"/>
        </w:rPr>
        <w:t xml:space="preserve"> </w:t>
      </w:r>
      <w:r w:rsidR="005A2D41" w:rsidRPr="00581C4B">
        <w:rPr>
          <w:rFonts w:ascii="Arial" w:hAnsi="Arial" w:cs="Arial"/>
          <w:sz w:val="24"/>
          <w:szCs w:val="24"/>
        </w:rPr>
        <w:t>even when they were motivated</w:t>
      </w:r>
      <w:r w:rsidR="00A64B11" w:rsidRPr="00581C4B">
        <w:rPr>
          <w:rFonts w:ascii="Arial" w:hAnsi="Arial" w:cs="Arial"/>
          <w:sz w:val="24"/>
          <w:szCs w:val="24"/>
        </w:rPr>
        <w:t xml:space="preserve"> (i.e., of those </w:t>
      </w:r>
      <w:r w:rsidR="00C1733F" w:rsidRPr="00581C4B">
        <w:rPr>
          <w:rFonts w:ascii="Arial" w:hAnsi="Arial" w:cs="Arial"/>
          <w:sz w:val="24"/>
          <w:szCs w:val="24"/>
        </w:rPr>
        <w:t>classified as attenders</w:t>
      </w:r>
      <w:r w:rsidR="00EB00A9" w:rsidRPr="00581C4B">
        <w:rPr>
          <w:rFonts w:ascii="Arial" w:hAnsi="Arial" w:cs="Arial"/>
          <w:sz w:val="24"/>
          <w:szCs w:val="24"/>
        </w:rPr>
        <w:t xml:space="preserve"> (n=</w:t>
      </w:r>
      <w:r w:rsidR="00415178" w:rsidRPr="00581C4B">
        <w:rPr>
          <w:rFonts w:ascii="Arial" w:hAnsi="Arial" w:cs="Arial"/>
          <w:sz w:val="24"/>
          <w:szCs w:val="24"/>
        </w:rPr>
        <w:t>23</w:t>
      </w:r>
      <w:r w:rsidR="00EB00A9" w:rsidRPr="00581C4B">
        <w:rPr>
          <w:rFonts w:ascii="Arial" w:hAnsi="Arial" w:cs="Arial"/>
          <w:sz w:val="24"/>
          <w:szCs w:val="24"/>
        </w:rPr>
        <w:t>)</w:t>
      </w:r>
      <w:r w:rsidR="00C1733F" w:rsidRPr="00581C4B">
        <w:rPr>
          <w:rFonts w:ascii="Arial" w:hAnsi="Arial" w:cs="Arial"/>
          <w:sz w:val="24"/>
          <w:szCs w:val="24"/>
        </w:rPr>
        <w:t>, 65% became non-completers (n=15)</w:t>
      </w:r>
      <w:r w:rsidR="00E3067B" w:rsidRPr="00581C4B">
        <w:rPr>
          <w:rFonts w:ascii="Arial" w:hAnsi="Arial" w:cs="Arial"/>
          <w:sz w:val="24"/>
          <w:szCs w:val="24"/>
        </w:rPr>
        <w:t>)</w:t>
      </w:r>
      <w:r w:rsidR="0018780D" w:rsidRPr="00581C4B">
        <w:rPr>
          <w:rFonts w:ascii="Arial" w:hAnsi="Arial" w:cs="Arial"/>
          <w:sz w:val="24"/>
          <w:szCs w:val="24"/>
        </w:rPr>
        <w:t>.</w:t>
      </w:r>
      <w:r w:rsidR="005001B0" w:rsidRPr="00581C4B">
        <w:rPr>
          <w:rFonts w:ascii="Arial" w:hAnsi="Arial" w:cs="Arial"/>
          <w:sz w:val="24"/>
          <w:szCs w:val="24"/>
        </w:rPr>
        <w:t xml:space="preserve"> </w:t>
      </w:r>
      <w:r w:rsidR="00542A4D" w:rsidRPr="00581C4B">
        <w:rPr>
          <w:rFonts w:ascii="Arial" w:hAnsi="Arial" w:cs="Arial"/>
          <w:sz w:val="24"/>
          <w:szCs w:val="24"/>
        </w:rPr>
        <w:t xml:space="preserve">Location of the session was also identified as a barrier for both attenders and non-attenders, </w:t>
      </w:r>
      <w:r w:rsidR="005A2D41" w:rsidRPr="00581C4B">
        <w:rPr>
          <w:rFonts w:ascii="Arial" w:hAnsi="Arial" w:cs="Arial"/>
          <w:sz w:val="24"/>
          <w:szCs w:val="24"/>
        </w:rPr>
        <w:lastRenderedPageBreak/>
        <w:t>this may be particularly important for those living in socioeconomically deprived areas</w:t>
      </w:r>
      <w:r w:rsidR="006D324A" w:rsidRPr="00581C4B">
        <w:rPr>
          <w:rFonts w:ascii="Arial" w:hAnsi="Arial" w:cs="Arial"/>
          <w:sz w:val="24"/>
          <w:szCs w:val="24"/>
        </w:rPr>
        <w:t>,</w:t>
      </w:r>
      <w:r w:rsidR="00725C8D" w:rsidRPr="00581C4B">
        <w:rPr>
          <w:rFonts w:ascii="Arial" w:hAnsi="Arial" w:cs="Arial"/>
          <w:sz w:val="24"/>
          <w:szCs w:val="24"/>
        </w:rPr>
        <w:t xml:space="preserve"> due to access to and cost of transport. </w:t>
      </w:r>
      <w:r w:rsidR="002C5D2E" w:rsidRPr="00581C4B">
        <w:rPr>
          <w:rFonts w:ascii="Arial" w:hAnsi="Arial" w:cs="Arial"/>
          <w:sz w:val="24"/>
          <w:szCs w:val="24"/>
        </w:rPr>
        <w:t xml:space="preserve">Other qualitative studies exploring factors that influence attendance to Type 2 diabetes programmes also found participants expressed </w:t>
      </w:r>
      <w:r w:rsidR="005E29B7" w:rsidRPr="00581C4B">
        <w:rPr>
          <w:rFonts w:ascii="Arial" w:hAnsi="Arial" w:cs="Arial"/>
          <w:sz w:val="24"/>
          <w:szCs w:val="24"/>
        </w:rPr>
        <w:t xml:space="preserve">issues such as </w:t>
      </w:r>
      <w:r w:rsidR="002C5D2E" w:rsidRPr="00581C4B">
        <w:rPr>
          <w:rFonts w:ascii="Arial" w:hAnsi="Arial" w:cs="Arial"/>
          <w:sz w:val="24"/>
          <w:szCs w:val="24"/>
        </w:rPr>
        <w:t>how practicalities of when and where sessions took place were a barrier to attendance</w:t>
      </w:r>
      <w:r w:rsidR="00906A7A" w:rsidRPr="00581C4B">
        <w:rPr>
          <w:rStyle w:val="FootnoteReference"/>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{"citationItems":[{"id":"ITEM-1","itemData":{"DOI":"10.1111/dme.13805","author":[{"dropping-particle":"","family":"Mc Sharry","given":"Jennifer Mc","non-dropping-particle":"","parse-names":false,"suffix":""},{"dropping-particle":"","family":"Dinneen","given":"Sean F","non-dropping-particle":"","parse-names":false,"suffix":""},{"dropping-particle":"","family":"Humphreys","given":"Margaret","non-dropping-particle":"","parse-names":false,"suffix":""},{"dropping-particle":"","family":"Donnell","given":"Maire O","non-dropping-particle":"","parse-names":false,"suffix":""},{"dropping-particle":"","family":"Hara","given":"Clare O","non-dropping-particle":"","parse-names":false,"suffix":""},{"dropping-particle":"","family":"Smith","given":"Susan M","non-dropping-particle":"","parse-names":false,"suffix":""},{"dropping-particle":"","family":"Winkley","given":"Kirsty","non-dropping-particle":"","parse-names":false,"suffix":""},{"dropping-particle":"","family":"Byrne","given":"Molly","non-dropping-particle":"","parse-names":false,"suffix":""}],"container-title":"Diabetic Medicine","id":"ITEM-1","issued":{"date-parts":[["2018"]]},"title":"Barriers and facilitators to attendance at Type 2 diabetes structured education programmes - A qualitative study of educators and attendees","type":"article-journal"},"uris":["http://www.mendeley.com/documents/?uuid=ccb5209f-b7cf-48af-8045-f4942e974835"]},{"id":"ITEM-2","itemData":{"DOI":"10.1111/dme.12556","author":[{"dropping-particle":"","family":"Winkley","given":"K","non-dropping-particle":"","parse-names":false,"suffix":""},{"dropping-particle":"","family":"Evwierhoma","given":"C","non-dropping-particle":"","parse-names":false,"suffix":""},{"dropping-particle":"","family":"Amiel","given":"S A","non-dropping-particle":"","parse-names":false,"suffix":""},{"dropping-particle":"","family":"Lempp","given":"H K","non-dropping-particle":"","parse-names":false,"suffix":""},{"dropping-particle":"","family":"Ismail","given":"K","non-dropping-particle":"","parse-names":false,"suffix":""},{"dropping-particle":"","family":"Forbes","given":"A","non-dropping-particle":"","parse-names":false,"suffix":""}],"container-title":"Diabetic Medicine","id":"ITEM-2","issued":{"date-parts":[["2015"]]},"page":"120-128","title":"Patient explanations for non-attendance at structured diabetes education sessions for newly diagnosed Type 2 diabetes: a qualitative study","type":"article-journal","volume":"32"},"uris":["http://www.mendeley.com/documents/?uuid=abd06af9-1c7f-4c38-8625-a5dec0c4637c"]}],"mendeley":{"formattedCitation":"&lt;sup&gt;31,32&lt;/sup&gt;","plainTextFormattedCitation":"31,32","previouslyFormattedCitation":"&lt;sup&gt;31,32&lt;/sup&gt;"},"properties":{"noteIndex":0},"schema":"https://github.com/citation-style-language/schema/raw/master/csl-citation.json"}</w:instrText>
      </w:r>
      <w:r w:rsidR="00906A7A" w:rsidRPr="00581C4B">
        <w:rPr>
          <w:rStyle w:val="FootnoteReference"/>
          <w:rFonts w:ascii="Arial" w:hAnsi="Arial" w:cs="Arial"/>
          <w:sz w:val="24"/>
          <w:szCs w:val="24"/>
        </w:rPr>
        <w:fldChar w:fldCharType="separate"/>
      </w:r>
      <w:r w:rsidR="005A204F" w:rsidRPr="00581C4B">
        <w:rPr>
          <w:rFonts w:ascii="Arial" w:hAnsi="Arial" w:cs="Arial"/>
          <w:noProof/>
          <w:sz w:val="24"/>
          <w:szCs w:val="24"/>
          <w:vertAlign w:val="superscript"/>
        </w:rPr>
        <w:t>31,32</w:t>
      </w:r>
      <w:r w:rsidR="00906A7A" w:rsidRPr="00581C4B">
        <w:rPr>
          <w:rStyle w:val="FootnoteReference"/>
          <w:rFonts w:ascii="Arial" w:hAnsi="Arial" w:cs="Arial"/>
          <w:sz w:val="24"/>
          <w:szCs w:val="24"/>
        </w:rPr>
        <w:fldChar w:fldCharType="end"/>
      </w:r>
      <w:r w:rsidR="002C5D2E" w:rsidRPr="00581C4B">
        <w:rPr>
          <w:rFonts w:ascii="Arial" w:hAnsi="Arial" w:cs="Arial"/>
          <w:sz w:val="24"/>
          <w:szCs w:val="24"/>
        </w:rPr>
        <w:t>.</w:t>
      </w:r>
      <w:r w:rsidR="00906A7A" w:rsidRPr="00581C4B">
        <w:rPr>
          <w:rFonts w:ascii="Arial" w:hAnsi="Arial" w:cs="Arial"/>
          <w:sz w:val="24"/>
          <w:szCs w:val="24"/>
        </w:rPr>
        <w:t xml:space="preserve"> </w:t>
      </w:r>
      <w:r w:rsidR="00542A4D" w:rsidRPr="00581C4B">
        <w:rPr>
          <w:rFonts w:ascii="Arial" w:hAnsi="Arial" w:cs="Arial"/>
          <w:sz w:val="24"/>
          <w:szCs w:val="24"/>
        </w:rPr>
        <w:t xml:space="preserve">Offering a flexible range of times and </w:t>
      </w:r>
      <w:r w:rsidR="00DE65C3" w:rsidRPr="00581C4B">
        <w:rPr>
          <w:rFonts w:ascii="Arial" w:hAnsi="Arial" w:cs="Arial"/>
          <w:sz w:val="24"/>
          <w:szCs w:val="24"/>
        </w:rPr>
        <w:t xml:space="preserve">local </w:t>
      </w:r>
      <w:r w:rsidR="00542A4D" w:rsidRPr="00581C4B">
        <w:rPr>
          <w:rFonts w:ascii="Arial" w:hAnsi="Arial" w:cs="Arial"/>
          <w:sz w:val="24"/>
          <w:szCs w:val="24"/>
        </w:rPr>
        <w:t xml:space="preserve">venues, giving participants more opportunity to attend should increase accessibility. </w:t>
      </w:r>
      <w:r w:rsidR="0018780D" w:rsidRPr="00581C4B">
        <w:rPr>
          <w:rFonts w:ascii="Arial" w:hAnsi="Arial" w:cs="Arial"/>
          <w:sz w:val="24"/>
          <w:szCs w:val="24"/>
        </w:rPr>
        <w:t xml:space="preserve">Accessibility issues could </w:t>
      </w:r>
      <w:r w:rsidR="00E81E82" w:rsidRPr="00581C4B">
        <w:rPr>
          <w:rFonts w:ascii="Arial" w:hAnsi="Arial" w:cs="Arial"/>
          <w:sz w:val="24"/>
          <w:szCs w:val="24"/>
        </w:rPr>
        <w:t xml:space="preserve">be explained </w:t>
      </w:r>
      <w:r w:rsidR="0080368D" w:rsidRPr="00581C4B">
        <w:rPr>
          <w:rFonts w:ascii="Arial" w:hAnsi="Arial" w:cs="Arial"/>
          <w:sz w:val="24"/>
          <w:szCs w:val="24"/>
        </w:rPr>
        <w:t xml:space="preserve">partly </w:t>
      </w:r>
      <w:r w:rsidR="0018780D" w:rsidRPr="00581C4B">
        <w:rPr>
          <w:rFonts w:ascii="Arial" w:hAnsi="Arial" w:cs="Arial"/>
          <w:sz w:val="24"/>
          <w:szCs w:val="24"/>
        </w:rPr>
        <w:t xml:space="preserve">due to the unexpectedly large </w:t>
      </w:r>
      <w:r w:rsidR="008D609A" w:rsidRPr="00581C4B">
        <w:rPr>
          <w:rFonts w:ascii="Arial" w:hAnsi="Arial" w:cs="Arial"/>
          <w:sz w:val="24"/>
          <w:szCs w:val="24"/>
        </w:rPr>
        <w:t>number</w:t>
      </w:r>
      <w:r w:rsidR="0018780D" w:rsidRPr="00581C4B">
        <w:rPr>
          <w:rFonts w:ascii="Arial" w:hAnsi="Arial" w:cs="Arial"/>
          <w:sz w:val="24"/>
          <w:szCs w:val="24"/>
        </w:rPr>
        <w:t xml:space="preserve"> of referrals received for the N</w:t>
      </w:r>
      <w:r w:rsidR="00F65307" w:rsidRPr="00581C4B">
        <w:rPr>
          <w:rFonts w:ascii="Arial" w:hAnsi="Arial" w:cs="Arial"/>
          <w:sz w:val="24"/>
          <w:szCs w:val="24"/>
        </w:rPr>
        <w:t>HSDPP</w:t>
      </w:r>
      <w:r w:rsidR="00E81E82" w:rsidRPr="00581C4B">
        <w:rPr>
          <w:rFonts w:ascii="Arial" w:hAnsi="Arial" w:cs="Arial"/>
          <w:sz w:val="24"/>
          <w:szCs w:val="24"/>
        </w:rPr>
        <w:t xml:space="preserve">. </w:t>
      </w:r>
      <w:r w:rsidR="00451277" w:rsidRPr="00581C4B">
        <w:rPr>
          <w:rFonts w:ascii="Arial" w:hAnsi="Arial" w:cs="Arial"/>
          <w:sz w:val="24"/>
          <w:szCs w:val="24"/>
        </w:rPr>
        <w:t>I</w:t>
      </w:r>
      <w:r w:rsidR="00532ADA" w:rsidRPr="00581C4B">
        <w:rPr>
          <w:rFonts w:ascii="Arial" w:hAnsi="Arial" w:cs="Arial"/>
          <w:sz w:val="24"/>
          <w:szCs w:val="24"/>
        </w:rPr>
        <w:t>n 2016-1</w:t>
      </w:r>
      <w:r w:rsidR="00B72217" w:rsidRPr="00581C4B">
        <w:rPr>
          <w:rFonts w:ascii="Arial" w:hAnsi="Arial" w:cs="Arial"/>
          <w:sz w:val="24"/>
          <w:szCs w:val="24"/>
        </w:rPr>
        <w:t>8</w:t>
      </w:r>
      <w:r w:rsidR="00532ADA" w:rsidRPr="00581C4B">
        <w:rPr>
          <w:rFonts w:ascii="Arial" w:hAnsi="Arial" w:cs="Arial"/>
          <w:sz w:val="24"/>
          <w:szCs w:val="24"/>
        </w:rPr>
        <w:t xml:space="preserve"> </w:t>
      </w:r>
      <w:r w:rsidR="00D6208A" w:rsidRPr="00581C4B">
        <w:rPr>
          <w:rFonts w:ascii="Arial" w:hAnsi="Arial" w:cs="Arial"/>
          <w:sz w:val="24"/>
          <w:szCs w:val="24"/>
        </w:rPr>
        <w:t xml:space="preserve">referrals were </w:t>
      </w:r>
      <w:r w:rsidR="00E81E82" w:rsidRPr="00581C4B">
        <w:rPr>
          <w:rFonts w:ascii="Arial" w:hAnsi="Arial" w:cs="Arial"/>
          <w:sz w:val="24"/>
          <w:szCs w:val="24"/>
        </w:rPr>
        <w:t xml:space="preserve">16% higher </w:t>
      </w:r>
      <w:r w:rsidR="00D6208A" w:rsidRPr="00581C4B">
        <w:rPr>
          <w:rFonts w:ascii="Arial" w:hAnsi="Arial" w:cs="Arial"/>
          <w:sz w:val="24"/>
          <w:szCs w:val="24"/>
        </w:rPr>
        <w:t xml:space="preserve">nationally </w:t>
      </w:r>
      <w:r w:rsidR="00E81E82" w:rsidRPr="00581C4B">
        <w:rPr>
          <w:rFonts w:ascii="Arial" w:hAnsi="Arial" w:cs="Arial"/>
          <w:sz w:val="24"/>
          <w:szCs w:val="24"/>
        </w:rPr>
        <w:t xml:space="preserve">than expected </w:t>
      </w:r>
      <w:r w:rsidR="00B72217" w:rsidRPr="00581C4B">
        <w:rPr>
          <w:rFonts w:ascii="Arial" w:hAnsi="Arial" w:cs="Arial"/>
          <w:sz w:val="24"/>
          <w:szCs w:val="24"/>
        </w:rPr>
        <w:t>and consequently</w:t>
      </w:r>
      <w:r w:rsidR="00451277" w:rsidRPr="00581C4B">
        <w:rPr>
          <w:rFonts w:ascii="Arial" w:hAnsi="Arial" w:cs="Arial"/>
          <w:sz w:val="24"/>
          <w:szCs w:val="24"/>
        </w:rPr>
        <w:t xml:space="preserve"> </w:t>
      </w:r>
      <w:r w:rsidR="003F5870" w:rsidRPr="00581C4B">
        <w:rPr>
          <w:rFonts w:ascii="Arial" w:hAnsi="Arial" w:cs="Arial"/>
          <w:sz w:val="24"/>
          <w:szCs w:val="24"/>
        </w:rPr>
        <w:t xml:space="preserve">there was </w:t>
      </w:r>
      <w:r w:rsidR="00E81E82" w:rsidRPr="00581C4B">
        <w:rPr>
          <w:rFonts w:ascii="Arial" w:hAnsi="Arial" w:cs="Arial"/>
          <w:sz w:val="24"/>
          <w:szCs w:val="24"/>
        </w:rPr>
        <w:t>a</w:t>
      </w:r>
      <w:r w:rsidR="00B72217" w:rsidRPr="00581C4B">
        <w:rPr>
          <w:rFonts w:ascii="Arial" w:hAnsi="Arial" w:cs="Arial"/>
          <w:sz w:val="24"/>
          <w:szCs w:val="24"/>
        </w:rPr>
        <w:t xml:space="preserve"> </w:t>
      </w:r>
      <w:r w:rsidR="00E81E82" w:rsidRPr="00581C4B">
        <w:rPr>
          <w:rFonts w:ascii="Arial" w:hAnsi="Arial" w:cs="Arial"/>
          <w:sz w:val="24"/>
          <w:szCs w:val="24"/>
        </w:rPr>
        <w:t>higher than expected uptake</w:t>
      </w:r>
      <w:r w:rsidR="00E81E82"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10.1111/dme.13562","author":[{"dropping-particle":"","family":"Barron","given":"E","non-dropping-particle":"","parse-names":false,"suffix":""},{"dropping-particle":"","family":"Clark","given":"R","non-dropping-particle":"","parse-names":false,"suffix":""},{"dropping-particle":"","family":"Hewings","given":"R","non-dropping-particle":"","parse-names":false,"suffix":""},{"dropping-particle":"","family":"Smith","given":"J","non-dropping-particle":"","parse-names":false,"suffix":""},{"dropping-particle":"","family":"Valabhji","given":"J","non-dropping-particle":"","parse-names":false,"suffix":""}],"container-title":"Diabetic Medicine","id":"ITEM-1","issued":{"date-parts":[["2018"]]},"page":"513-518","title":"Progress of the healthier you: NHS diabetes prevention programme: referrals, uptake and participant characteristics","type":"article-journal","volume":"35"},"uris":["http://www.mendeley.com/documents/?uuid=1f5d47f1-f2c9-41a7-af24-e63deeae9374"]},{"id":"ITEM-2","itemData":{"author":[{"dropping-particle":"","family":"Valabhji","given":"Jonathan","non-dropping-particle":"","parse-names":false,"suffix":""},{"dropping-particle":"","family":"Barron","given":"Emma","non-dropping-particle":"","parse-names":false,"suffix":""},{"dropping-particle":"","family":"Bradley","given":"Dominique","non-dropping-particle":"","parse-names":false,"suffix":""},{"dropping-particle":"","family":"Bakhai","given":"Chirag","non-dropping-particle":"","parse-names":false,"suffix":""},{"dropping-particle":"","family":"Fagg","given":"Jamie","non-dropping-particle":"","parse-names":false,"suffix":""},{"dropping-particle":"","family":"Neill","given":"Simon O","non-dropping-particle":"","parse-names":false,"suffix":""},{"dropping-particle":"","family":"Young","given":"Bob","non-dropping-particle":"","parse-names":false,"suffix":""},{"dropping-particle":"","family":"Wareham","given":"Nick","non-dropping-particle":"","parse-names":false,"suffix":""},{"dropping-particle":"","family":"Khunti","given":"Kamlesh","non-dropping-particle":"","parse-names":false,"suffix":""},{"dropping-particle":"","family":"Jebb","given":"Susan","non-dropping-particle":"","parse-names":false,"suffix":""},{"dropping-particle":"","family":"Smith","given":"Jenifer","non-dropping-particle":"","parse-names":false,"suffix":""}],"container-title":"Diabates Care","id":"ITEM-2","issued":{"date-parts":[["2020"]]},"page":"152-160","title":"Early outcomes from the English National Health Service diabetes prevention programme","type":"article-journal","volume":"43"},"uris":["http://www.mendeley.com/documents/?uuid=32a7a44a-df0b-4cde-9269-536e48e08190"]}],"mendeley":{"formattedCitation":"&lt;sup&gt;8,14&lt;/sup&gt;","plainTextFormattedCitation":"8,14","previouslyFormattedCitation":"&lt;sup&gt;8,14&lt;/sup&gt;"},"properties":{"noteIndex":0},"schema":"https://github.com/citation-style-language/schema/raw/master/csl-citation.json"}</w:instrText>
      </w:r>
      <w:r w:rsidR="00E81E82" w:rsidRPr="00581C4B">
        <w:rPr>
          <w:rFonts w:ascii="Arial" w:hAnsi="Arial" w:cs="Arial"/>
          <w:sz w:val="24"/>
          <w:szCs w:val="24"/>
        </w:rPr>
        <w:fldChar w:fldCharType="separate"/>
      </w:r>
      <w:r w:rsidR="005A204F" w:rsidRPr="00581C4B">
        <w:rPr>
          <w:rFonts w:ascii="Arial" w:hAnsi="Arial" w:cs="Arial"/>
          <w:noProof/>
          <w:sz w:val="24"/>
          <w:szCs w:val="24"/>
          <w:vertAlign w:val="superscript"/>
        </w:rPr>
        <w:t>8,14</w:t>
      </w:r>
      <w:r w:rsidR="00E81E82" w:rsidRPr="00581C4B">
        <w:rPr>
          <w:rFonts w:ascii="Arial" w:hAnsi="Arial" w:cs="Arial"/>
          <w:sz w:val="24"/>
          <w:szCs w:val="24"/>
        </w:rPr>
        <w:fldChar w:fldCharType="end"/>
      </w:r>
      <w:r w:rsidR="00B72217" w:rsidRPr="00581C4B">
        <w:rPr>
          <w:rFonts w:ascii="Arial" w:hAnsi="Arial" w:cs="Arial"/>
          <w:sz w:val="24"/>
          <w:szCs w:val="24"/>
        </w:rPr>
        <w:t>.</w:t>
      </w:r>
      <w:r w:rsidR="00B80ADD" w:rsidRPr="00581C4B">
        <w:rPr>
          <w:rFonts w:ascii="Arial" w:eastAsia="Times New Roman" w:hAnsi="Arial" w:cs="Arial"/>
          <w:sz w:val="24"/>
          <w:szCs w:val="24"/>
          <w:lang w:eastAsia="en-GB"/>
        </w:rPr>
        <w:t xml:space="preserve"> Recently as part of </w:t>
      </w:r>
      <w:r w:rsidR="00BB3136" w:rsidRPr="00581C4B">
        <w:rPr>
          <w:rFonts w:ascii="Arial" w:eastAsia="Times New Roman" w:hAnsi="Arial" w:cs="Arial"/>
          <w:sz w:val="24"/>
          <w:szCs w:val="24"/>
          <w:lang w:eastAsia="en-GB"/>
        </w:rPr>
        <w:t>England</w:t>
      </w:r>
      <w:r w:rsidR="00B80ADD" w:rsidRPr="00581C4B">
        <w:rPr>
          <w:rFonts w:ascii="Arial" w:eastAsia="Times New Roman" w:hAnsi="Arial" w:cs="Arial"/>
          <w:sz w:val="24"/>
          <w:szCs w:val="24"/>
          <w:lang w:eastAsia="en-GB"/>
        </w:rPr>
        <w:t xml:space="preserve"> government’s COVID</w:t>
      </w:r>
      <w:r w:rsidR="006B392A" w:rsidRPr="00581C4B">
        <w:rPr>
          <w:rFonts w:ascii="Arial" w:eastAsia="Times New Roman" w:hAnsi="Arial" w:cs="Arial"/>
          <w:sz w:val="24"/>
          <w:szCs w:val="24"/>
          <w:lang w:eastAsia="en-GB"/>
        </w:rPr>
        <w:t>-19</w:t>
      </w:r>
      <w:r w:rsidR="00B80ADD" w:rsidRPr="00581C4B">
        <w:rPr>
          <w:rFonts w:ascii="Arial" w:eastAsia="Times New Roman" w:hAnsi="Arial" w:cs="Arial"/>
          <w:sz w:val="24"/>
          <w:szCs w:val="24"/>
          <w:lang w:eastAsia="en-GB"/>
        </w:rPr>
        <w:t xml:space="preserve"> response, attempts have been made to increase uptake to the NHSDPP by enabling self-referral to the programme</w:t>
      </w:r>
      <w:r w:rsidR="00B80ADD" w:rsidRPr="00581C4B">
        <w:rPr>
          <w:rFonts w:ascii="Arial" w:eastAsia="Times New Roman" w:hAnsi="Arial" w:cs="Arial"/>
          <w:sz w:val="24"/>
          <w:szCs w:val="24"/>
          <w:lang w:eastAsia="en-GB"/>
        </w:rPr>
        <w:fldChar w:fldCharType="begin" w:fldLock="1"/>
      </w:r>
      <w:r w:rsidR="00680517" w:rsidRPr="00581C4B">
        <w:rPr>
          <w:rFonts w:ascii="Arial" w:eastAsia="Times New Roman" w:hAnsi="Arial" w:cs="Arial"/>
          <w:sz w:val="24"/>
          <w:szCs w:val="24"/>
          <w:lang w:eastAsia="en-GB"/>
        </w:rPr>
        <w:instrText>ADDIN CSL_CITATION {"citationItems":[{"id":"ITEM-1","itemData":{"URL":"https://www.england.nhs.uk/2020/07/fast-online-access-to-world-leading-nhs-weight-loss-advice/","accessed":{"date-parts":[["2020","6","26"]]},"author":[{"dropping-particle":"","family":"NHS England","given":"","non-dropping-particle":"","parse-names":false,"suffix":""}],"id":"ITEM-1","issued":{"date-parts":[["2020"]]},"title":"Fast online access to world leading NHS weight loss advice","type":"webpage"},"uris":["http://www.mendeley.com/documents/?uuid=f1c25c25-bb89-4ee2-b2eb-8df1897bb933"]}],"mendeley":{"formattedCitation":"&lt;sup&gt;9&lt;/sup&gt;","plainTextFormattedCitation":"9","previouslyFormattedCitation":"&lt;sup&gt;9&lt;/sup&gt;"},"properties":{"noteIndex":0},"schema":"https://github.com/citation-style-language/schema/raw/master/csl-citation.json"}</w:instrText>
      </w:r>
      <w:r w:rsidR="00B80ADD" w:rsidRPr="00581C4B">
        <w:rPr>
          <w:rFonts w:ascii="Arial" w:eastAsia="Times New Roman" w:hAnsi="Arial" w:cs="Arial"/>
          <w:sz w:val="24"/>
          <w:szCs w:val="24"/>
          <w:lang w:eastAsia="en-GB"/>
        </w:rPr>
        <w:fldChar w:fldCharType="separate"/>
      </w:r>
      <w:r w:rsidR="005A204F" w:rsidRPr="00581C4B">
        <w:rPr>
          <w:rFonts w:ascii="Arial" w:eastAsia="Times New Roman" w:hAnsi="Arial" w:cs="Arial"/>
          <w:noProof/>
          <w:sz w:val="24"/>
          <w:szCs w:val="24"/>
          <w:vertAlign w:val="superscript"/>
          <w:lang w:eastAsia="en-GB"/>
        </w:rPr>
        <w:t>9</w:t>
      </w:r>
      <w:r w:rsidR="00B80ADD" w:rsidRPr="00581C4B">
        <w:rPr>
          <w:rFonts w:ascii="Arial" w:eastAsia="Times New Roman" w:hAnsi="Arial" w:cs="Arial"/>
          <w:sz w:val="24"/>
          <w:szCs w:val="24"/>
          <w:lang w:eastAsia="en-GB"/>
        </w:rPr>
        <w:fldChar w:fldCharType="end"/>
      </w:r>
      <w:r w:rsidR="00B80ADD" w:rsidRPr="00581C4B">
        <w:rPr>
          <w:rFonts w:ascii="Arial" w:eastAsia="Times New Roman" w:hAnsi="Arial" w:cs="Arial"/>
          <w:sz w:val="24"/>
          <w:szCs w:val="24"/>
          <w:lang w:eastAsia="en-GB"/>
        </w:rPr>
        <w:t xml:space="preserve">, which </w:t>
      </w:r>
      <w:r w:rsidR="00BB15AB" w:rsidRPr="00581C4B">
        <w:rPr>
          <w:rFonts w:ascii="Arial" w:eastAsia="Times New Roman" w:hAnsi="Arial" w:cs="Arial"/>
          <w:sz w:val="24"/>
          <w:szCs w:val="24"/>
          <w:lang w:eastAsia="en-GB"/>
        </w:rPr>
        <w:t xml:space="preserve">could also lead to </w:t>
      </w:r>
      <w:r w:rsidR="000E67F7" w:rsidRPr="00581C4B">
        <w:rPr>
          <w:rFonts w:ascii="Arial" w:eastAsia="Times New Roman" w:hAnsi="Arial" w:cs="Arial"/>
          <w:sz w:val="24"/>
          <w:szCs w:val="24"/>
          <w:lang w:eastAsia="en-GB"/>
        </w:rPr>
        <w:t>increased</w:t>
      </w:r>
      <w:r w:rsidR="00E61BF4" w:rsidRPr="00581C4B">
        <w:rPr>
          <w:rFonts w:ascii="Arial" w:eastAsia="Times New Roman" w:hAnsi="Arial" w:cs="Arial"/>
          <w:sz w:val="24"/>
          <w:szCs w:val="24"/>
          <w:lang w:eastAsia="en-GB"/>
        </w:rPr>
        <w:t xml:space="preserve"> levels of uptake</w:t>
      </w:r>
      <w:r w:rsidR="00B80ADD" w:rsidRPr="00581C4B">
        <w:rPr>
          <w:rFonts w:ascii="Arial" w:eastAsia="Times New Roman" w:hAnsi="Arial" w:cs="Arial"/>
          <w:sz w:val="24"/>
          <w:szCs w:val="24"/>
          <w:lang w:eastAsia="en-GB"/>
        </w:rPr>
        <w:t xml:space="preserve">. </w:t>
      </w:r>
      <w:r w:rsidR="00913511" w:rsidRPr="00581C4B">
        <w:rPr>
          <w:rFonts w:ascii="Arial" w:eastAsia="Times New Roman" w:hAnsi="Arial" w:cs="Arial"/>
          <w:sz w:val="24"/>
          <w:szCs w:val="24"/>
          <w:lang w:eastAsia="en-GB"/>
        </w:rPr>
        <w:t>T</w:t>
      </w:r>
      <w:r w:rsidR="00630554" w:rsidRPr="00581C4B">
        <w:rPr>
          <w:rFonts w:ascii="Arial" w:eastAsia="Times New Roman" w:hAnsi="Arial" w:cs="Arial"/>
          <w:sz w:val="24"/>
          <w:szCs w:val="24"/>
          <w:lang w:eastAsia="en-GB"/>
        </w:rPr>
        <w:t xml:space="preserve">o prevent </w:t>
      </w:r>
      <w:r w:rsidR="007E4C69" w:rsidRPr="00581C4B">
        <w:rPr>
          <w:rFonts w:ascii="Arial" w:eastAsia="Times New Roman" w:hAnsi="Arial" w:cs="Arial"/>
          <w:sz w:val="24"/>
          <w:szCs w:val="24"/>
          <w:lang w:eastAsia="en-GB"/>
        </w:rPr>
        <w:t xml:space="preserve">the service </w:t>
      </w:r>
      <w:r w:rsidR="00630554" w:rsidRPr="00581C4B">
        <w:rPr>
          <w:rFonts w:ascii="Arial" w:eastAsia="Times New Roman" w:hAnsi="Arial" w:cs="Arial"/>
          <w:sz w:val="24"/>
          <w:szCs w:val="24"/>
          <w:lang w:eastAsia="en-GB"/>
        </w:rPr>
        <w:t xml:space="preserve">being overwhelmed, </w:t>
      </w:r>
      <w:r w:rsidR="00630554" w:rsidRPr="00581C4B">
        <w:rPr>
          <w:rFonts w:ascii="Arial" w:hAnsi="Arial" w:cs="Arial"/>
          <w:sz w:val="24"/>
          <w:szCs w:val="24"/>
        </w:rPr>
        <w:t xml:space="preserve">the LP must ensure </w:t>
      </w:r>
      <w:r w:rsidR="00913511" w:rsidRPr="00581C4B">
        <w:rPr>
          <w:rFonts w:ascii="Arial" w:hAnsi="Arial" w:cs="Arial"/>
          <w:sz w:val="24"/>
          <w:szCs w:val="24"/>
        </w:rPr>
        <w:t xml:space="preserve">that </w:t>
      </w:r>
      <w:r w:rsidR="00630554" w:rsidRPr="00581C4B">
        <w:rPr>
          <w:rFonts w:ascii="Arial" w:hAnsi="Arial" w:cs="Arial"/>
          <w:sz w:val="24"/>
          <w:szCs w:val="24"/>
        </w:rPr>
        <w:t xml:space="preserve">they </w:t>
      </w:r>
      <w:r w:rsidR="00D7463C" w:rsidRPr="00581C4B">
        <w:rPr>
          <w:rFonts w:ascii="Arial" w:hAnsi="Arial" w:cs="Arial"/>
          <w:sz w:val="24"/>
          <w:szCs w:val="24"/>
        </w:rPr>
        <w:t>have the capacity</w:t>
      </w:r>
      <w:r w:rsidR="00913511" w:rsidRPr="00581C4B">
        <w:rPr>
          <w:rFonts w:ascii="Arial" w:hAnsi="Arial" w:cs="Arial"/>
          <w:sz w:val="24"/>
          <w:szCs w:val="24"/>
        </w:rPr>
        <w:t xml:space="preserve"> to</w:t>
      </w:r>
      <w:r w:rsidR="00630554" w:rsidRPr="00581C4B">
        <w:rPr>
          <w:rFonts w:ascii="Arial" w:hAnsi="Arial" w:cs="Arial"/>
          <w:sz w:val="24"/>
          <w:szCs w:val="24"/>
        </w:rPr>
        <w:t xml:space="preserve"> book participants onto the programme efficiently</w:t>
      </w:r>
      <w:r w:rsidR="00913511" w:rsidRPr="00581C4B">
        <w:rPr>
          <w:rFonts w:ascii="Arial" w:hAnsi="Arial" w:cs="Arial"/>
          <w:sz w:val="24"/>
          <w:szCs w:val="24"/>
        </w:rPr>
        <w:t xml:space="preserve">, with </w:t>
      </w:r>
      <w:r w:rsidR="00630554" w:rsidRPr="00581C4B">
        <w:rPr>
          <w:rFonts w:ascii="Arial" w:hAnsi="Arial" w:cs="Arial"/>
          <w:sz w:val="24"/>
          <w:szCs w:val="24"/>
        </w:rPr>
        <w:t xml:space="preserve">good communication </w:t>
      </w:r>
      <w:r w:rsidR="00913511" w:rsidRPr="00581C4B">
        <w:rPr>
          <w:rFonts w:ascii="Arial" w:hAnsi="Arial" w:cs="Arial"/>
          <w:sz w:val="24"/>
          <w:szCs w:val="24"/>
        </w:rPr>
        <w:t xml:space="preserve">to </w:t>
      </w:r>
      <w:r w:rsidR="00630554" w:rsidRPr="00581C4B">
        <w:rPr>
          <w:rFonts w:ascii="Arial" w:hAnsi="Arial" w:cs="Arial"/>
          <w:sz w:val="24"/>
          <w:szCs w:val="24"/>
        </w:rPr>
        <w:t>participants.</w:t>
      </w:r>
      <w:r w:rsidR="00DD7464" w:rsidRPr="00581C4B">
        <w:rPr>
          <w:rFonts w:ascii="Arial" w:hAnsi="Arial" w:cs="Arial"/>
          <w:sz w:val="24"/>
          <w:szCs w:val="24"/>
        </w:rPr>
        <w:t xml:space="preserve"> </w:t>
      </w:r>
      <w:r w:rsidR="004F477A" w:rsidRPr="00581C4B">
        <w:rPr>
          <w:rFonts w:ascii="Arial" w:hAnsi="Arial" w:cs="Arial"/>
          <w:sz w:val="24"/>
          <w:szCs w:val="24"/>
        </w:rPr>
        <w:t>It is noteworthy that t</w:t>
      </w:r>
      <w:r w:rsidR="00DD7464" w:rsidRPr="00581C4B">
        <w:rPr>
          <w:rFonts w:ascii="Arial" w:hAnsi="Arial" w:cs="Arial"/>
          <w:sz w:val="24"/>
          <w:szCs w:val="24"/>
        </w:rPr>
        <w:t>his study only interviewed participants and not staff. It would be helpful to interview staff to hear about their experiences in order to find out what challenges were fac</w:t>
      </w:r>
      <w:r w:rsidR="004F477A" w:rsidRPr="00581C4B">
        <w:rPr>
          <w:rFonts w:ascii="Arial" w:hAnsi="Arial" w:cs="Arial"/>
          <w:sz w:val="24"/>
          <w:szCs w:val="24"/>
        </w:rPr>
        <w:t>ed from the healthcare professional perspective</w:t>
      </w:r>
      <w:r w:rsidR="00DD7464" w:rsidRPr="00581C4B">
        <w:rPr>
          <w:rFonts w:ascii="Arial" w:hAnsi="Arial" w:cs="Arial"/>
          <w:sz w:val="24"/>
          <w:szCs w:val="24"/>
        </w:rPr>
        <w:t xml:space="preserve">. </w:t>
      </w:r>
    </w:p>
    <w:p w14:paraId="79D1EE3C" w14:textId="294E4023" w:rsidR="00F42F4A" w:rsidRPr="00581C4B" w:rsidRDefault="00BB3136" w:rsidP="005E29B7">
      <w:pPr>
        <w:spacing w:line="360" w:lineRule="auto"/>
        <w:jc w:val="both"/>
        <w:rPr>
          <w:rFonts w:ascii="Arial" w:hAnsi="Arial" w:cs="Arial"/>
          <w:sz w:val="24"/>
          <w:szCs w:val="24"/>
        </w:rPr>
      </w:pPr>
      <w:r w:rsidRPr="00581C4B">
        <w:rPr>
          <w:rFonts w:ascii="Arial" w:hAnsi="Arial" w:cs="Arial"/>
          <w:sz w:val="24"/>
          <w:szCs w:val="24"/>
        </w:rPr>
        <w:t>The referring h</w:t>
      </w:r>
      <w:r w:rsidR="004B6998" w:rsidRPr="00581C4B">
        <w:rPr>
          <w:rFonts w:ascii="Arial" w:hAnsi="Arial" w:cs="Arial"/>
          <w:sz w:val="24"/>
          <w:szCs w:val="24"/>
        </w:rPr>
        <w:t>ealthcare professionals</w:t>
      </w:r>
      <w:r w:rsidR="00B80ADD" w:rsidRPr="00581C4B">
        <w:rPr>
          <w:rFonts w:ascii="Arial" w:hAnsi="Arial" w:cs="Arial"/>
          <w:sz w:val="24"/>
          <w:szCs w:val="24"/>
        </w:rPr>
        <w:t xml:space="preserve"> and how participants access the programme</w:t>
      </w:r>
      <w:r w:rsidR="004B6998" w:rsidRPr="00581C4B">
        <w:rPr>
          <w:rFonts w:ascii="Arial" w:hAnsi="Arial" w:cs="Arial"/>
          <w:sz w:val="24"/>
          <w:szCs w:val="24"/>
        </w:rPr>
        <w:t xml:space="preserve"> can affect motivation to attend</w:t>
      </w:r>
      <w:r w:rsidR="00A42C58" w:rsidRPr="00581C4B">
        <w:rPr>
          <w:rFonts w:ascii="Arial" w:hAnsi="Arial" w:cs="Arial"/>
          <w:sz w:val="24"/>
          <w:szCs w:val="24"/>
          <w:vertAlign w:val="superscript"/>
        </w:rPr>
        <w:t>14</w:t>
      </w:r>
      <w:r w:rsidR="004B6998" w:rsidRPr="00581C4B">
        <w:rPr>
          <w:rFonts w:ascii="Arial" w:hAnsi="Arial" w:cs="Arial"/>
          <w:sz w:val="24"/>
          <w:szCs w:val="24"/>
        </w:rPr>
        <w:t>.</w:t>
      </w:r>
      <w:r w:rsidR="000F3638" w:rsidRPr="00581C4B">
        <w:rPr>
          <w:rFonts w:ascii="Arial" w:hAnsi="Arial" w:cs="Arial"/>
          <w:sz w:val="24"/>
          <w:szCs w:val="24"/>
        </w:rPr>
        <w:t xml:space="preserve"> </w:t>
      </w:r>
      <w:r w:rsidR="00F42F4A" w:rsidRPr="00581C4B">
        <w:rPr>
          <w:rFonts w:ascii="Arial" w:hAnsi="Arial" w:cs="Arial"/>
          <w:sz w:val="24"/>
          <w:szCs w:val="24"/>
        </w:rPr>
        <w:t xml:space="preserve">Those who stated that they had received GP recommendations were more likely to attend. This demonstrates the crucial role of GPs who are </w:t>
      </w:r>
      <w:r w:rsidR="0077219D" w:rsidRPr="00581C4B">
        <w:rPr>
          <w:rFonts w:ascii="Arial" w:hAnsi="Arial" w:cs="Arial"/>
          <w:sz w:val="24"/>
          <w:szCs w:val="24"/>
        </w:rPr>
        <w:t>often those who first inform</w:t>
      </w:r>
      <w:r w:rsidR="00F42F4A" w:rsidRPr="00581C4B">
        <w:rPr>
          <w:rFonts w:ascii="Arial" w:hAnsi="Arial" w:cs="Arial"/>
          <w:sz w:val="24"/>
          <w:szCs w:val="24"/>
        </w:rPr>
        <w:t xml:space="preserve"> individuals of their prediabetes</w:t>
      </w:r>
      <w:r w:rsidR="001042F8" w:rsidRPr="00581C4B">
        <w:rPr>
          <w:rFonts w:ascii="Arial" w:hAnsi="Arial" w:cs="Arial"/>
          <w:sz w:val="24"/>
          <w:szCs w:val="24"/>
        </w:rPr>
        <w:t>, and the importance of clear communication at the point of referral</w:t>
      </w:r>
      <w:r w:rsidR="001042F8" w:rsidRPr="00581C4B">
        <w:rPr>
          <w:rFonts w:ascii="Arial" w:hAnsi="Arial" w:cs="Arial"/>
          <w:sz w:val="24"/>
          <w:szCs w:val="24"/>
          <w:vertAlign w:val="superscript"/>
        </w:rPr>
        <w:t>14</w:t>
      </w:r>
      <w:r w:rsidR="00E877FD" w:rsidRPr="00581C4B">
        <w:rPr>
          <w:rFonts w:ascii="Arial" w:hAnsi="Arial" w:cs="Arial"/>
          <w:sz w:val="24"/>
          <w:szCs w:val="24"/>
        </w:rPr>
        <w:t>.</w:t>
      </w:r>
      <w:r w:rsidR="00F42F4A" w:rsidRPr="00581C4B">
        <w:rPr>
          <w:rFonts w:ascii="Arial" w:hAnsi="Arial" w:cs="Arial"/>
          <w:sz w:val="24"/>
          <w:szCs w:val="24"/>
        </w:rPr>
        <w:t xml:space="preserve"> Collaborative working between community and clinical services is needed to ensure programmes like the NHSDPP are effectively implemented</w:t>
      </w:r>
      <w:r w:rsidR="00F42F4A"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DOI":"https://doi.org/10.1186/s12913-019-4139-5","ISBN":"1291301941","author":[{"dropping-particle":"","family":"Knowles","given":"Sarah","non-dropping-particle":"","parse-names":false,"suffix":""},{"dropping-particle":"","family":"Cotterill","given":"Sarah","non-dropping-particle":"","parse-names":false,"suffix":""},{"dropping-particle":"","family":"Coupe","given":"Nia","non-dropping-particle":"","parse-names":false,"suffix":""},{"dropping-particle":"","family":"Spence","given":"Michael","non-dropping-particle":"","parse-names":false,"suffix":""}],"container-title":"BMC Health Services Research","id":"ITEM-1","issued":{"date-parts":[["2019"]]},"page":"321","publisher":"BMC Health Services Research","title":"Referral of patients to diabetes prevention programmes from community campaigns and general practices: mixed-method evaluation using the RE-AIM framework and Normalisation Process Theory","type":"article-journal","volume":"19"},"uris":["http://www.mendeley.com/documents/?uuid=662ecaea-3434-4d74-a06c-406eca0fd5e6"]}],"mendeley":{"formattedCitation":"&lt;sup&gt;11&lt;/sup&gt;","plainTextFormattedCitation":"11","previouslyFormattedCitation":"&lt;sup&gt;11&lt;/sup&gt;"},"properties":{"noteIndex":0},"schema":"https://github.com/citation-style-language/schema/raw/master/csl-citation.json"}</w:instrText>
      </w:r>
      <w:r w:rsidR="00F42F4A" w:rsidRPr="00581C4B">
        <w:rPr>
          <w:rFonts w:ascii="Arial" w:hAnsi="Arial" w:cs="Arial"/>
          <w:sz w:val="24"/>
          <w:szCs w:val="24"/>
        </w:rPr>
        <w:fldChar w:fldCharType="separate"/>
      </w:r>
      <w:r w:rsidR="005A204F" w:rsidRPr="00581C4B">
        <w:rPr>
          <w:rFonts w:ascii="Arial" w:hAnsi="Arial" w:cs="Arial"/>
          <w:noProof/>
          <w:sz w:val="24"/>
          <w:szCs w:val="24"/>
          <w:vertAlign w:val="superscript"/>
        </w:rPr>
        <w:t>11</w:t>
      </w:r>
      <w:r w:rsidR="00F42F4A" w:rsidRPr="00581C4B">
        <w:rPr>
          <w:rFonts w:ascii="Arial" w:hAnsi="Arial" w:cs="Arial"/>
          <w:sz w:val="24"/>
          <w:szCs w:val="24"/>
        </w:rPr>
        <w:fldChar w:fldCharType="end"/>
      </w:r>
      <w:r w:rsidR="00DC3CF2" w:rsidRPr="00581C4B">
        <w:rPr>
          <w:rFonts w:ascii="Arial" w:hAnsi="Arial" w:cs="Arial"/>
          <w:sz w:val="24"/>
          <w:szCs w:val="24"/>
          <w:vertAlign w:val="superscript"/>
        </w:rPr>
        <w:t>,14</w:t>
      </w:r>
      <w:r w:rsidR="00F42F4A" w:rsidRPr="00581C4B">
        <w:rPr>
          <w:rFonts w:ascii="Arial" w:hAnsi="Arial" w:cs="Arial"/>
          <w:sz w:val="24"/>
          <w:szCs w:val="24"/>
        </w:rPr>
        <w:t>.</w:t>
      </w:r>
      <w:r w:rsidR="00A01FF6" w:rsidRPr="00581C4B">
        <w:rPr>
          <w:rFonts w:ascii="Arial" w:hAnsi="Arial" w:cs="Arial"/>
          <w:sz w:val="24"/>
          <w:szCs w:val="24"/>
        </w:rPr>
        <w:t xml:space="preserve"> </w:t>
      </w:r>
      <w:r w:rsidR="00A65B91" w:rsidRPr="00581C4B">
        <w:rPr>
          <w:rFonts w:ascii="Arial" w:hAnsi="Arial" w:cs="Arial"/>
          <w:sz w:val="24"/>
          <w:szCs w:val="24"/>
        </w:rPr>
        <w:t xml:space="preserve">The </w:t>
      </w:r>
      <w:r w:rsidR="002B28AA" w:rsidRPr="00581C4B">
        <w:rPr>
          <w:rFonts w:ascii="Arial" w:hAnsi="Arial" w:cs="Arial"/>
          <w:sz w:val="24"/>
          <w:szCs w:val="24"/>
        </w:rPr>
        <w:t>key</w:t>
      </w:r>
      <w:r w:rsidR="00A65B91" w:rsidRPr="00581C4B">
        <w:rPr>
          <w:rFonts w:ascii="Arial" w:hAnsi="Arial" w:cs="Arial"/>
          <w:sz w:val="24"/>
          <w:szCs w:val="24"/>
        </w:rPr>
        <w:t xml:space="preserve"> role </w:t>
      </w:r>
      <w:r w:rsidR="006A639F" w:rsidRPr="00581C4B">
        <w:rPr>
          <w:rFonts w:ascii="Arial" w:hAnsi="Arial" w:cs="Arial"/>
          <w:sz w:val="24"/>
          <w:szCs w:val="24"/>
        </w:rPr>
        <w:t>that</w:t>
      </w:r>
      <w:r w:rsidR="00A65B91" w:rsidRPr="00581C4B">
        <w:rPr>
          <w:rFonts w:ascii="Arial" w:hAnsi="Arial" w:cs="Arial"/>
          <w:sz w:val="24"/>
          <w:szCs w:val="24"/>
        </w:rPr>
        <w:t xml:space="preserve"> GP</w:t>
      </w:r>
      <w:r w:rsidR="002B28AA" w:rsidRPr="00581C4B">
        <w:rPr>
          <w:rFonts w:ascii="Arial" w:hAnsi="Arial" w:cs="Arial"/>
          <w:sz w:val="24"/>
          <w:szCs w:val="24"/>
        </w:rPr>
        <w:t xml:space="preserve">s </w:t>
      </w:r>
      <w:r w:rsidR="00F41B52" w:rsidRPr="00581C4B">
        <w:rPr>
          <w:rFonts w:ascii="Arial" w:hAnsi="Arial" w:cs="Arial"/>
          <w:sz w:val="24"/>
          <w:szCs w:val="24"/>
        </w:rPr>
        <w:t xml:space="preserve">and </w:t>
      </w:r>
      <w:r w:rsidR="006A639F" w:rsidRPr="00581C4B">
        <w:rPr>
          <w:rFonts w:ascii="Arial" w:hAnsi="Arial" w:cs="Arial"/>
          <w:sz w:val="24"/>
          <w:szCs w:val="24"/>
        </w:rPr>
        <w:t xml:space="preserve">other frontline professionals </w:t>
      </w:r>
      <w:r w:rsidR="003A61CE" w:rsidRPr="00581C4B">
        <w:rPr>
          <w:rFonts w:ascii="Arial" w:hAnsi="Arial" w:cs="Arial"/>
          <w:sz w:val="24"/>
          <w:szCs w:val="24"/>
        </w:rPr>
        <w:t xml:space="preserve">play </w:t>
      </w:r>
      <w:r w:rsidR="002B28AA" w:rsidRPr="00581C4B">
        <w:rPr>
          <w:rFonts w:ascii="Arial" w:hAnsi="Arial" w:cs="Arial"/>
          <w:sz w:val="24"/>
          <w:szCs w:val="24"/>
        </w:rPr>
        <w:t>has also been</w:t>
      </w:r>
      <w:r w:rsidR="00087EBE" w:rsidRPr="00581C4B">
        <w:rPr>
          <w:rFonts w:ascii="Arial" w:hAnsi="Arial" w:cs="Arial"/>
          <w:sz w:val="24"/>
          <w:szCs w:val="24"/>
        </w:rPr>
        <w:t xml:space="preserve"> identified in </w:t>
      </w:r>
      <w:r w:rsidR="00A1541C" w:rsidRPr="00581C4B">
        <w:rPr>
          <w:rFonts w:ascii="Arial" w:hAnsi="Arial" w:cs="Arial"/>
          <w:sz w:val="24"/>
          <w:szCs w:val="24"/>
        </w:rPr>
        <w:t>other research</w:t>
      </w:r>
      <w:r w:rsidR="00A65B91" w:rsidRPr="00581C4B">
        <w:rPr>
          <w:rFonts w:ascii="Arial" w:hAnsi="Arial" w:cs="Arial"/>
          <w:sz w:val="24"/>
          <w:szCs w:val="24"/>
        </w:rPr>
        <w:t xml:space="preserve"> </w:t>
      </w:r>
      <w:r w:rsidR="008E6DC5" w:rsidRPr="00581C4B">
        <w:rPr>
          <w:rFonts w:ascii="Arial" w:hAnsi="Arial" w:cs="Arial"/>
          <w:sz w:val="24"/>
          <w:szCs w:val="24"/>
        </w:rPr>
        <w:t xml:space="preserve">on attendance </w:t>
      </w:r>
      <w:r w:rsidR="003A61CE" w:rsidRPr="00581C4B">
        <w:rPr>
          <w:rFonts w:ascii="Arial" w:hAnsi="Arial" w:cs="Arial"/>
          <w:sz w:val="24"/>
          <w:szCs w:val="24"/>
        </w:rPr>
        <w:t xml:space="preserve">at </w:t>
      </w:r>
      <w:r w:rsidR="00A01FF6" w:rsidRPr="00581C4B">
        <w:rPr>
          <w:rFonts w:ascii="Arial" w:hAnsi="Arial" w:cs="Arial"/>
          <w:sz w:val="24"/>
          <w:szCs w:val="24"/>
        </w:rPr>
        <w:t xml:space="preserve">Type 2 diabetes </w:t>
      </w:r>
      <w:r w:rsidR="003A61CE" w:rsidRPr="00581C4B">
        <w:rPr>
          <w:rFonts w:ascii="Arial" w:hAnsi="Arial" w:cs="Arial"/>
          <w:sz w:val="24"/>
          <w:szCs w:val="24"/>
        </w:rPr>
        <w:t xml:space="preserve">education </w:t>
      </w:r>
      <w:r w:rsidR="00A01FF6" w:rsidRPr="00581C4B">
        <w:rPr>
          <w:rFonts w:ascii="Arial" w:hAnsi="Arial" w:cs="Arial"/>
          <w:sz w:val="24"/>
          <w:szCs w:val="24"/>
        </w:rPr>
        <w:t>programmes</w:t>
      </w:r>
      <w:r w:rsidR="00553CCC" w:rsidRPr="00581C4B">
        <w:rPr>
          <w:rStyle w:val="FootnoteReference"/>
          <w:rFonts w:ascii="Arial" w:hAnsi="Arial" w:cs="Arial"/>
          <w:sz w:val="24"/>
          <w:szCs w:val="24"/>
        </w:rPr>
        <w:fldChar w:fldCharType="begin" w:fldLock="1"/>
      </w:r>
      <w:r w:rsidR="00680517" w:rsidRPr="00581C4B">
        <w:rPr>
          <w:rFonts w:ascii="Arial" w:hAnsi="Arial" w:cs="Arial"/>
          <w:sz w:val="24"/>
          <w:szCs w:val="24"/>
          <w:vertAlign w:val="superscript"/>
        </w:rPr>
        <w:instrText>ADDIN CSL_CITATION {"citationItems":[{"id":"ITEM-1","itemData":{"DOI":"10.1111/dme.13805","author":[{"dropping-particle":"","family":"Mc Sharry","given":"Jennifer Mc","non-dropping-particle":"","parse-names":false,"suffix":""},{"dropping-particle":"","family":"Dinneen","given":"Sean F","non-dropping-particle":"","parse-names":false,"suffix":""},{"dropping-particle":"","family":"Humphreys","given":"Margaret","non-dropping-particle":"","parse-names":false,"suffix":""},{"dropping-particle":"","family":"Donnell","given":"Maire O","non-dropping-particle":"","parse-names":false,"suffix":""},{"dropping-particle":"","family":"Hara","given":"Clare O","non-dropping-particle":"","parse-names":false,"suffix":""},{"dropping-particle":"","family":"Smith","given":"Susan M","non-dropping-particle":"","parse-names":false,"suffix":""},{"dropping-particle":"","family":"Winkley","given":"Kirsty","non-dropping-particle":"","parse-names":false,"suffix":""},{"dropping-particle":"","family":"Byrne","given":"Molly","non-dropping-particle":"","parse-names":false,"suffix":""}],"container-title":"Diabetic Medicine","id":"ITEM-1","issued":{"date-parts":[["2018"]]},"title":"Barriers and facilitators to attendance at Type 2 diabetes structured education programmes - A qualitative study of educators and attendees","type":"article-journal"},"uris":["http://www.mendeley.com/documents/?uuid=ccb5209f-b7cf-48af-8045-f4942e974835"]}],"mendeley":{"formattedCitation":"&lt;sup&gt;31&lt;/sup&gt;","plainTextFormattedCitation":"31","previouslyFormattedCitation":"&lt;sup&gt;31&lt;/sup&gt;"},"properties":{"noteIndex":0},"schema":"https://github.com/citation-style-language/schema/raw/master/csl-citation.json"}</w:instrText>
      </w:r>
      <w:r w:rsidR="00553CCC" w:rsidRPr="00581C4B">
        <w:rPr>
          <w:rStyle w:val="FootnoteReference"/>
          <w:rFonts w:ascii="Arial" w:hAnsi="Arial" w:cs="Arial"/>
          <w:sz w:val="24"/>
          <w:szCs w:val="24"/>
        </w:rPr>
        <w:fldChar w:fldCharType="separate"/>
      </w:r>
      <w:r w:rsidR="005A204F" w:rsidRPr="00581C4B">
        <w:rPr>
          <w:rFonts w:ascii="Arial" w:hAnsi="Arial" w:cs="Arial"/>
          <w:noProof/>
          <w:sz w:val="24"/>
          <w:szCs w:val="24"/>
          <w:vertAlign w:val="superscript"/>
        </w:rPr>
        <w:t>31</w:t>
      </w:r>
      <w:r w:rsidR="00553CCC" w:rsidRPr="00581C4B">
        <w:rPr>
          <w:rStyle w:val="FootnoteReference"/>
          <w:rFonts w:ascii="Arial" w:hAnsi="Arial" w:cs="Arial"/>
          <w:sz w:val="24"/>
          <w:szCs w:val="24"/>
        </w:rPr>
        <w:fldChar w:fldCharType="end"/>
      </w:r>
      <w:r w:rsidR="00553CCC" w:rsidRPr="00581C4B">
        <w:rPr>
          <w:rFonts w:ascii="Arial" w:hAnsi="Arial" w:cs="Arial"/>
          <w:sz w:val="24"/>
          <w:szCs w:val="24"/>
          <w:vertAlign w:val="superscript"/>
        </w:rPr>
        <w:t>-3</w:t>
      </w:r>
      <w:r w:rsidR="004075AE" w:rsidRPr="00581C4B">
        <w:rPr>
          <w:rFonts w:ascii="Arial" w:hAnsi="Arial" w:cs="Arial"/>
          <w:sz w:val="24"/>
          <w:szCs w:val="24"/>
          <w:vertAlign w:val="superscript"/>
        </w:rPr>
        <w:t>4</w:t>
      </w:r>
      <w:r w:rsidR="00553CCC" w:rsidRPr="00581C4B">
        <w:rPr>
          <w:rFonts w:ascii="Arial" w:hAnsi="Arial" w:cs="Arial"/>
          <w:sz w:val="24"/>
          <w:szCs w:val="24"/>
        </w:rPr>
        <w:t>.</w:t>
      </w:r>
      <w:r w:rsidR="003F3915" w:rsidRPr="00581C4B">
        <w:rPr>
          <w:rFonts w:ascii="Arial" w:hAnsi="Arial" w:cs="Arial"/>
          <w:sz w:val="24"/>
          <w:szCs w:val="24"/>
        </w:rPr>
        <w:t xml:space="preserve"> </w:t>
      </w:r>
      <w:r w:rsidR="00A01FF6" w:rsidRPr="00581C4B">
        <w:rPr>
          <w:rFonts w:ascii="Arial" w:hAnsi="Arial" w:cs="Arial"/>
          <w:sz w:val="24"/>
          <w:szCs w:val="24"/>
        </w:rPr>
        <w:t xml:space="preserve"> </w:t>
      </w:r>
    </w:p>
    <w:p w14:paraId="05AD5B80" w14:textId="099FEA26" w:rsidR="00410B81" w:rsidRPr="00581C4B" w:rsidRDefault="005D155B" w:rsidP="00EA5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581C4B">
        <w:rPr>
          <w:rFonts w:ascii="Arial" w:hAnsi="Arial" w:cs="Arial"/>
          <w:sz w:val="24"/>
          <w:szCs w:val="24"/>
        </w:rPr>
        <w:t xml:space="preserve">One of the strengths of this study is </w:t>
      </w:r>
      <w:r w:rsidR="00E1264B" w:rsidRPr="00581C4B">
        <w:rPr>
          <w:rFonts w:ascii="Arial" w:hAnsi="Arial" w:cs="Arial"/>
          <w:sz w:val="24"/>
          <w:szCs w:val="24"/>
        </w:rPr>
        <w:t xml:space="preserve">collection of data from </w:t>
      </w:r>
      <w:r w:rsidRPr="00581C4B">
        <w:rPr>
          <w:rFonts w:ascii="Arial" w:hAnsi="Arial" w:cs="Arial"/>
          <w:sz w:val="24"/>
          <w:szCs w:val="24"/>
        </w:rPr>
        <w:t>a high number of non-attenders</w:t>
      </w:r>
      <w:r w:rsidR="00E1264B" w:rsidRPr="00581C4B">
        <w:rPr>
          <w:rFonts w:ascii="Arial" w:hAnsi="Arial" w:cs="Arial"/>
          <w:sz w:val="24"/>
          <w:szCs w:val="24"/>
        </w:rPr>
        <w:t xml:space="preserve">, who are </w:t>
      </w:r>
      <w:r w:rsidRPr="00581C4B">
        <w:rPr>
          <w:rFonts w:ascii="Arial" w:hAnsi="Arial" w:cs="Arial"/>
          <w:sz w:val="24"/>
          <w:szCs w:val="24"/>
        </w:rPr>
        <w:t>usually difficult to recruit</w:t>
      </w:r>
      <w:r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{"citationItems":[{"id":"ITEM-1","itemData":{"ISSN":"14726963","PMID":"32293424","abstract":"Background: The National Health Service diabetes prevention programme in England, (NHS DPP) aims to identify people at high risk of type 2 diabetes (T2D) and offer them a face-to-face, group-based, behaviour change intervention for at least 9 months. The NHS DPP was rolled out in phases. We aimed to elicit stakeholders' perceptions and experiences of the factors influencing implementation of, and participation in, the programme during the development phase. Methods: Individual, semi-structured telephone interviews were conducted with 50 purposively sampled stakeholders: Service users (n = 20); programme commissioners (n = 7); referrers (n = 8); and intervention deliverers (n = 15). Topic guides were structured using a pragmatic, theory-informed approach. Analysis employed the framework method. Results: We identified factors that influenced participation: Risk communication at referral-stakeholders identified point of referral as a window of opportunity to offer brief advice, to provide an understanding of T2D risk and information about the programme; Perceived impact of the NHS DPP-service users highlighted the positive perceived impact on their behaviour change, the peer support provided by participating in the programme, the option to involve a relative, and the 'knock on' effect on others. Service users also voiced disappointment when blood test results still identified them at high risk after the programme; and Behavioural maintenance-participants highlighted the challenges linked to behavioural maintenance (e.g. discontinuation of active support). Factors influencing implementations were also identified: Case finding-stakeholders suggested that using community involvement to identify service users could increase reach and ensure that the workload was not solely on GP practices; Adaptability: Intervention deliverers acknowledged the need to tailor advice to service users' preferences and needs; Accountability-the need to acknowledge who was responsible for what at different stages of the NHS DPP pathway; and Fidelity-stakeholders described procedures involved in monitoring service users' satisfaction, outcome data collection and quality assurance assessments. Conclusions: The NHS DPP offers an evidence-informed behavioural intervention for T2D prevention. Better risk communication specification could ensure consistency at the referral stage and improve participation in the NHS DPP intervention. Cultural adaptations and outreach strategies could ensu…","author":[{"dropping-particle":"","family":"Rodrigues","given":"Angela M.","non-dropping-particle":"","parse-names":false,"suffix":""},{"dropping-particle":"","family":"Haste","given":"Anna","non-dropping-particle":"","parse-names":false,"suffix":""},{"dropping-particle":"","family":"Penn","given":"Linda","non-dropping-particle":"","parse-names":false,"suffix":""},{"dropping-particle":"","family":"Bell","given":"Ruth","non-dropping-particle":"","parse-names":false,"suffix":""},{"dropping-particle":"","family":"Summerbell","given":"Carolyn","non-dropping-particle":"","parse-names":false,"suffix":""},{"dropping-particle":"","family":"White","given":"Martin","non-dropping-particle":"","parse-names":false,"suffix":""},{"dropping-particle":"","family":"Adamson","given":"Ashley J.","non-dropping-particle":"","parse-names":false,"suffix":""},{"dropping-particle":"","family":"Sniehotta","given":"Falko F.","non-dropping-particle":"","parse-names":false,"suffix":""}],"container-title":"BMC Health Services Research","id":"ITEM-1","issued":{"date-parts":[["2020"]]},"page":"307","publisher":"BMC Health Services Research","title":"Stakeholders' perceptions and experiences of the National Health Service diabetes prevention programme in England: qualitative study with service users, intervention providers and deliverers, commissioners and referrers","type":"article-journal","volume":"20"},"uris":["http://www.mendeley.com/documents/?uuid=f72c730c-7abc-4ecd-b17f-09aa8f2ad088"]},{"id":"ITEM-2","itemData":{"ISBN":"1549-1277","ISSN":"15491676","PMID":"27404094","abstract":"BACKGROUND: Prevention of type 2 diabetes mellitus (T2DM) is a global priority. Let's Prevent Diabetes is a group-based diabetes prevention programme; it was evaluated in a cluster-randomised trial, in which the primary analysis showed a reduction in T2DM (hazard ratio [HR] 0.74, 95% CI 0.48-1.14, p = 0.18). We examined the association of engagement and retention with the Let's Prevent Diabetes prevention programme and T2DM incidence.\\n\\nMETHODS AND FINDINGS: We used data from a completed cluster-randomised controlled trial including 43 general practices randomised to receive either standard care or a 6-h group structured education programme with an annual refresher course for 2 y. The primary outcome was progression to T2DM at 3 y. The characteristics of those who attended the initial education session (engagers) versus nonengagers and those who attended all sessions (retainers) versus nonretainers were compared. Risk reduction of progression to T2DM by level of attendance was compared to standard care. Eight hundred and eighty participants were recruited, with 447 to the intervention arm, of which 346 (77.4%) were engagers and 130 (29.1%) were retainers. Retainers and engagers were more likely to be older, leaner, and nonsmokers than nonretainers/nonengagers. Engagers were also more likely to be male and be from less socioeconomically deprived areas than nonengagers. Participants who attended the initial session and at least one refresher session were less likely to develop T2DM compared to those in the control arm (30 people of 248 versus 67 people of 433, HR 0.38 [95% CI 0.24-0.62]). Participants who were retained in the programme were also less likely to develop T2DM compared to those in the control arm (7 people of 130 versus 67 people of 433, HR 0.12 [95% CI 0.05-0.28]). Being retained in the programme was also associated with improvements in glucose, glycated haemoglobin (HbA1c), weight, waist circumference, anxiety, quality of life, and daily step count. Given that the data used are from a clinical trial, those taking part might reflect a more motivated sample than the population, which should be taken into account when interpreting the results.\\n\\nCONCLUSIONS: This study suggests that being retained/engaged in a relatively low-resource, pragmatic diabetes prevention programme for those at high risk is associated with reductions in the progression to T2DM in comparison to those who receive standard care. Nonengagers and nonretainers share simil…","author":[{"dropping-particle":"","family":"Gray","given":"Laura J.","non-dropping-particle":"","parse-names":false,"suffix":""},{"dropping-particle":"","family":"Yates","given":"Thomas","non-dropping-particle":"","parse-names":false,"suffix":""},{"dropping-particle":"","family":"Troughton","given":"Jacqui","non-dropping-particle":"","parse-names":false,"suffix":""},{"dropping-particle":"","family":"Khunti","given":"Kamlesh","non-dropping-particle":"","parse-names":false,"suffix":""},{"dropping-particle":"","family":"Davies","given":"Melanie J.","non-dropping-particle":"","parse-names":false,"suffix":""}],"container-title":"PLoS Medicine","id":"ITEM-2","issue":"7","issued":{"date-parts":[["2016"]]},"page":"e1002078","title":"Engagement, retention, and progression to type 2 diabetes: a retrospective analysis of the cluster-randomised \"Let's Prevent Diabetes\" trial","type":"article-journal","volume":"13"},"uris":["http://www.mendeley.com/documents/?uuid=34e3af29-349e-4120-a3cb-a3a7408ba3b4"]}],"mendeley":{"formattedCitation":"&lt;sup&gt;1,15&lt;/sup&gt;","plainTextFormattedCitation":"1,15","previouslyFormattedCitation":"&lt;sup&gt;1,15&lt;/sup&gt;"},"properties":{"noteIndex":0},"schema":"https://github.com/citation-style-language/schema/raw/master/csl-citation.json"}</w:instrText>
      </w:r>
      <w:r w:rsidRPr="00581C4B">
        <w:rPr>
          <w:rFonts w:ascii="Arial" w:hAnsi="Arial" w:cs="Arial"/>
          <w:sz w:val="24"/>
          <w:szCs w:val="24"/>
        </w:rPr>
        <w:fldChar w:fldCharType="separate"/>
      </w:r>
      <w:r w:rsidR="005A204F" w:rsidRPr="00581C4B">
        <w:rPr>
          <w:rFonts w:ascii="Arial" w:hAnsi="Arial" w:cs="Arial"/>
          <w:noProof/>
          <w:sz w:val="24"/>
          <w:szCs w:val="24"/>
          <w:vertAlign w:val="superscript"/>
        </w:rPr>
        <w:t>1,15</w:t>
      </w:r>
      <w:r w:rsidRPr="00581C4B">
        <w:rPr>
          <w:rFonts w:ascii="Arial" w:hAnsi="Arial" w:cs="Arial"/>
          <w:sz w:val="24"/>
          <w:szCs w:val="24"/>
        </w:rPr>
        <w:fldChar w:fldCharType="end"/>
      </w:r>
      <w:r w:rsidRPr="00581C4B">
        <w:rPr>
          <w:rFonts w:ascii="Arial" w:hAnsi="Arial" w:cs="Arial"/>
          <w:sz w:val="24"/>
          <w:szCs w:val="24"/>
        </w:rPr>
        <w:t xml:space="preserve">. </w:t>
      </w:r>
      <w:r w:rsidR="00E1264B" w:rsidRPr="00581C4B">
        <w:rPr>
          <w:rFonts w:ascii="Arial" w:hAnsi="Arial" w:cs="Arial"/>
          <w:sz w:val="24"/>
          <w:szCs w:val="24"/>
        </w:rPr>
        <w:t>We also recruited a</w:t>
      </w:r>
      <w:r w:rsidRPr="00581C4B">
        <w:rPr>
          <w:rFonts w:ascii="Arial" w:hAnsi="Arial" w:cs="Arial"/>
          <w:sz w:val="24"/>
          <w:szCs w:val="24"/>
        </w:rPr>
        <w:t xml:space="preserve"> sample </w:t>
      </w:r>
      <w:r w:rsidR="00E1264B" w:rsidRPr="00581C4B">
        <w:rPr>
          <w:rFonts w:ascii="Arial" w:hAnsi="Arial" w:cs="Arial"/>
          <w:sz w:val="24"/>
          <w:szCs w:val="24"/>
        </w:rPr>
        <w:t xml:space="preserve">including </w:t>
      </w:r>
      <w:r w:rsidRPr="00581C4B">
        <w:rPr>
          <w:rFonts w:ascii="Arial" w:hAnsi="Arial" w:cs="Arial"/>
          <w:sz w:val="24"/>
          <w:szCs w:val="24"/>
        </w:rPr>
        <w:t xml:space="preserve">individuals from </w:t>
      </w:r>
      <w:r w:rsidR="00D46366" w:rsidRPr="00581C4B">
        <w:rPr>
          <w:rFonts w:ascii="Arial" w:hAnsi="Arial" w:cs="Arial"/>
          <w:sz w:val="24"/>
          <w:szCs w:val="24"/>
        </w:rPr>
        <w:t xml:space="preserve">a </w:t>
      </w:r>
      <w:r w:rsidRPr="00581C4B">
        <w:rPr>
          <w:rFonts w:ascii="Arial" w:hAnsi="Arial" w:cs="Arial"/>
          <w:sz w:val="24"/>
          <w:szCs w:val="24"/>
        </w:rPr>
        <w:t>socioeconomically deprived area</w:t>
      </w:r>
      <w:r w:rsidR="00EA5DA1" w:rsidRPr="00581C4B">
        <w:rPr>
          <w:rFonts w:ascii="Arial" w:hAnsi="Arial" w:cs="Arial"/>
          <w:sz w:val="24"/>
          <w:szCs w:val="24"/>
        </w:rPr>
        <w:t xml:space="preserve">, </w:t>
      </w:r>
      <w:r w:rsidR="00680517" w:rsidRPr="00581C4B">
        <w:rPr>
          <w:rFonts w:ascii="Arial" w:hAnsi="Arial" w:cs="Arial"/>
          <w:sz w:val="24"/>
          <w:szCs w:val="24"/>
        </w:rPr>
        <w:t xml:space="preserve">which is a </w:t>
      </w:r>
      <w:r w:rsidRPr="00581C4B">
        <w:rPr>
          <w:rFonts w:ascii="Arial" w:hAnsi="Arial" w:cs="Arial"/>
          <w:sz w:val="24"/>
          <w:szCs w:val="24"/>
        </w:rPr>
        <w:t xml:space="preserve">known risk factor </w:t>
      </w:r>
      <w:r w:rsidR="00F96DE5" w:rsidRPr="00581C4B">
        <w:rPr>
          <w:rFonts w:ascii="Arial" w:hAnsi="Arial" w:cs="Arial"/>
          <w:sz w:val="24"/>
          <w:szCs w:val="24"/>
        </w:rPr>
        <w:t>for</w:t>
      </w:r>
      <w:r w:rsidRPr="00581C4B">
        <w:rPr>
          <w:rFonts w:ascii="Arial" w:hAnsi="Arial" w:cs="Arial"/>
          <w:sz w:val="24"/>
          <w:szCs w:val="24"/>
        </w:rPr>
        <w:t xml:space="preserve"> T2DM</w:t>
      </w:r>
      <w:r w:rsidR="00EA5DA1" w:rsidRPr="00581C4B">
        <w:rPr>
          <w:rFonts w:ascii="Arial" w:hAnsi="Arial" w:cs="Arial"/>
          <w:sz w:val="24"/>
          <w:szCs w:val="24"/>
        </w:rPr>
        <w:fldChar w:fldCharType="begin" w:fldLock="1"/>
      </w:r>
      <w:r w:rsidR="00680517" w:rsidRPr="00581C4B">
        <w:rPr>
          <w:rFonts w:ascii="Arial" w:hAnsi="Arial" w:cs="Arial"/>
          <w:sz w:val="24"/>
          <w:szCs w:val="24"/>
        </w:rPr>
        <w:instrText>ADDIN CSL_CITATION {"citationItems":[{"id":"ITEM-1","itemData":{"author":[{"dropping-particle":"","family":"Mainous III","given":"A.G.","non-dropping-particle":"","parse-names":false,"suffix":""},{"dropping-particle":"","family":"Tanner","given":"R. J.","non-dropping-particle":"","parse-names":false,"suffix":""},{"dropping-particle":"","family":"Baker","given":"R.","non-dropping-particle":"","parse-names":false,"suffix":""},{"dropping-particle":"","family":"Zayas","given":"C.E.","non-dropping-particle":"","parse-names":false,"suffix":""},{"dropping-particle":"","family":"Harle","given":"C.A.","non-dropping-particle":"","parse-names":false,"suffix":""}],"container-title":"BMJ Open","id":"ITEM-1","issued":{"date-parts":[["2014"]]},"page":"e005002","title":"Prevalence of prediabetes in England from 2003 to 2011: population-based, cross-sectional study","type":"article-journal","volume":"4"},"uris":["http://www.mendeley.com/documents/?uuid=3d8c06b2-c467-4cfa-b523-36fc0982e568"]}],"mendeley":{"formattedCitation":"&lt;sup&gt;23&lt;/sup&gt;","plainTextFormattedCitation":"23","previouslyFormattedCitation":"&lt;sup&gt;21,23&lt;/sup&gt;"},"properties":{"noteIndex":0},"schema":"https://github.com/citation-style-language/schema/raw/master/csl-citation.json"}</w:instrText>
      </w:r>
      <w:r w:rsidR="00EA5DA1" w:rsidRPr="00581C4B">
        <w:rPr>
          <w:rFonts w:ascii="Arial" w:hAnsi="Arial" w:cs="Arial"/>
          <w:sz w:val="24"/>
          <w:szCs w:val="24"/>
        </w:rPr>
        <w:fldChar w:fldCharType="separate"/>
      </w:r>
      <w:r w:rsidR="00680517" w:rsidRPr="00581C4B">
        <w:rPr>
          <w:rFonts w:ascii="Arial" w:hAnsi="Arial" w:cs="Arial"/>
          <w:noProof/>
          <w:sz w:val="24"/>
          <w:szCs w:val="24"/>
          <w:vertAlign w:val="superscript"/>
        </w:rPr>
        <w:t>23</w:t>
      </w:r>
      <w:r w:rsidR="00EA5DA1" w:rsidRPr="00581C4B">
        <w:rPr>
          <w:rFonts w:ascii="Arial" w:hAnsi="Arial" w:cs="Arial"/>
          <w:sz w:val="24"/>
          <w:szCs w:val="24"/>
        </w:rPr>
        <w:fldChar w:fldCharType="end"/>
      </w:r>
      <w:r w:rsidRPr="00581C4B">
        <w:rPr>
          <w:rFonts w:ascii="Arial" w:hAnsi="Arial" w:cs="Arial"/>
          <w:sz w:val="24"/>
          <w:szCs w:val="24"/>
        </w:rPr>
        <w:t xml:space="preserve">. </w:t>
      </w:r>
      <w:r w:rsidR="00E1264B" w:rsidRPr="00581C4B">
        <w:rPr>
          <w:rFonts w:ascii="Arial" w:hAnsi="Arial" w:cs="Arial"/>
          <w:sz w:val="24"/>
          <w:szCs w:val="24"/>
        </w:rPr>
        <w:t xml:space="preserve">Consequently, limitations in </w:t>
      </w:r>
      <w:r w:rsidR="008D609A" w:rsidRPr="00581C4B">
        <w:rPr>
          <w:rFonts w:ascii="Arial" w:hAnsi="Arial" w:cs="Arial"/>
          <w:sz w:val="24"/>
          <w:szCs w:val="24"/>
        </w:rPr>
        <w:t>English</w:t>
      </w:r>
      <w:r w:rsidR="00E1264B" w:rsidRPr="00581C4B">
        <w:rPr>
          <w:rFonts w:ascii="Arial" w:hAnsi="Arial" w:cs="Arial"/>
          <w:sz w:val="24"/>
          <w:szCs w:val="24"/>
        </w:rPr>
        <w:t xml:space="preserve"> speaking were a </w:t>
      </w:r>
      <w:r w:rsidR="00DF10A6" w:rsidRPr="00581C4B">
        <w:rPr>
          <w:rFonts w:ascii="Arial" w:hAnsi="Arial" w:cs="Arial"/>
          <w:sz w:val="24"/>
          <w:szCs w:val="24"/>
        </w:rPr>
        <w:t xml:space="preserve">drawback </w:t>
      </w:r>
      <w:r w:rsidR="00E1264B" w:rsidRPr="00581C4B">
        <w:rPr>
          <w:rFonts w:ascii="Arial" w:hAnsi="Arial" w:cs="Arial"/>
          <w:sz w:val="24"/>
          <w:szCs w:val="24"/>
        </w:rPr>
        <w:t>in some cases</w:t>
      </w:r>
      <w:r w:rsidR="008D609A" w:rsidRPr="00581C4B">
        <w:rPr>
          <w:rFonts w:ascii="Arial" w:hAnsi="Arial" w:cs="Arial"/>
          <w:sz w:val="24"/>
          <w:szCs w:val="24"/>
        </w:rPr>
        <w:t>.</w:t>
      </w:r>
      <w:r w:rsidR="004B7695" w:rsidRPr="00581C4B">
        <w:rPr>
          <w:rFonts w:ascii="Arial" w:hAnsi="Arial" w:cs="Arial"/>
          <w:sz w:val="24"/>
          <w:szCs w:val="24"/>
        </w:rPr>
        <w:t xml:space="preserve"> </w:t>
      </w:r>
      <w:r w:rsidR="007E2583" w:rsidRPr="00581C4B">
        <w:rPr>
          <w:rFonts w:ascii="Arial" w:hAnsi="Arial" w:cs="Arial"/>
          <w:sz w:val="24"/>
          <w:szCs w:val="24"/>
        </w:rPr>
        <w:t>However,</w:t>
      </w:r>
      <w:r w:rsidR="00EF0582" w:rsidRPr="00581C4B">
        <w:rPr>
          <w:rFonts w:ascii="Arial" w:hAnsi="Arial" w:cs="Arial"/>
          <w:sz w:val="24"/>
          <w:szCs w:val="24"/>
        </w:rPr>
        <w:t xml:space="preserve"> </w:t>
      </w:r>
      <w:r w:rsidR="008D609A" w:rsidRPr="00581C4B">
        <w:rPr>
          <w:rFonts w:ascii="Arial" w:hAnsi="Arial" w:cs="Arial"/>
          <w:sz w:val="24"/>
          <w:szCs w:val="24"/>
        </w:rPr>
        <w:t xml:space="preserve">the researcher piloted the interview schedule beforehand </w:t>
      </w:r>
      <w:r w:rsidR="00754EAC" w:rsidRPr="00581C4B">
        <w:rPr>
          <w:rFonts w:ascii="Arial" w:hAnsi="Arial" w:cs="Arial"/>
          <w:sz w:val="24"/>
          <w:szCs w:val="24"/>
        </w:rPr>
        <w:t xml:space="preserve">with </w:t>
      </w:r>
      <w:r w:rsidR="001C289F" w:rsidRPr="00581C4B">
        <w:rPr>
          <w:rFonts w:ascii="Arial" w:hAnsi="Arial" w:cs="Arial"/>
          <w:sz w:val="24"/>
          <w:szCs w:val="24"/>
        </w:rPr>
        <w:t xml:space="preserve">a sub-group of participants, </w:t>
      </w:r>
      <w:r w:rsidR="00E1264B" w:rsidRPr="00581C4B">
        <w:rPr>
          <w:rFonts w:ascii="Arial" w:hAnsi="Arial" w:cs="Arial"/>
          <w:sz w:val="24"/>
          <w:szCs w:val="24"/>
        </w:rPr>
        <w:t>to ensure that</w:t>
      </w:r>
      <w:r w:rsidR="008D609A" w:rsidRPr="00581C4B">
        <w:rPr>
          <w:rFonts w:ascii="Arial" w:hAnsi="Arial" w:cs="Arial"/>
          <w:sz w:val="24"/>
          <w:szCs w:val="24"/>
        </w:rPr>
        <w:t xml:space="preserve"> questions were </w:t>
      </w:r>
      <w:r w:rsidR="00E1264B" w:rsidRPr="00581C4B">
        <w:rPr>
          <w:rFonts w:ascii="Arial" w:hAnsi="Arial" w:cs="Arial"/>
          <w:sz w:val="24"/>
          <w:szCs w:val="24"/>
        </w:rPr>
        <w:t xml:space="preserve">easily </w:t>
      </w:r>
      <w:r w:rsidR="008D609A" w:rsidRPr="00581C4B">
        <w:rPr>
          <w:rFonts w:ascii="Arial" w:hAnsi="Arial" w:cs="Arial"/>
          <w:sz w:val="24"/>
          <w:szCs w:val="24"/>
        </w:rPr>
        <w:t>understood</w:t>
      </w:r>
      <w:r w:rsidR="004B7695" w:rsidRPr="00581C4B">
        <w:rPr>
          <w:rFonts w:ascii="Arial" w:hAnsi="Arial" w:cs="Arial"/>
          <w:sz w:val="24"/>
          <w:szCs w:val="24"/>
        </w:rPr>
        <w:t xml:space="preserve">. </w:t>
      </w:r>
      <w:r w:rsidR="004718AB" w:rsidRPr="00581C4B">
        <w:rPr>
          <w:rFonts w:ascii="Arial" w:hAnsi="Arial" w:cs="Arial"/>
          <w:sz w:val="24"/>
          <w:szCs w:val="24"/>
        </w:rPr>
        <w:t>It is likely that those</w:t>
      </w:r>
      <w:r w:rsidR="00A259B4" w:rsidRPr="00581C4B">
        <w:rPr>
          <w:rFonts w:ascii="Arial" w:hAnsi="Arial" w:cs="Arial"/>
          <w:sz w:val="24"/>
          <w:szCs w:val="24"/>
        </w:rPr>
        <w:t xml:space="preserve"> </w:t>
      </w:r>
      <w:r w:rsidR="004718AB" w:rsidRPr="00581C4B">
        <w:rPr>
          <w:rFonts w:ascii="Arial" w:hAnsi="Arial" w:cs="Arial"/>
          <w:sz w:val="24"/>
          <w:szCs w:val="24"/>
        </w:rPr>
        <w:t xml:space="preserve">people </w:t>
      </w:r>
      <w:r w:rsidR="00A259B4" w:rsidRPr="00581C4B">
        <w:rPr>
          <w:rFonts w:ascii="Arial" w:hAnsi="Arial" w:cs="Arial"/>
          <w:sz w:val="24"/>
          <w:szCs w:val="24"/>
        </w:rPr>
        <w:t xml:space="preserve">whose first language is not English may </w:t>
      </w:r>
      <w:r w:rsidR="00F03475" w:rsidRPr="00581C4B">
        <w:rPr>
          <w:rFonts w:ascii="Arial" w:hAnsi="Arial" w:cs="Arial"/>
          <w:sz w:val="24"/>
          <w:szCs w:val="24"/>
        </w:rPr>
        <w:t xml:space="preserve">be less likely to be registered </w:t>
      </w:r>
      <w:r w:rsidR="00F03475" w:rsidRPr="00581C4B">
        <w:rPr>
          <w:rFonts w:ascii="Arial" w:hAnsi="Arial" w:cs="Arial"/>
          <w:sz w:val="24"/>
          <w:szCs w:val="24"/>
        </w:rPr>
        <w:lastRenderedPageBreak/>
        <w:t xml:space="preserve">with a GP or have engaged with the health services; </w:t>
      </w:r>
      <w:r w:rsidR="00A13AB9" w:rsidRPr="00581C4B">
        <w:rPr>
          <w:rFonts w:ascii="Arial" w:hAnsi="Arial" w:cs="Arial"/>
          <w:sz w:val="24"/>
          <w:szCs w:val="24"/>
        </w:rPr>
        <w:t>we acknowledge</w:t>
      </w:r>
      <w:r w:rsidR="00F03475" w:rsidRPr="00581C4B">
        <w:rPr>
          <w:rFonts w:ascii="Arial" w:hAnsi="Arial" w:cs="Arial"/>
          <w:sz w:val="24"/>
          <w:szCs w:val="24"/>
        </w:rPr>
        <w:t xml:space="preserve"> that those who </w:t>
      </w:r>
      <w:r w:rsidR="00BC33FA" w:rsidRPr="00581C4B">
        <w:rPr>
          <w:rFonts w:ascii="Arial" w:hAnsi="Arial" w:cs="Arial"/>
          <w:sz w:val="24"/>
          <w:szCs w:val="24"/>
        </w:rPr>
        <w:t>were</w:t>
      </w:r>
      <w:r w:rsidR="00F03475" w:rsidRPr="00581C4B">
        <w:rPr>
          <w:rFonts w:ascii="Arial" w:hAnsi="Arial" w:cs="Arial"/>
          <w:sz w:val="24"/>
          <w:szCs w:val="24"/>
        </w:rPr>
        <w:t xml:space="preserve"> recruited</w:t>
      </w:r>
      <w:r w:rsidR="00BC33FA" w:rsidRPr="00581C4B">
        <w:rPr>
          <w:rFonts w:ascii="Arial" w:hAnsi="Arial" w:cs="Arial"/>
          <w:sz w:val="24"/>
          <w:szCs w:val="24"/>
        </w:rPr>
        <w:t xml:space="preserve"> for this study</w:t>
      </w:r>
      <w:r w:rsidR="00F03475" w:rsidRPr="00581C4B">
        <w:rPr>
          <w:rFonts w:ascii="Arial" w:hAnsi="Arial" w:cs="Arial"/>
          <w:sz w:val="24"/>
          <w:szCs w:val="24"/>
        </w:rPr>
        <w:t xml:space="preserve"> </w:t>
      </w:r>
      <w:r w:rsidR="006458C9" w:rsidRPr="00581C4B">
        <w:rPr>
          <w:rFonts w:ascii="Arial" w:hAnsi="Arial" w:cs="Arial"/>
          <w:sz w:val="24"/>
          <w:szCs w:val="24"/>
        </w:rPr>
        <w:t>may not represent the</w:t>
      </w:r>
      <w:r w:rsidR="00F03475" w:rsidRPr="00581C4B">
        <w:rPr>
          <w:rFonts w:ascii="Arial" w:hAnsi="Arial" w:cs="Arial"/>
          <w:sz w:val="24"/>
          <w:szCs w:val="24"/>
        </w:rPr>
        <w:t xml:space="preserve"> </w:t>
      </w:r>
      <w:r w:rsidR="00EE60B0" w:rsidRPr="00581C4B">
        <w:rPr>
          <w:rFonts w:ascii="Arial" w:hAnsi="Arial" w:cs="Arial"/>
          <w:sz w:val="24"/>
          <w:szCs w:val="24"/>
        </w:rPr>
        <w:t xml:space="preserve">part of </w:t>
      </w:r>
      <w:r w:rsidR="00D07C9C" w:rsidRPr="00581C4B">
        <w:rPr>
          <w:rFonts w:ascii="Arial" w:hAnsi="Arial" w:cs="Arial"/>
          <w:sz w:val="24"/>
          <w:szCs w:val="24"/>
        </w:rPr>
        <w:t xml:space="preserve">the population who is </w:t>
      </w:r>
      <w:r w:rsidR="00F03475" w:rsidRPr="00581C4B">
        <w:rPr>
          <w:rFonts w:ascii="Arial" w:hAnsi="Arial" w:cs="Arial"/>
          <w:sz w:val="24"/>
          <w:szCs w:val="24"/>
        </w:rPr>
        <w:t>under-served</w:t>
      </w:r>
      <w:r w:rsidR="00A10A68" w:rsidRPr="00581C4B">
        <w:rPr>
          <w:rFonts w:ascii="Arial" w:hAnsi="Arial" w:cs="Arial"/>
          <w:sz w:val="24"/>
          <w:szCs w:val="24"/>
        </w:rPr>
        <w:t xml:space="preserve"> (or indeed under-researched)</w:t>
      </w:r>
      <w:r w:rsidR="002C01F7" w:rsidRPr="00581C4B">
        <w:rPr>
          <w:rFonts w:ascii="Arial" w:hAnsi="Arial" w:cs="Arial"/>
          <w:sz w:val="24"/>
          <w:szCs w:val="24"/>
        </w:rPr>
        <w:t xml:space="preserve">, and </w:t>
      </w:r>
      <w:r w:rsidR="00F53787" w:rsidRPr="00581C4B">
        <w:rPr>
          <w:rFonts w:ascii="Arial" w:hAnsi="Arial" w:cs="Arial"/>
          <w:sz w:val="24"/>
          <w:szCs w:val="24"/>
        </w:rPr>
        <w:t xml:space="preserve">in some cases </w:t>
      </w:r>
      <w:r w:rsidR="00EE60B0" w:rsidRPr="00581C4B">
        <w:rPr>
          <w:rFonts w:ascii="Arial" w:hAnsi="Arial" w:cs="Arial"/>
          <w:sz w:val="24"/>
          <w:szCs w:val="24"/>
        </w:rPr>
        <w:t xml:space="preserve">those </w:t>
      </w:r>
      <w:r w:rsidR="00F53787" w:rsidRPr="00581C4B">
        <w:rPr>
          <w:rFonts w:ascii="Arial" w:hAnsi="Arial" w:cs="Arial"/>
          <w:sz w:val="24"/>
          <w:szCs w:val="24"/>
        </w:rPr>
        <w:t>who need the services most</w:t>
      </w:r>
      <w:r w:rsidR="00F03475" w:rsidRPr="00581C4B">
        <w:rPr>
          <w:rFonts w:ascii="Arial" w:hAnsi="Arial" w:cs="Arial"/>
          <w:sz w:val="24"/>
          <w:szCs w:val="24"/>
        </w:rPr>
        <w:t>.</w:t>
      </w:r>
      <w:r w:rsidR="00BC33FA" w:rsidRPr="00581C4B">
        <w:rPr>
          <w:rFonts w:ascii="Arial" w:hAnsi="Arial" w:cs="Arial"/>
          <w:sz w:val="24"/>
          <w:szCs w:val="24"/>
        </w:rPr>
        <w:t xml:space="preserve"> </w:t>
      </w:r>
      <w:r w:rsidR="00F53787" w:rsidRPr="00581C4B">
        <w:rPr>
          <w:rFonts w:ascii="Arial" w:hAnsi="Arial" w:cs="Arial"/>
          <w:sz w:val="24"/>
          <w:szCs w:val="24"/>
        </w:rPr>
        <w:t xml:space="preserve">It is important that </w:t>
      </w:r>
      <w:r w:rsidR="00A13AB9" w:rsidRPr="00581C4B">
        <w:rPr>
          <w:rFonts w:ascii="Arial" w:hAnsi="Arial" w:cs="Arial"/>
          <w:sz w:val="24"/>
          <w:szCs w:val="24"/>
        </w:rPr>
        <w:t>f</w:t>
      </w:r>
      <w:r w:rsidR="00BC33FA" w:rsidRPr="00581C4B">
        <w:rPr>
          <w:rFonts w:ascii="Arial" w:hAnsi="Arial" w:cs="Arial"/>
          <w:sz w:val="24"/>
          <w:szCs w:val="24"/>
        </w:rPr>
        <w:t xml:space="preserve">uture research </w:t>
      </w:r>
      <w:r w:rsidR="002B6C9C" w:rsidRPr="00581C4B">
        <w:rPr>
          <w:rFonts w:ascii="Arial" w:hAnsi="Arial" w:cs="Arial"/>
          <w:sz w:val="24"/>
          <w:szCs w:val="24"/>
        </w:rPr>
        <w:t>seeks ways in which</w:t>
      </w:r>
      <w:r w:rsidR="00EE60B0" w:rsidRPr="00581C4B">
        <w:rPr>
          <w:rFonts w:ascii="Arial" w:hAnsi="Arial" w:cs="Arial"/>
          <w:sz w:val="24"/>
          <w:szCs w:val="24"/>
        </w:rPr>
        <w:t xml:space="preserve"> to engage </w:t>
      </w:r>
      <w:r w:rsidR="00BC33FA" w:rsidRPr="00581C4B">
        <w:rPr>
          <w:rFonts w:ascii="Arial" w:hAnsi="Arial" w:cs="Arial"/>
          <w:sz w:val="24"/>
          <w:szCs w:val="24"/>
        </w:rPr>
        <w:t xml:space="preserve">with this </w:t>
      </w:r>
      <w:r w:rsidR="002B6C9C" w:rsidRPr="00581C4B">
        <w:rPr>
          <w:rFonts w:ascii="Arial" w:hAnsi="Arial" w:cs="Arial"/>
          <w:sz w:val="24"/>
          <w:szCs w:val="24"/>
        </w:rPr>
        <w:t>hard-to-reach population and</w:t>
      </w:r>
      <w:r w:rsidR="004D0772" w:rsidRPr="00581C4B">
        <w:rPr>
          <w:rFonts w:ascii="Arial" w:hAnsi="Arial" w:cs="Arial"/>
          <w:sz w:val="24"/>
          <w:szCs w:val="24"/>
        </w:rPr>
        <w:t xml:space="preserve"> that fu</w:t>
      </w:r>
      <w:r w:rsidR="008F2FEE" w:rsidRPr="00581C4B">
        <w:rPr>
          <w:rFonts w:ascii="Arial" w:hAnsi="Arial" w:cs="Arial"/>
          <w:sz w:val="24"/>
          <w:szCs w:val="24"/>
        </w:rPr>
        <w:t>rther</w:t>
      </w:r>
      <w:r w:rsidR="004D0772" w:rsidRPr="00581C4B">
        <w:rPr>
          <w:rFonts w:ascii="Arial" w:hAnsi="Arial" w:cs="Arial"/>
          <w:sz w:val="24"/>
          <w:szCs w:val="24"/>
        </w:rPr>
        <w:t xml:space="preserve"> </w:t>
      </w:r>
      <w:r w:rsidR="008F2FEE" w:rsidRPr="00581C4B">
        <w:rPr>
          <w:rFonts w:ascii="Arial" w:hAnsi="Arial" w:cs="Arial"/>
          <w:sz w:val="24"/>
          <w:szCs w:val="24"/>
        </w:rPr>
        <w:t xml:space="preserve">qualitative </w:t>
      </w:r>
      <w:r w:rsidR="00F04BF2" w:rsidRPr="00581C4B">
        <w:rPr>
          <w:rFonts w:ascii="Arial" w:hAnsi="Arial" w:cs="Arial"/>
          <w:sz w:val="24"/>
          <w:szCs w:val="24"/>
        </w:rPr>
        <w:t xml:space="preserve">studies </w:t>
      </w:r>
      <w:r w:rsidR="005F470C" w:rsidRPr="00581C4B">
        <w:rPr>
          <w:rFonts w:ascii="Arial" w:hAnsi="Arial" w:cs="Arial"/>
          <w:sz w:val="24"/>
          <w:szCs w:val="24"/>
        </w:rPr>
        <w:t xml:space="preserve">are conducted </w:t>
      </w:r>
      <w:r w:rsidR="00BB1A45" w:rsidRPr="00581C4B">
        <w:rPr>
          <w:rFonts w:ascii="Arial" w:hAnsi="Arial" w:cs="Arial"/>
          <w:sz w:val="24"/>
          <w:szCs w:val="24"/>
        </w:rPr>
        <w:t xml:space="preserve">to </w:t>
      </w:r>
      <w:r w:rsidR="005F470C" w:rsidRPr="00581C4B">
        <w:rPr>
          <w:rFonts w:ascii="Arial" w:hAnsi="Arial" w:cs="Arial"/>
          <w:sz w:val="24"/>
          <w:szCs w:val="24"/>
        </w:rPr>
        <w:t xml:space="preserve">explore </w:t>
      </w:r>
      <w:r w:rsidR="00050863" w:rsidRPr="00581C4B">
        <w:rPr>
          <w:rFonts w:ascii="Arial" w:hAnsi="Arial" w:cs="Arial"/>
          <w:sz w:val="24"/>
          <w:szCs w:val="24"/>
        </w:rPr>
        <w:t>barriers</w:t>
      </w:r>
      <w:r w:rsidR="003048B6" w:rsidRPr="00581C4B">
        <w:rPr>
          <w:rFonts w:ascii="Arial" w:hAnsi="Arial" w:cs="Arial"/>
          <w:sz w:val="24"/>
          <w:szCs w:val="24"/>
        </w:rPr>
        <w:t xml:space="preserve"> and facilitators</w:t>
      </w:r>
      <w:r w:rsidR="00F04BF2" w:rsidRPr="00581C4B">
        <w:rPr>
          <w:rFonts w:ascii="Arial" w:hAnsi="Arial" w:cs="Arial"/>
          <w:sz w:val="24"/>
          <w:szCs w:val="24"/>
        </w:rPr>
        <w:t xml:space="preserve"> </w:t>
      </w:r>
      <w:r w:rsidR="00BB1A45" w:rsidRPr="00581C4B">
        <w:rPr>
          <w:rFonts w:ascii="Arial" w:hAnsi="Arial" w:cs="Arial"/>
          <w:sz w:val="24"/>
          <w:szCs w:val="24"/>
        </w:rPr>
        <w:t>for groups who have not engaged with the health services</w:t>
      </w:r>
      <w:r w:rsidR="005F470C" w:rsidRPr="00581C4B">
        <w:rPr>
          <w:rFonts w:ascii="Arial" w:hAnsi="Arial" w:cs="Arial"/>
          <w:sz w:val="24"/>
          <w:szCs w:val="24"/>
        </w:rPr>
        <w:t xml:space="preserve"> in greater depth</w:t>
      </w:r>
      <w:r w:rsidR="00BC33FA" w:rsidRPr="00581C4B">
        <w:rPr>
          <w:rFonts w:ascii="Arial" w:hAnsi="Arial" w:cs="Arial"/>
          <w:sz w:val="24"/>
          <w:szCs w:val="24"/>
        </w:rPr>
        <w:t xml:space="preserve">. </w:t>
      </w:r>
      <w:r w:rsidR="00F03475" w:rsidRPr="00581C4B">
        <w:rPr>
          <w:rFonts w:ascii="Arial" w:hAnsi="Arial" w:cs="Arial"/>
          <w:sz w:val="24"/>
          <w:szCs w:val="24"/>
        </w:rPr>
        <w:t xml:space="preserve"> </w:t>
      </w:r>
    </w:p>
    <w:p w14:paraId="669BFFF6" w14:textId="4A8A8C6F" w:rsidR="00D27DA3" w:rsidRPr="00581C4B" w:rsidRDefault="00E81E82" w:rsidP="00E81E82">
      <w:pPr>
        <w:spacing w:line="360" w:lineRule="auto"/>
        <w:jc w:val="both"/>
        <w:rPr>
          <w:rFonts w:ascii="Arial" w:hAnsi="Arial" w:cs="Arial"/>
          <w:sz w:val="24"/>
          <w:szCs w:val="24"/>
        </w:rPr>
      </w:pPr>
      <w:bookmarkStart w:id="48" w:name="_Hlk35445388"/>
      <w:r w:rsidRPr="00581C4B">
        <w:rPr>
          <w:rFonts w:ascii="Arial" w:hAnsi="Arial" w:cs="Arial"/>
          <w:sz w:val="24"/>
          <w:szCs w:val="24"/>
        </w:rPr>
        <w:t xml:space="preserve">Overall, this study provides an important insight </w:t>
      </w:r>
      <w:r w:rsidR="00057AA9" w:rsidRPr="00581C4B">
        <w:rPr>
          <w:rFonts w:ascii="Arial" w:hAnsi="Arial" w:cs="Arial"/>
          <w:sz w:val="24"/>
          <w:szCs w:val="24"/>
        </w:rPr>
        <w:t>in</w:t>
      </w:r>
      <w:r w:rsidRPr="00581C4B">
        <w:rPr>
          <w:rFonts w:ascii="Arial" w:hAnsi="Arial" w:cs="Arial"/>
          <w:sz w:val="24"/>
          <w:szCs w:val="24"/>
        </w:rPr>
        <w:t xml:space="preserve">to the views and experiences of </w:t>
      </w:r>
      <w:r w:rsidR="00057AA9" w:rsidRPr="00581C4B">
        <w:rPr>
          <w:rFonts w:ascii="Arial" w:hAnsi="Arial" w:cs="Arial"/>
          <w:sz w:val="24"/>
          <w:szCs w:val="24"/>
        </w:rPr>
        <w:t xml:space="preserve">NHSDPP </w:t>
      </w:r>
      <w:r w:rsidRPr="00581C4B">
        <w:rPr>
          <w:rFonts w:ascii="Arial" w:hAnsi="Arial" w:cs="Arial"/>
          <w:sz w:val="24"/>
          <w:szCs w:val="24"/>
        </w:rPr>
        <w:t>attenders and non-attenders</w:t>
      </w:r>
      <w:r w:rsidR="00057AA9" w:rsidRPr="00581C4B">
        <w:rPr>
          <w:rFonts w:ascii="Arial" w:hAnsi="Arial" w:cs="Arial"/>
          <w:sz w:val="24"/>
          <w:szCs w:val="24"/>
        </w:rPr>
        <w:t xml:space="preserve"> </w:t>
      </w:r>
      <w:r w:rsidR="00D27DA3" w:rsidRPr="00581C4B">
        <w:rPr>
          <w:rFonts w:ascii="Arial" w:hAnsi="Arial" w:cs="Arial"/>
          <w:sz w:val="24"/>
          <w:szCs w:val="24"/>
        </w:rPr>
        <w:t xml:space="preserve">from a </w:t>
      </w:r>
      <w:r w:rsidR="00E1264B" w:rsidRPr="00581C4B">
        <w:rPr>
          <w:rFonts w:ascii="Arial" w:hAnsi="Arial" w:cs="Arial"/>
          <w:sz w:val="24"/>
          <w:szCs w:val="24"/>
        </w:rPr>
        <w:t xml:space="preserve">socio-economically </w:t>
      </w:r>
      <w:r w:rsidR="00D27DA3" w:rsidRPr="00581C4B">
        <w:rPr>
          <w:rFonts w:ascii="Arial" w:hAnsi="Arial" w:cs="Arial"/>
          <w:sz w:val="24"/>
          <w:szCs w:val="24"/>
        </w:rPr>
        <w:t>deprived area.</w:t>
      </w:r>
      <w:r w:rsidR="00515B2B" w:rsidRPr="00581C4B">
        <w:rPr>
          <w:rFonts w:ascii="Arial" w:hAnsi="Arial" w:cs="Arial"/>
          <w:sz w:val="24"/>
          <w:szCs w:val="24"/>
        </w:rPr>
        <w:t xml:space="preserve"> </w:t>
      </w:r>
      <w:r w:rsidR="007E288A" w:rsidRPr="00581C4B">
        <w:rPr>
          <w:rFonts w:ascii="Arial" w:hAnsi="Arial" w:cs="Arial"/>
          <w:sz w:val="24"/>
          <w:szCs w:val="24"/>
        </w:rPr>
        <w:t>M</w:t>
      </w:r>
      <w:r w:rsidR="00783E37" w:rsidRPr="00581C4B">
        <w:rPr>
          <w:rFonts w:ascii="Arial" w:hAnsi="Arial" w:cs="Arial"/>
          <w:sz w:val="24"/>
          <w:szCs w:val="24"/>
        </w:rPr>
        <w:t>otivation</w:t>
      </w:r>
      <w:r w:rsidR="00FB6576" w:rsidRPr="00581C4B">
        <w:rPr>
          <w:rFonts w:ascii="Arial" w:hAnsi="Arial" w:cs="Arial"/>
          <w:sz w:val="24"/>
          <w:szCs w:val="24"/>
        </w:rPr>
        <w:t>,</w:t>
      </w:r>
      <w:r w:rsidR="00783E37" w:rsidRPr="00581C4B">
        <w:rPr>
          <w:rFonts w:ascii="Arial" w:hAnsi="Arial" w:cs="Arial"/>
          <w:sz w:val="24"/>
          <w:szCs w:val="24"/>
        </w:rPr>
        <w:t xml:space="preserve"> </w:t>
      </w:r>
      <w:r w:rsidR="00FB6576" w:rsidRPr="00581C4B">
        <w:rPr>
          <w:rFonts w:ascii="Arial" w:hAnsi="Arial" w:cs="Arial"/>
          <w:sz w:val="24"/>
          <w:szCs w:val="24"/>
        </w:rPr>
        <w:t>and</w:t>
      </w:r>
      <w:r w:rsidR="00783E37" w:rsidRPr="00581C4B">
        <w:rPr>
          <w:rFonts w:ascii="Arial" w:hAnsi="Arial" w:cs="Arial"/>
          <w:sz w:val="24"/>
          <w:szCs w:val="24"/>
        </w:rPr>
        <w:t xml:space="preserve"> accessibility and practicalities </w:t>
      </w:r>
      <w:r w:rsidR="000835FF" w:rsidRPr="00581C4B">
        <w:rPr>
          <w:rFonts w:ascii="Arial" w:hAnsi="Arial" w:cs="Arial"/>
          <w:sz w:val="24"/>
          <w:szCs w:val="24"/>
        </w:rPr>
        <w:t xml:space="preserve">influenced </w:t>
      </w:r>
      <w:r w:rsidR="00783E37" w:rsidRPr="00581C4B">
        <w:rPr>
          <w:rFonts w:ascii="Arial" w:hAnsi="Arial" w:cs="Arial"/>
          <w:sz w:val="24"/>
          <w:szCs w:val="24"/>
        </w:rPr>
        <w:t>participants</w:t>
      </w:r>
      <w:r w:rsidR="002674C0" w:rsidRPr="00581C4B">
        <w:rPr>
          <w:rFonts w:ascii="Arial" w:hAnsi="Arial" w:cs="Arial"/>
          <w:sz w:val="24"/>
          <w:szCs w:val="24"/>
        </w:rPr>
        <w:t>’</w:t>
      </w:r>
      <w:r w:rsidR="00783E37" w:rsidRPr="00581C4B">
        <w:rPr>
          <w:rFonts w:ascii="Arial" w:hAnsi="Arial" w:cs="Arial"/>
          <w:sz w:val="24"/>
          <w:szCs w:val="24"/>
        </w:rPr>
        <w:t xml:space="preserve"> decisions to </w:t>
      </w:r>
      <w:r w:rsidR="00515B2B" w:rsidRPr="00581C4B">
        <w:rPr>
          <w:rFonts w:ascii="Arial" w:hAnsi="Arial" w:cs="Arial"/>
          <w:sz w:val="24"/>
          <w:szCs w:val="24"/>
        </w:rPr>
        <w:t xml:space="preserve">attend, and </w:t>
      </w:r>
      <w:r w:rsidR="005E6F5B" w:rsidRPr="00581C4B">
        <w:rPr>
          <w:rFonts w:ascii="Arial" w:hAnsi="Arial" w:cs="Arial"/>
          <w:sz w:val="24"/>
          <w:szCs w:val="24"/>
        </w:rPr>
        <w:t xml:space="preserve">motivation was influenced by a </w:t>
      </w:r>
      <w:r w:rsidR="00D43B75" w:rsidRPr="00581C4B">
        <w:rPr>
          <w:rFonts w:ascii="Arial" w:hAnsi="Arial" w:cs="Arial"/>
          <w:sz w:val="24"/>
          <w:szCs w:val="24"/>
        </w:rPr>
        <w:t>range</w:t>
      </w:r>
      <w:r w:rsidR="005E6F5B" w:rsidRPr="00581C4B">
        <w:rPr>
          <w:rFonts w:ascii="Arial" w:hAnsi="Arial" w:cs="Arial"/>
          <w:sz w:val="24"/>
          <w:szCs w:val="24"/>
        </w:rPr>
        <w:t xml:space="preserve"> of different factors.</w:t>
      </w:r>
      <w:r w:rsidR="00FB236E" w:rsidRPr="00581C4B">
        <w:rPr>
          <w:rFonts w:ascii="Arial" w:hAnsi="Arial" w:cs="Arial"/>
          <w:sz w:val="24"/>
          <w:szCs w:val="24"/>
        </w:rPr>
        <w:t xml:space="preserve"> </w:t>
      </w:r>
      <w:r w:rsidR="00D87D2D" w:rsidRPr="00581C4B">
        <w:rPr>
          <w:rFonts w:ascii="Arial" w:hAnsi="Arial" w:cs="Arial"/>
          <w:sz w:val="24"/>
          <w:szCs w:val="24"/>
        </w:rPr>
        <w:t xml:space="preserve">Programme organisers and healthcare professionals should consider these factors when recruiting participants onto diabetes prevention programmes in order to ensure attendance at these programmes are maximised, and strategies implemented to minimise non-attendance, so that diabetes prevention programmes are both clinically effective and financially viable. </w:t>
      </w:r>
      <w:r w:rsidR="003D70BA" w:rsidRPr="00581C4B">
        <w:rPr>
          <w:rFonts w:ascii="Arial" w:hAnsi="Arial" w:cs="Arial"/>
          <w:sz w:val="24"/>
          <w:szCs w:val="24"/>
        </w:rPr>
        <w:t xml:space="preserve">Further </w:t>
      </w:r>
      <w:r w:rsidR="00EF0582" w:rsidRPr="00581C4B">
        <w:rPr>
          <w:rFonts w:ascii="Arial" w:hAnsi="Arial" w:cs="Arial"/>
          <w:sz w:val="24"/>
          <w:szCs w:val="24"/>
        </w:rPr>
        <w:t>in-depth</w:t>
      </w:r>
      <w:r w:rsidR="00187DED" w:rsidRPr="00581C4B">
        <w:rPr>
          <w:rFonts w:ascii="Arial" w:hAnsi="Arial" w:cs="Arial"/>
          <w:sz w:val="24"/>
          <w:szCs w:val="24"/>
        </w:rPr>
        <w:t xml:space="preserve"> </w:t>
      </w:r>
      <w:r w:rsidR="003D70BA" w:rsidRPr="00581C4B">
        <w:rPr>
          <w:rFonts w:ascii="Arial" w:hAnsi="Arial" w:cs="Arial"/>
          <w:sz w:val="24"/>
          <w:szCs w:val="24"/>
        </w:rPr>
        <w:t>exploration of the reasons why participants go on to complete or not complete the NHSDPP would be beneficial.</w:t>
      </w:r>
      <w:r w:rsidR="00515B2B" w:rsidRPr="00581C4B">
        <w:rPr>
          <w:rFonts w:ascii="Arial" w:hAnsi="Arial" w:cs="Arial"/>
          <w:sz w:val="24"/>
          <w:szCs w:val="24"/>
        </w:rPr>
        <w:t xml:space="preserve"> </w:t>
      </w:r>
      <w:r w:rsidR="00D27DA3" w:rsidRPr="00581C4B">
        <w:rPr>
          <w:rFonts w:ascii="Arial" w:hAnsi="Arial" w:cs="Arial"/>
          <w:sz w:val="24"/>
          <w:szCs w:val="24"/>
        </w:rPr>
        <w:t>This study also</w:t>
      </w:r>
      <w:r w:rsidRPr="00581C4B">
        <w:rPr>
          <w:rFonts w:ascii="Arial" w:hAnsi="Arial" w:cs="Arial"/>
          <w:sz w:val="24"/>
          <w:szCs w:val="24"/>
        </w:rPr>
        <w:t xml:space="preserve"> highlights the important role of </w:t>
      </w:r>
      <w:r w:rsidR="00EB4360" w:rsidRPr="00581C4B">
        <w:rPr>
          <w:rFonts w:ascii="Arial" w:hAnsi="Arial" w:cs="Arial"/>
          <w:sz w:val="24"/>
          <w:szCs w:val="24"/>
        </w:rPr>
        <w:t>the</w:t>
      </w:r>
      <w:r w:rsidR="00283A5F" w:rsidRPr="00581C4B">
        <w:rPr>
          <w:rFonts w:ascii="Arial" w:hAnsi="Arial" w:cs="Arial"/>
          <w:sz w:val="24"/>
          <w:szCs w:val="24"/>
        </w:rPr>
        <w:t xml:space="preserve"> GP initial communication, as well as the</w:t>
      </w:r>
      <w:r w:rsidR="00EB4360" w:rsidRPr="00581C4B">
        <w:rPr>
          <w:rFonts w:ascii="Arial" w:hAnsi="Arial" w:cs="Arial"/>
          <w:sz w:val="24"/>
          <w:szCs w:val="24"/>
        </w:rPr>
        <w:t xml:space="preserve"> IA, where </w:t>
      </w:r>
      <w:r w:rsidR="00033BDC" w:rsidRPr="00581C4B">
        <w:rPr>
          <w:rFonts w:ascii="Arial" w:hAnsi="Arial" w:cs="Arial"/>
          <w:sz w:val="24"/>
          <w:szCs w:val="24"/>
        </w:rPr>
        <w:t xml:space="preserve">healthcare staff </w:t>
      </w:r>
      <w:proofErr w:type="gramStart"/>
      <w:r w:rsidR="00033BDC" w:rsidRPr="00581C4B">
        <w:rPr>
          <w:rFonts w:ascii="Arial" w:hAnsi="Arial" w:cs="Arial"/>
          <w:sz w:val="24"/>
          <w:szCs w:val="24"/>
        </w:rPr>
        <w:t>are able to</w:t>
      </w:r>
      <w:proofErr w:type="gramEnd"/>
      <w:r w:rsidR="00B33787" w:rsidRPr="00581C4B">
        <w:rPr>
          <w:rFonts w:ascii="Arial" w:hAnsi="Arial" w:cs="Arial"/>
          <w:sz w:val="24"/>
          <w:szCs w:val="24"/>
        </w:rPr>
        <w:t xml:space="preserve"> communicat</w:t>
      </w:r>
      <w:r w:rsidR="00033BDC" w:rsidRPr="00581C4B">
        <w:rPr>
          <w:rFonts w:ascii="Arial" w:hAnsi="Arial" w:cs="Arial"/>
          <w:sz w:val="24"/>
          <w:szCs w:val="24"/>
        </w:rPr>
        <w:t>e</w:t>
      </w:r>
      <w:r w:rsidR="00B33787" w:rsidRPr="00581C4B">
        <w:rPr>
          <w:rFonts w:ascii="Arial" w:hAnsi="Arial" w:cs="Arial"/>
          <w:sz w:val="24"/>
          <w:szCs w:val="24"/>
        </w:rPr>
        <w:t xml:space="preserve"> </w:t>
      </w:r>
      <w:r w:rsidR="00EB4360" w:rsidRPr="00581C4B">
        <w:rPr>
          <w:rFonts w:ascii="Arial" w:hAnsi="Arial" w:cs="Arial"/>
          <w:sz w:val="24"/>
          <w:szCs w:val="24"/>
        </w:rPr>
        <w:t>diabetes risk and</w:t>
      </w:r>
      <w:r w:rsidR="00B33787" w:rsidRPr="00581C4B">
        <w:rPr>
          <w:rFonts w:ascii="Arial" w:hAnsi="Arial" w:cs="Arial"/>
          <w:sz w:val="24"/>
          <w:szCs w:val="24"/>
        </w:rPr>
        <w:t xml:space="preserve"> </w:t>
      </w:r>
      <w:r w:rsidR="00EB4360" w:rsidRPr="00581C4B">
        <w:rPr>
          <w:rFonts w:ascii="Arial" w:hAnsi="Arial" w:cs="Arial"/>
          <w:sz w:val="24"/>
          <w:szCs w:val="24"/>
        </w:rPr>
        <w:t>programme content</w:t>
      </w:r>
      <w:r w:rsidR="00B33787" w:rsidRPr="00581C4B">
        <w:rPr>
          <w:rFonts w:ascii="Arial" w:hAnsi="Arial" w:cs="Arial"/>
          <w:sz w:val="24"/>
          <w:szCs w:val="24"/>
        </w:rPr>
        <w:t xml:space="preserve"> to participants</w:t>
      </w:r>
      <w:r w:rsidR="00EB4360" w:rsidRPr="00581C4B">
        <w:rPr>
          <w:rFonts w:ascii="Arial" w:hAnsi="Arial" w:cs="Arial"/>
          <w:sz w:val="24"/>
          <w:szCs w:val="24"/>
        </w:rPr>
        <w:t xml:space="preserve"> </w:t>
      </w:r>
      <w:r w:rsidR="00EB4360" w:rsidRPr="00581C4B">
        <w:rPr>
          <w:rFonts w:ascii="Arial" w:hAnsi="Arial" w:cs="Arial"/>
          <w:i/>
          <w:iCs/>
          <w:sz w:val="24"/>
          <w:szCs w:val="24"/>
        </w:rPr>
        <w:t xml:space="preserve">before </w:t>
      </w:r>
      <w:r w:rsidR="00EB4360" w:rsidRPr="00581C4B">
        <w:rPr>
          <w:rFonts w:ascii="Arial" w:hAnsi="Arial" w:cs="Arial"/>
          <w:sz w:val="24"/>
          <w:szCs w:val="24"/>
        </w:rPr>
        <w:t>the</w:t>
      </w:r>
      <w:r w:rsidR="00033BDC" w:rsidRPr="00581C4B">
        <w:rPr>
          <w:rFonts w:ascii="Arial" w:hAnsi="Arial" w:cs="Arial"/>
          <w:sz w:val="24"/>
          <w:szCs w:val="24"/>
        </w:rPr>
        <w:t>y enrol on the</w:t>
      </w:r>
      <w:r w:rsidR="00EB4360" w:rsidRPr="00581C4B">
        <w:rPr>
          <w:rFonts w:ascii="Arial" w:hAnsi="Arial" w:cs="Arial"/>
          <w:sz w:val="24"/>
          <w:szCs w:val="24"/>
        </w:rPr>
        <w:t xml:space="preserve"> programme.</w:t>
      </w:r>
    </w:p>
    <w:bookmarkEnd w:id="43"/>
    <w:p w14:paraId="09B75EA1" w14:textId="59A2894C" w:rsidR="00E233EE" w:rsidRPr="00581C4B" w:rsidRDefault="00E233EE" w:rsidP="00783E37">
      <w:pPr>
        <w:spacing w:line="360" w:lineRule="auto"/>
        <w:jc w:val="both"/>
        <w:rPr>
          <w:rFonts w:ascii="Arial" w:hAnsi="Arial" w:cs="Arial"/>
          <w:sz w:val="24"/>
          <w:szCs w:val="24"/>
        </w:rPr>
      </w:pPr>
    </w:p>
    <w:p w14:paraId="5AB60D4B" w14:textId="34DA9A45" w:rsidR="00CB577B" w:rsidRPr="00581C4B" w:rsidRDefault="00CB577B" w:rsidP="00783E37">
      <w:pPr>
        <w:spacing w:line="360" w:lineRule="auto"/>
        <w:jc w:val="both"/>
        <w:rPr>
          <w:rFonts w:ascii="Arial" w:hAnsi="Arial" w:cs="Arial"/>
          <w:sz w:val="24"/>
          <w:szCs w:val="24"/>
        </w:rPr>
      </w:pPr>
    </w:p>
    <w:p w14:paraId="5276BF85" w14:textId="272E1F13" w:rsidR="00E46104" w:rsidRPr="00581C4B" w:rsidRDefault="00E46104" w:rsidP="00783E37">
      <w:pPr>
        <w:spacing w:line="360" w:lineRule="auto"/>
        <w:jc w:val="both"/>
        <w:rPr>
          <w:rFonts w:ascii="Arial" w:hAnsi="Arial" w:cs="Arial"/>
          <w:sz w:val="24"/>
          <w:szCs w:val="24"/>
        </w:rPr>
      </w:pPr>
    </w:p>
    <w:p w14:paraId="2F6ADE84" w14:textId="3F81946D" w:rsidR="00680517" w:rsidRPr="00581C4B" w:rsidRDefault="00680517" w:rsidP="00783E37">
      <w:pPr>
        <w:spacing w:line="360" w:lineRule="auto"/>
        <w:jc w:val="both"/>
        <w:rPr>
          <w:rFonts w:ascii="Arial" w:hAnsi="Arial" w:cs="Arial"/>
          <w:sz w:val="24"/>
          <w:szCs w:val="24"/>
        </w:rPr>
      </w:pPr>
    </w:p>
    <w:p w14:paraId="6927F8E7" w14:textId="16C18713" w:rsidR="00680517" w:rsidRPr="00581C4B" w:rsidRDefault="00680517" w:rsidP="00783E37">
      <w:pPr>
        <w:spacing w:line="360" w:lineRule="auto"/>
        <w:jc w:val="both"/>
        <w:rPr>
          <w:rFonts w:ascii="Arial" w:hAnsi="Arial" w:cs="Arial"/>
          <w:sz w:val="24"/>
          <w:szCs w:val="24"/>
        </w:rPr>
      </w:pPr>
    </w:p>
    <w:p w14:paraId="1967A7DD" w14:textId="72A80111" w:rsidR="00680517" w:rsidRPr="00581C4B" w:rsidRDefault="00680517" w:rsidP="00783E37">
      <w:pPr>
        <w:spacing w:line="360" w:lineRule="auto"/>
        <w:jc w:val="both"/>
        <w:rPr>
          <w:rFonts w:ascii="Arial" w:hAnsi="Arial" w:cs="Arial"/>
          <w:sz w:val="24"/>
          <w:szCs w:val="24"/>
        </w:rPr>
      </w:pPr>
    </w:p>
    <w:p w14:paraId="323DD539" w14:textId="1F67400B" w:rsidR="00680517" w:rsidRPr="00581C4B" w:rsidRDefault="00680517" w:rsidP="00783E37">
      <w:pPr>
        <w:spacing w:line="360" w:lineRule="auto"/>
        <w:jc w:val="both"/>
        <w:rPr>
          <w:rFonts w:ascii="Arial" w:hAnsi="Arial" w:cs="Arial"/>
          <w:sz w:val="24"/>
          <w:szCs w:val="24"/>
        </w:rPr>
      </w:pPr>
    </w:p>
    <w:p w14:paraId="5710AC0E" w14:textId="1211ECFF" w:rsidR="00952969" w:rsidRPr="00581C4B" w:rsidRDefault="00952969" w:rsidP="00783E37">
      <w:pPr>
        <w:spacing w:line="360" w:lineRule="auto"/>
        <w:jc w:val="both"/>
        <w:rPr>
          <w:rFonts w:ascii="Arial" w:hAnsi="Arial" w:cs="Arial"/>
          <w:sz w:val="24"/>
          <w:szCs w:val="24"/>
        </w:rPr>
      </w:pPr>
    </w:p>
    <w:p w14:paraId="54BDB6D2" w14:textId="77777777" w:rsidR="00952969" w:rsidRPr="00581C4B" w:rsidRDefault="00952969" w:rsidP="00783E37">
      <w:pPr>
        <w:spacing w:line="360" w:lineRule="auto"/>
        <w:jc w:val="both"/>
        <w:rPr>
          <w:rFonts w:ascii="Arial" w:hAnsi="Arial" w:cs="Arial"/>
          <w:sz w:val="24"/>
          <w:szCs w:val="24"/>
        </w:rPr>
      </w:pPr>
    </w:p>
    <w:bookmarkEnd w:id="48"/>
    <w:p w14:paraId="0F724EBA" w14:textId="06AD3C6E" w:rsidR="006310BF" w:rsidRPr="00581C4B" w:rsidRDefault="00131923" w:rsidP="00952969">
      <w:pPr>
        <w:pStyle w:val="ListParagraph"/>
        <w:numPr>
          <w:ilvl w:val="0"/>
          <w:numId w:val="23"/>
        </w:numPr>
        <w:spacing w:line="360" w:lineRule="auto"/>
        <w:jc w:val="both"/>
        <w:rPr>
          <w:rFonts w:ascii="Arial" w:hAnsi="Arial" w:cs="Arial"/>
          <w:b/>
          <w:sz w:val="28"/>
          <w:szCs w:val="28"/>
        </w:rPr>
      </w:pPr>
      <w:r w:rsidRPr="00581C4B">
        <w:rPr>
          <w:rFonts w:ascii="Arial" w:hAnsi="Arial" w:cs="Arial"/>
          <w:b/>
          <w:sz w:val="28"/>
          <w:szCs w:val="28"/>
        </w:rPr>
        <w:lastRenderedPageBreak/>
        <w:t xml:space="preserve">References </w:t>
      </w:r>
    </w:p>
    <w:p w14:paraId="196DBACA" w14:textId="44A9D2AC" w:rsidR="00680517" w:rsidRPr="00581C4B" w:rsidRDefault="006310BF" w:rsidP="00680517">
      <w:pPr>
        <w:widowControl w:val="0"/>
        <w:spacing w:line="240" w:lineRule="auto"/>
        <w:ind w:left="640" w:hanging="640"/>
        <w:rPr>
          <w:rFonts w:ascii="Arial" w:hAnsi="Arial" w:cs="Arial"/>
          <w:noProof/>
          <w:sz w:val="24"/>
          <w:szCs w:val="24"/>
        </w:rPr>
      </w:pPr>
      <w:r w:rsidRPr="00581C4B">
        <w:rPr>
          <w:rFonts w:ascii="Arial" w:hAnsi="Arial" w:cs="Arial"/>
          <w:sz w:val="24"/>
          <w:szCs w:val="24"/>
        </w:rPr>
        <w:fldChar w:fldCharType="begin" w:fldLock="1"/>
      </w:r>
      <w:r w:rsidRPr="00581C4B">
        <w:rPr>
          <w:rFonts w:ascii="Arial" w:hAnsi="Arial" w:cs="Arial"/>
          <w:sz w:val="24"/>
          <w:szCs w:val="24"/>
        </w:rPr>
        <w:instrText xml:space="preserve">ADDIN Mendeley Bibliography CSL_BIBLIOGRAPHY </w:instrText>
      </w:r>
      <w:r w:rsidRPr="00581C4B">
        <w:rPr>
          <w:rFonts w:ascii="Arial" w:hAnsi="Arial" w:cs="Arial"/>
          <w:sz w:val="24"/>
          <w:szCs w:val="24"/>
        </w:rPr>
        <w:fldChar w:fldCharType="separate"/>
      </w:r>
      <w:r w:rsidR="00680517" w:rsidRPr="00581C4B">
        <w:rPr>
          <w:rFonts w:ascii="Arial" w:hAnsi="Arial" w:cs="Arial"/>
          <w:noProof/>
          <w:sz w:val="24"/>
          <w:szCs w:val="24"/>
        </w:rPr>
        <w:t xml:space="preserve">1. </w:t>
      </w:r>
      <w:r w:rsidR="00680517" w:rsidRPr="00581C4B">
        <w:rPr>
          <w:rFonts w:ascii="Arial" w:hAnsi="Arial" w:cs="Arial"/>
          <w:noProof/>
          <w:sz w:val="24"/>
          <w:szCs w:val="24"/>
        </w:rPr>
        <w:tab/>
        <w:t xml:space="preserve">Gray LJ, Yates T, Troughton J, Khunti K, Davies MJ. Engagement, retention, and progression to type 2 diabetes: a retrospective analysis of the cluster-randomised “Let’s Prevent Diabetes” trial. </w:t>
      </w:r>
      <w:r w:rsidR="00680517" w:rsidRPr="00581C4B">
        <w:rPr>
          <w:rFonts w:ascii="Arial" w:hAnsi="Arial" w:cs="Arial"/>
          <w:i/>
          <w:iCs/>
          <w:noProof/>
          <w:sz w:val="24"/>
          <w:szCs w:val="24"/>
        </w:rPr>
        <w:t>PLoS Med</w:t>
      </w:r>
      <w:r w:rsidR="00680517" w:rsidRPr="00581C4B">
        <w:rPr>
          <w:rFonts w:ascii="Arial" w:hAnsi="Arial" w:cs="Arial"/>
          <w:noProof/>
          <w:sz w:val="24"/>
          <w:szCs w:val="24"/>
        </w:rPr>
        <w:t>. 2016;13(7):e1002078.</w:t>
      </w:r>
    </w:p>
    <w:p w14:paraId="21A389BD"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 </w:t>
      </w:r>
      <w:r w:rsidRPr="00581C4B">
        <w:rPr>
          <w:rFonts w:ascii="Arial" w:hAnsi="Arial" w:cs="Arial"/>
          <w:noProof/>
          <w:sz w:val="24"/>
          <w:szCs w:val="24"/>
        </w:rPr>
        <w:tab/>
        <w:t xml:space="preserve">Saeedi P, Petersohn I, Salpea P, et al. Global and regional diabetes prevalence estimates for 2019 and projections for 2030 and 2045 : results from the International Diabetes Federation Diabetes Atlas, 9th edition. </w:t>
      </w:r>
      <w:r w:rsidRPr="00581C4B">
        <w:rPr>
          <w:rFonts w:ascii="Arial" w:hAnsi="Arial" w:cs="Arial"/>
          <w:i/>
          <w:iCs/>
          <w:noProof/>
          <w:sz w:val="24"/>
          <w:szCs w:val="24"/>
        </w:rPr>
        <w:t>Diabetes Res Clin Pract</w:t>
      </w:r>
      <w:r w:rsidRPr="00581C4B">
        <w:rPr>
          <w:rFonts w:ascii="Arial" w:hAnsi="Arial" w:cs="Arial"/>
          <w:noProof/>
          <w:sz w:val="24"/>
          <w:szCs w:val="24"/>
        </w:rPr>
        <w:t>. 2019;157:107843.</w:t>
      </w:r>
    </w:p>
    <w:p w14:paraId="19E7CD89"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3. </w:t>
      </w:r>
      <w:r w:rsidRPr="00581C4B">
        <w:rPr>
          <w:rFonts w:ascii="Arial" w:hAnsi="Arial" w:cs="Arial"/>
          <w:noProof/>
          <w:sz w:val="24"/>
          <w:szCs w:val="24"/>
        </w:rPr>
        <w:tab/>
        <w:t xml:space="preserve">Hex N, Bartlett C, Wright D, Taylor M, Varley D. Estimating the current and future costs of type 1 and type 2 diabetes in the UK, including direct health costs and indirect societal and productivity costs. </w:t>
      </w:r>
      <w:r w:rsidRPr="00581C4B">
        <w:rPr>
          <w:rFonts w:ascii="Arial" w:hAnsi="Arial" w:cs="Arial"/>
          <w:i/>
          <w:iCs/>
          <w:noProof/>
          <w:sz w:val="24"/>
          <w:szCs w:val="24"/>
        </w:rPr>
        <w:t>Diabet Med</w:t>
      </w:r>
      <w:r w:rsidRPr="00581C4B">
        <w:rPr>
          <w:rFonts w:ascii="Arial" w:hAnsi="Arial" w:cs="Arial"/>
          <w:noProof/>
          <w:sz w:val="24"/>
          <w:szCs w:val="24"/>
        </w:rPr>
        <w:t>. 2012;29(7):855-862.</w:t>
      </w:r>
    </w:p>
    <w:p w14:paraId="6CC4CB3F"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4. </w:t>
      </w:r>
      <w:r w:rsidRPr="00581C4B">
        <w:rPr>
          <w:rFonts w:ascii="Arial" w:hAnsi="Arial" w:cs="Arial"/>
          <w:noProof/>
          <w:sz w:val="24"/>
          <w:szCs w:val="24"/>
        </w:rPr>
        <w:tab/>
        <w:t xml:space="preserve">Public Health England. </w:t>
      </w:r>
      <w:r w:rsidRPr="00581C4B">
        <w:rPr>
          <w:rFonts w:ascii="Arial" w:hAnsi="Arial" w:cs="Arial"/>
          <w:i/>
          <w:iCs/>
          <w:noProof/>
          <w:sz w:val="24"/>
          <w:szCs w:val="24"/>
        </w:rPr>
        <w:t>From Evidence into Action: Opportunities to Protect and Improve the Nation’s Health</w:t>
      </w:r>
      <w:r w:rsidRPr="00581C4B">
        <w:rPr>
          <w:rFonts w:ascii="Arial" w:hAnsi="Arial" w:cs="Arial"/>
          <w:noProof/>
          <w:sz w:val="24"/>
          <w:szCs w:val="24"/>
        </w:rPr>
        <w:t>.; 2014. https://www.gov.uk/government/uploads/system/uploads/attachment_data/file/366852/PHE_Priorities.pdf.</w:t>
      </w:r>
    </w:p>
    <w:p w14:paraId="54B61EDB"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5. </w:t>
      </w:r>
      <w:r w:rsidRPr="00581C4B">
        <w:rPr>
          <w:rFonts w:ascii="Arial" w:hAnsi="Arial" w:cs="Arial"/>
          <w:noProof/>
          <w:sz w:val="24"/>
          <w:szCs w:val="24"/>
        </w:rPr>
        <w:tab/>
        <w:t xml:space="preserve">Lindstrom J, Ilanne-Parikka P, Peltonen M, et al. Sustained reduction in the incidence of type 2 diabetes by lifestyle intervention: follow-up of the Finnish diabetes prevention study. </w:t>
      </w:r>
      <w:r w:rsidRPr="00581C4B">
        <w:rPr>
          <w:rFonts w:ascii="Arial" w:hAnsi="Arial" w:cs="Arial"/>
          <w:i/>
          <w:iCs/>
          <w:noProof/>
          <w:sz w:val="24"/>
          <w:szCs w:val="24"/>
        </w:rPr>
        <w:t>Lancet</w:t>
      </w:r>
      <w:r w:rsidRPr="00581C4B">
        <w:rPr>
          <w:rFonts w:ascii="Arial" w:hAnsi="Arial" w:cs="Arial"/>
          <w:noProof/>
          <w:sz w:val="24"/>
          <w:szCs w:val="24"/>
        </w:rPr>
        <w:t>. 2006;368:1673-1679.</w:t>
      </w:r>
    </w:p>
    <w:p w14:paraId="69CA91D8"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6. </w:t>
      </w:r>
      <w:r w:rsidRPr="00581C4B">
        <w:rPr>
          <w:rFonts w:ascii="Arial" w:hAnsi="Arial" w:cs="Arial"/>
          <w:noProof/>
          <w:sz w:val="24"/>
          <w:szCs w:val="24"/>
        </w:rPr>
        <w:tab/>
        <w:t xml:space="preserve">Diabetes Prevention Team. </w:t>
      </w:r>
      <w:r w:rsidRPr="00581C4B">
        <w:rPr>
          <w:rFonts w:ascii="Arial" w:hAnsi="Arial" w:cs="Arial"/>
          <w:i/>
          <w:iCs/>
          <w:noProof/>
          <w:sz w:val="24"/>
          <w:szCs w:val="24"/>
        </w:rPr>
        <w:t>Consultation Guide: National Procurement for the Provision of Behavioural Interventions for People with Non-Diabetic Hyperglycaemia</w:t>
      </w:r>
      <w:r w:rsidRPr="00581C4B">
        <w:rPr>
          <w:rFonts w:ascii="Arial" w:hAnsi="Arial" w:cs="Arial"/>
          <w:noProof/>
          <w:sz w:val="24"/>
          <w:szCs w:val="24"/>
        </w:rPr>
        <w:t>.; 2015. https://www.engage.england.nhs.uk/consultation/non-diabetic-hyperglycaemia/supporting_documents/ndppconsultationguide.pdf.</w:t>
      </w:r>
    </w:p>
    <w:p w14:paraId="1B4A06F4"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7. </w:t>
      </w:r>
      <w:r w:rsidRPr="00581C4B">
        <w:rPr>
          <w:rFonts w:ascii="Arial" w:hAnsi="Arial" w:cs="Arial"/>
          <w:noProof/>
          <w:sz w:val="24"/>
          <w:szCs w:val="24"/>
        </w:rPr>
        <w:tab/>
        <w:t xml:space="preserve">NHS England. </w:t>
      </w:r>
      <w:r w:rsidRPr="00581C4B">
        <w:rPr>
          <w:rFonts w:ascii="Arial" w:hAnsi="Arial" w:cs="Arial"/>
          <w:i/>
          <w:iCs/>
          <w:noProof/>
          <w:sz w:val="24"/>
          <w:szCs w:val="24"/>
        </w:rPr>
        <w:t>NHS England Impact Analysis of Implementing NHS Diabetes Prevention Programme, 2016 to 2021</w:t>
      </w:r>
      <w:r w:rsidRPr="00581C4B">
        <w:rPr>
          <w:rFonts w:ascii="Arial" w:hAnsi="Arial" w:cs="Arial"/>
          <w:noProof/>
          <w:sz w:val="24"/>
          <w:szCs w:val="24"/>
        </w:rPr>
        <w:t>.; 2016. https://www.england.nhs.uk/wp-content/uploads/2016/08/impact-assessment-ndpp.pdf.</w:t>
      </w:r>
    </w:p>
    <w:p w14:paraId="01F97F4F"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8. </w:t>
      </w:r>
      <w:r w:rsidRPr="00581C4B">
        <w:rPr>
          <w:rFonts w:ascii="Arial" w:hAnsi="Arial" w:cs="Arial"/>
          <w:noProof/>
          <w:sz w:val="24"/>
          <w:szCs w:val="24"/>
        </w:rPr>
        <w:tab/>
        <w:t xml:space="preserve">Barron E, Clark R, Hewings R, Smith J, Valabhji J. Progress of the healthier you: NHS diabetes prevention programme: referrals, uptake and participant characteristics. </w:t>
      </w:r>
      <w:r w:rsidRPr="00581C4B">
        <w:rPr>
          <w:rFonts w:ascii="Arial" w:hAnsi="Arial" w:cs="Arial"/>
          <w:i/>
          <w:iCs/>
          <w:noProof/>
          <w:sz w:val="24"/>
          <w:szCs w:val="24"/>
        </w:rPr>
        <w:t>Diabet Med</w:t>
      </w:r>
      <w:r w:rsidRPr="00581C4B">
        <w:rPr>
          <w:rFonts w:ascii="Arial" w:hAnsi="Arial" w:cs="Arial"/>
          <w:noProof/>
          <w:sz w:val="24"/>
          <w:szCs w:val="24"/>
        </w:rPr>
        <w:t>. 2018;35:513-518. doi:10.1111/dme.13562</w:t>
      </w:r>
    </w:p>
    <w:p w14:paraId="5B95A3CF"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9. </w:t>
      </w:r>
      <w:r w:rsidRPr="00581C4B">
        <w:rPr>
          <w:rFonts w:ascii="Arial" w:hAnsi="Arial" w:cs="Arial"/>
          <w:noProof/>
          <w:sz w:val="24"/>
          <w:szCs w:val="24"/>
        </w:rPr>
        <w:tab/>
        <w:t>NHS England. Fast online access to world leading NHS weight loss advice. https://www.england.nhs.uk/2020/07/fast-online-access-to-world-leading-nhs-weight-loss-advice/. Published 2020. Accessed June 26, 2020.</w:t>
      </w:r>
    </w:p>
    <w:p w14:paraId="16BA1931"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10. </w:t>
      </w:r>
      <w:r w:rsidRPr="00581C4B">
        <w:rPr>
          <w:rFonts w:ascii="Arial" w:hAnsi="Arial" w:cs="Arial"/>
          <w:noProof/>
          <w:sz w:val="24"/>
          <w:szCs w:val="24"/>
        </w:rPr>
        <w:tab/>
        <w:t xml:space="preserve">Albright A. The national diabetes prevention program: from research to reality. </w:t>
      </w:r>
      <w:r w:rsidRPr="00581C4B">
        <w:rPr>
          <w:rFonts w:ascii="Arial" w:hAnsi="Arial" w:cs="Arial"/>
          <w:i/>
          <w:iCs/>
          <w:noProof/>
          <w:sz w:val="24"/>
          <w:szCs w:val="24"/>
        </w:rPr>
        <w:t>Diabetes care Educ Newsl</w:t>
      </w:r>
      <w:r w:rsidRPr="00581C4B">
        <w:rPr>
          <w:rFonts w:ascii="Arial" w:hAnsi="Arial" w:cs="Arial"/>
          <w:noProof/>
          <w:sz w:val="24"/>
          <w:szCs w:val="24"/>
        </w:rPr>
        <w:t>. 2012;33(4):4-7.</w:t>
      </w:r>
    </w:p>
    <w:p w14:paraId="7C6520DF"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11. </w:t>
      </w:r>
      <w:r w:rsidRPr="00581C4B">
        <w:rPr>
          <w:rFonts w:ascii="Arial" w:hAnsi="Arial" w:cs="Arial"/>
          <w:noProof/>
          <w:sz w:val="24"/>
          <w:szCs w:val="24"/>
        </w:rPr>
        <w:tab/>
        <w:t xml:space="preserve">Knowles S, Cotterill S, Coupe N, Spence M. Referral of patients to diabetes prevention programmes from community campaigns and general practices: mixed-method evaluation using the RE-AIM framework and Normalisation Process Theory. </w:t>
      </w:r>
      <w:r w:rsidRPr="00581C4B">
        <w:rPr>
          <w:rFonts w:ascii="Arial" w:hAnsi="Arial" w:cs="Arial"/>
          <w:i/>
          <w:iCs/>
          <w:noProof/>
          <w:sz w:val="24"/>
          <w:szCs w:val="24"/>
        </w:rPr>
        <w:t>BMC Health Serv Res</w:t>
      </w:r>
      <w:r w:rsidRPr="00581C4B">
        <w:rPr>
          <w:rFonts w:ascii="Arial" w:hAnsi="Arial" w:cs="Arial"/>
          <w:noProof/>
          <w:sz w:val="24"/>
          <w:szCs w:val="24"/>
        </w:rPr>
        <w:t>. 2019;19:321. doi:https://doi.org/10.1186/s12913-019-4139-5</w:t>
      </w:r>
    </w:p>
    <w:p w14:paraId="4EAB146E"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12. </w:t>
      </w:r>
      <w:r w:rsidRPr="00581C4B">
        <w:rPr>
          <w:rFonts w:ascii="Arial" w:hAnsi="Arial" w:cs="Arial"/>
          <w:noProof/>
          <w:sz w:val="24"/>
          <w:szCs w:val="24"/>
        </w:rPr>
        <w:tab/>
        <w:t xml:space="preserve">Laws RA, Vita P, Venugopal K, Rissel C. Factors influencing participant enrolment in a diabetes prevention program in general practice: lessons from the Sydney diabetes prevention program. </w:t>
      </w:r>
      <w:r w:rsidRPr="00581C4B">
        <w:rPr>
          <w:rFonts w:ascii="Arial" w:hAnsi="Arial" w:cs="Arial"/>
          <w:i/>
          <w:iCs/>
          <w:noProof/>
          <w:sz w:val="24"/>
          <w:szCs w:val="24"/>
        </w:rPr>
        <w:t>BMC Public Health</w:t>
      </w:r>
      <w:r w:rsidRPr="00581C4B">
        <w:rPr>
          <w:rFonts w:ascii="Arial" w:hAnsi="Arial" w:cs="Arial"/>
          <w:noProof/>
          <w:sz w:val="24"/>
          <w:szCs w:val="24"/>
        </w:rPr>
        <w:t>. 2012;12:822.</w:t>
      </w:r>
    </w:p>
    <w:p w14:paraId="143B9EE6"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lastRenderedPageBreak/>
        <w:t xml:space="preserve">13. </w:t>
      </w:r>
      <w:r w:rsidRPr="00581C4B">
        <w:rPr>
          <w:rFonts w:ascii="Arial" w:hAnsi="Arial" w:cs="Arial"/>
          <w:noProof/>
          <w:sz w:val="24"/>
          <w:szCs w:val="24"/>
        </w:rPr>
        <w:tab/>
        <w:t xml:space="preserve">Aziz Z, Mathews E, Absetz P, et al. A group-based lifestyle intervention for diabetes prevention in low- and middle- income country: implementation evaluation of the Kerala diabetes prevention program. </w:t>
      </w:r>
      <w:r w:rsidRPr="00581C4B">
        <w:rPr>
          <w:rFonts w:ascii="Arial" w:hAnsi="Arial" w:cs="Arial"/>
          <w:i/>
          <w:iCs/>
          <w:noProof/>
          <w:sz w:val="24"/>
          <w:szCs w:val="24"/>
        </w:rPr>
        <w:t>Implement Sci</w:t>
      </w:r>
      <w:r w:rsidRPr="00581C4B">
        <w:rPr>
          <w:rFonts w:ascii="Arial" w:hAnsi="Arial" w:cs="Arial"/>
          <w:noProof/>
          <w:sz w:val="24"/>
          <w:szCs w:val="24"/>
        </w:rPr>
        <w:t>. 2018;13(97):1-14.</w:t>
      </w:r>
    </w:p>
    <w:p w14:paraId="4E4B965A"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14. </w:t>
      </w:r>
      <w:r w:rsidRPr="00581C4B">
        <w:rPr>
          <w:rFonts w:ascii="Arial" w:hAnsi="Arial" w:cs="Arial"/>
          <w:noProof/>
          <w:sz w:val="24"/>
          <w:szCs w:val="24"/>
        </w:rPr>
        <w:tab/>
        <w:t xml:space="preserve">Valabhji J, Barron E, Bradley D, et al. Early outcomes from the English National Health Service diabetes prevention programme. </w:t>
      </w:r>
      <w:r w:rsidRPr="00581C4B">
        <w:rPr>
          <w:rFonts w:ascii="Arial" w:hAnsi="Arial" w:cs="Arial"/>
          <w:i/>
          <w:iCs/>
          <w:noProof/>
          <w:sz w:val="24"/>
          <w:szCs w:val="24"/>
        </w:rPr>
        <w:t>Diabates Care</w:t>
      </w:r>
      <w:r w:rsidRPr="00581C4B">
        <w:rPr>
          <w:rFonts w:ascii="Arial" w:hAnsi="Arial" w:cs="Arial"/>
          <w:noProof/>
          <w:sz w:val="24"/>
          <w:szCs w:val="24"/>
        </w:rPr>
        <w:t>. 2020;43:152-160.</w:t>
      </w:r>
    </w:p>
    <w:p w14:paraId="44D3C865"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15. </w:t>
      </w:r>
      <w:r w:rsidRPr="00581C4B">
        <w:rPr>
          <w:rFonts w:ascii="Arial" w:hAnsi="Arial" w:cs="Arial"/>
          <w:noProof/>
          <w:sz w:val="24"/>
          <w:szCs w:val="24"/>
        </w:rPr>
        <w:tab/>
        <w:t xml:space="preserve">Rodrigues AM, Haste A, Penn L, et al. Stakeholders’ perceptions and experiences of the National Health Service diabetes prevention programme in England: qualitative study with service users, intervention providers and deliverers, commissioners and referrers. </w:t>
      </w:r>
      <w:r w:rsidRPr="00581C4B">
        <w:rPr>
          <w:rFonts w:ascii="Arial" w:hAnsi="Arial" w:cs="Arial"/>
          <w:i/>
          <w:iCs/>
          <w:noProof/>
          <w:sz w:val="24"/>
          <w:szCs w:val="24"/>
        </w:rPr>
        <w:t>BMC Health Serv Res</w:t>
      </w:r>
      <w:r w:rsidRPr="00581C4B">
        <w:rPr>
          <w:rFonts w:ascii="Arial" w:hAnsi="Arial" w:cs="Arial"/>
          <w:noProof/>
          <w:sz w:val="24"/>
          <w:szCs w:val="24"/>
        </w:rPr>
        <w:t>. 2020;20:307.</w:t>
      </w:r>
    </w:p>
    <w:p w14:paraId="0BBBB265"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16. </w:t>
      </w:r>
      <w:r w:rsidRPr="00581C4B">
        <w:rPr>
          <w:rFonts w:ascii="Arial" w:hAnsi="Arial" w:cs="Arial"/>
          <w:noProof/>
          <w:sz w:val="24"/>
          <w:szCs w:val="24"/>
        </w:rPr>
        <w:tab/>
        <w:t xml:space="preserve">Petrie KJ, Jago LA, Devcich DA. The role of illness perceptions in patients with medical conditions. </w:t>
      </w:r>
      <w:r w:rsidRPr="00581C4B">
        <w:rPr>
          <w:rFonts w:ascii="Arial" w:hAnsi="Arial" w:cs="Arial"/>
          <w:i/>
          <w:iCs/>
          <w:noProof/>
          <w:sz w:val="24"/>
          <w:szCs w:val="24"/>
        </w:rPr>
        <w:t>Curr Opin Psychiatry</w:t>
      </w:r>
      <w:r w:rsidRPr="00581C4B">
        <w:rPr>
          <w:rFonts w:ascii="Arial" w:hAnsi="Arial" w:cs="Arial"/>
          <w:noProof/>
          <w:sz w:val="24"/>
          <w:szCs w:val="24"/>
        </w:rPr>
        <w:t>. 2007;20:163-167.</w:t>
      </w:r>
    </w:p>
    <w:p w14:paraId="3AB78F27"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17. </w:t>
      </w:r>
      <w:r w:rsidRPr="00581C4B">
        <w:rPr>
          <w:rFonts w:ascii="Arial" w:hAnsi="Arial" w:cs="Arial"/>
          <w:noProof/>
          <w:sz w:val="24"/>
          <w:szCs w:val="24"/>
        </w:rPr>
        <w:tab/>
        <w:t xml:space="preserve">Weinman J, Petrie KJ, Moss-Morris R, Horne R. The illness perception questionnaire: a new method for assessing the cognitive representation of illness. </w:t>
      </w:r>
      <w:r w:rsidRPr="00581C4B">
        <w:rPr>
          <w:rFonts w:ascii="Arial" w:hAnsi="Arial" w:cs="Arial"/>
          <w:i/>
          <w:iCs/>
          <w:noProof/>
          <w:sz w:val="24"/>
          <w:szCs w:val="24"/>
        </w:rPr>
        <w:t>Psychol Heal</w:t>
      </w:r>
      <w:r w:rsidRPr="00581C4B">
        <w:rPr>
          <w:rFonts w:ascii="Arial" w:hAnsi="Arial" w:cs="Arial"/>
          <w:noProof/>
          <w:sz w:val="24"/>
          <w:szCs w:val="24"/>
        </w:rPr>
        <w:t>. 1996;11(3):431-445.</w:t>
      </w:r>
    </w:p>
    <w:p w14:paraId="2EFBA96E"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18. </w:t>
      </w:r>
      <w:r w:rsidRPr="00581C4B">
        <w:rPr>
          <w:rFonts w:ascii="Arial" w:hAnsi="Arial" w:cs="Arial"/>
          <w:noProof/>
          <w:sz w:val="24"/>
          <w:szCs w:val="24"/>
        </w:rPr>
        <w:tab/>
        <w:t xml:space="preserve">Murray J, Craigs CL, Hill KM, Honey S, House A. A systematic review of patient reported factors associated with uptake and completion of cardiovascular lifestyle behaviour change. </w:t>
      </w:r>
      <w:r w:rsidRPr="00581C4B">
        <w:rPr>
          <w:rFonts w:ascii="Arial" w:hAnsi="Arial" w:cs="Arial"/>
          <w:i/>
          <w:iCs/>
          <w:noProof/>
          <w:sz w:val="24"/>
          <w:szCs w:val="24"/>
        </w:rPr>
        <w:t>BMC Cardiovasc Disord</w:t>
      </w:r>
      <w:r w:rsidRPr="00581C4B">
        <w:rPr>
          <w:rFonts w:ascii="Arial" w:hAnsi="Arial" w:cs="Arial"/>
          <w:noProof/>
          <w:sz w:val="24"/>
          <w:szCs w:val="24"/>
        </w:rPr>
        <w:t>. 2012;12:120.</w:t>
      </w:r>
    </w:p>
    <w:p w14:paraId="079FA7C6"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19. </w:t>
      </w:r>
      <w:r w:rsidRPr="00581C4B">
        <w:rPr>
          <w:rFonts w:ascii="Arial" w:hAnsi="Arial" w:cs="Arial"/>
          <w:noProof/>
          <w:sz w:val="24"/>
          <w:szCs w:val="24"/>
        </w:rPr>
        <w:tab/>
        <w:t xml:space="preserve">French DP, Cooper A, Weinman J. Illness perceptions predict attendance at cardiac rehabilitation following acute myocardial infarction: a systematic review with meta-analysis. </w:t>
      </w:r>
      <w:r w:rsidRPr="00581C4B">
        <w:rPr>
          <w:rFonts w:ascii="Arial" w:hAnsi="Arial" w:cs="Arial"/>
          <w:i/>
          <w:iCs/>
          <w:noProof/>
          <w:sz w:val="24"/>
          <w:szCs w:val="24"/>
        </w:rPr>
        <w:t>J Psychosom Res</w:t>
      </w:r>
      <w:r w:rsidRPr="00581C4B">
        <w:rPr>
          <w:rFonts w:ascii="Arial" w:hAnsi="Arial" w:cs="Arial"/>
          <w:noProof/>
          <w:sz w:val="24"/>
          <w:szCs w:val="24"/>
        </w:rPr>
        <w:t>. 2006;61:757-767. doi:10.1016/j.jpsychores.2006.07.029</w:t>
      </w:r>
    </w:p>
    <w:p w14:paraId="12F3FCFF"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20. </w:t>
      </w:r>
      <w:r w:rsidRPr="00581C4B">
        <w:rPr>
          <w:rFonts w:ascii="Arial" w:hAnsi="Arial" w:cs="Arial"/>
          <w:noProof/>
          <w:sz w:val="24"/>
          <w:szCs w:val="24"/>
        </w:rPr>
        <w:tab/>
        <w:t xml:space="preserve">Southwark Council. </w:t>
      </w:r>
      <w:r w:rsidRPr="00581C4B">
        <w:rPr>
          <w:rFonts w:ascii="Arial" w:hAnsi="Arial" w:cs="Arial"/>
          <w:i/>
          <w:iCs/>
          <w:noProof/>
          <w:sz w:val="24"/>
          <w:szCs w:val="24"/>
        </w:rPr>
        <w:t>Overview of Southwark ’ s Population</w:t>
      </w:r>
      <w:r w:rsidRPr="00581C4B">
        <w:rPr>
          <w:rFonts w:ascii="Arial" w:hAnsi="Arial" w:cs="Arial"/>
          <w:noProof/>
          <w:sz w:val="24"/>
          <w:szCs w:val="24"/>
        </w:rPr>
        <w:t>.; 2018. https://www.southwark.gov.uk/assets/attach/7379/JSNA-Factsheet-2018-19-Demography-20180725.pdf.</w:t>
      </w:r>
    </w:p>
    <w:p w14:paraId="353D809A"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21. </w:t>
      </w:r>
      <w:r w:rsidRPr="00581C4B">
        <w:rPr>
          <w:rFonts w:ascii="Arial" w:hAnsi="Arial" w:cs="Arial"/>
          <w:noProof/>
          <w:sz w:val="24"/>
          <w:szCs w:val="24"/>
        </w:rPr>
        <w:tab/>
        <w:t xml:space="preserve">Gholap N, Davies M, Patel K, Sattar N, Khunti K. Type 2 diabetes and cardiovascular disease in South Asians. </w:t>
      </w:r>
      <w:r w:rsidRPr="00581C4B">
        <w:rPr>
          <w:rFonts w:ascii="Arial" w:hAnsi="Arial" w:cs="Arial"/>
          <w:i/>
          <w:iCs/>
          <w:noProof/>
          <w:sz w:val="24"/>
          <w:szCs w:val="24"/>
        </w:rPr>
        <w:t>Prim Care Diabetes</w:t>
      </w:r>
      <w:r w:rsidRPr="00581C4B">
        <w:rPr>
          <w:rFonts w:ascii="Arial" w:hAnsi="Arial" w:cs="Arial"/>
          <w:noProof/>
          <w:sz w:val="24"/>
          <w:szCs w:val="24"/>
        </w:rPr>
        <w:t>. 2011;5:45-56. doi:10.1016/j.pcd.2010.08.002</w:t>
      </w:r>
    </w:p>
    <w:p w14:paraId="137B761B"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22. </w:t>
      </w:r>
      <w:r w:rsidRPr="00581C4B">
        <w:rPr>
          <w:rFonts w:ascii="Arial" w:hAnsi="Arial" w:cs="Arial"/>
          <w:noProof/>
          <w:sz w:val="24"/>
          <w:szCs w:val="24"/>
        </w:rPr>
        <w:tab/>
        <w:t xml:space="preserve">New Policy Institute. </w:t>
      </w:r>
      <w:r w:rsidRPr="00581C4B">
        <w:rPr>
          <w:rFonts w:ascii="Arial" w:hAnsi="Arial" w:cs="Arial"/>
          <w:i/>
          <w:iCs/>
          <w:noProof/>
          <w:sz w:val="24"/>
          <w:szCs w:val="24"/>
        </w:rPr>
        <w:t>Demography and Deprivation in Southwark and Tower Hamlets</w:t>
      </w:r>
      <w:r w:rsidRPr="00581C4B">
        <w:rPr>
          <w:rFonts w:ascii="Arial" w:hAnsi="Arial" w:cs="Arial"/>
          <w:noProof/>
          <w:sz w:val="24"/>
          <w:szCs w:val="24"/>
        </w:rPr>
        <w:t>.; 2016. https://www.npi.org.uk/files/6614/7316/1332/Demography_and_deprivation_in_Southwark_and_Tower_Hamlets.pdf.</w:t>
      </w:r>
    </w:p>
    <w:p w14:paraId="026E9B57"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23. </w:t>
      </w:r>
      <w:r w:rsidRPr="00581C4B">
        <w:rPr>
          <w:rFonts w:ascii="Arial" w:hAnsi="Arial" w:cs="Arial"/>
          <w:noProof/>
          <w:sz w:val="24"/>
          <w:szCs w:val="24"/>
        </w:rPr>
        <w:tab/>
        <w:t xml:space="preserve">Mainous III AG, Tanner RJ, Baker R, Zayas CE, Harle CA. Prevalence of prediabetes in England from 2003 to 2011: population-based, cross-sectional study. </w:t>
      </w:r>
      <w:r w:rsidRPr="00581C4B">
        <w:rPr>
          <w:rFonts w:ascii="Arial" w:hAnsi="Arial" w:cs="Arial"/>
          <w:i/>
          <w:iCs/>
          <w:noProof/>
          <w:sz w:val="24"/>
          <w:szCs w:val="24"/>
        </w:rPr>
        <w:t>BMJ Open</w:t>
      </w:r>
      <w:r w:rsidRPr="00581C4B">
        <w:rPr>
          <w:rFonts w:ascii="Arial" w:hAnsi="Arial" w:cs="Arial"/>
          <w:noProof/>
          <w:sz w:val="24"/>
          <w:szCs w:val="24"/>
        </w:rPr>
        <w:t>. 2014;4:e005002.</w:t>
      </w:r>
    </w:p>
    <w:p w14:paraId="684A0E8D"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24. </w:t>
      </w:r>
      <w:r w:rsidRPr="00581C4B">
        <w:rPr>
          <w:rFonts w:ascii="Arial" w:hAnsi="Arial" w:cs="Arial"/>
          <w:noProof/>
          <w:sz w:val="24"/>
          <w:szCs w:val="24"/>
        </w:rPr>
        <w:tab/>
        <w:t xml:space="preserve">Braun, V., Clarke, V. </w:t>
      </w:r>
      <w:r w:rsidRPr="00581C4B">
        <w:rPr>
          <w:rFonts w:ascii="Arial" w:hAnsi="Arial" w:cs="Arial"/>
          <w:i/>
          <w:iCs/>
          <w:noProof/>
          <w:sz w:val="24"/>
          <w:szCs w:val="24"/>
        </w:rPr>
        <w:t>Successful Qualitative Research: A Practical Guide for Beginners</w:t>
      </w:r>
      <w:r w:rsidRPr="00581C4B">
        <w:rPr>
          <w:rFonts w:ascii="Arial" w:hAnsi="Arial" w:cs="Arial"/>
          <w:noProof/>
          <w:sz w:val="24"/>
          <w:szCs w:val="24"/>
        </w:rPr>
        <w:t>. London: SAGE Publications Ltd; 2013.</w:t>
      </w:r>
    </w:p>
    <w:p w14:paraId="7C1D2F08"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25. </w:t>
      </w:r>
      <w:r w:rsidRPr="00581C4B">
        <w:rPr>
          <w:rFonts w:ascii="Arial" w:hAnsi="Arial" w:cs="Arial"/>
          <w:noProof/>
          <w:sz w:val="24"/>
          <w:szCs w:val="24"/>
        </w:rPr>
        <w:tab/>
        <w:t xml:space="preserve">Braun V, Clarke V. Using thematic analysis in psychology. </w:t>
      </w:r>
      <w:r w:rsidRPr="00581C4B">
        <w:rPr>
          <w:rFonts w:ascii="Arial" w:hAnsi="Arial" w:cs="Arial"/>
          <w:i/>
          <w:iCs/>
          <w:noProof/>
          <w:sz w:val="24"/>
          <w:szCs w:val="24"/>
        </w:rPr>
        <w:t>Qual Res Psychol</w:t>
      </w:r>
      <w:r w:rsidRPr="00581C4B">
        <w:rPr>
          <w:rFonts w:ascii="Arial" w:hAnsi="Arial" w:cs="Arial"/>
          <w:noProof/>
          <w:sz w:val="24"/>
          <w:szCs w:val="24"/>
        </w:rPr>
        <w:t>. 2006;3(2):77-101.</w:t>
      </w:r>
    </w:p>
    <w:p w14:paraId="06A247C3"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26. </w:t>
      </w:r>
      <w:r w:rsidRPr="00581C4B">
        <w:rPr>
          <w:rFonts w:ascii="Arial" w:hAnsi="Arial" w:cs="Arial"/>
          <w:noProof/>
          <w:sz w:val="24"/>
          <w:szCs w:val="24"/>
        </w:rPr>
        <w:tab/>
        <w:t xml:space="preserve">Maxwell JA. Using numbers in qualitative research. </w:t>
      </w:r>
      <w:r w:rsidRPr="00581C4B">
        <w:rPr>
          <w:rFonts w:ascii="Arial" w:hAnsi="Arial" w:cs="Arial"/>
          <w:i/>
          <w:iCs/>
          <w:noProof/>
          <w:sz w:val="24"/>
          <w:szCs w:val="24"/>
        </w:rPr>
        <w:t>Qual Inq</w:t>
      </w:r>
      <w:r w:rsidRPr="00581C4B">
        <w:rPr>
          <w:rFonts w:ascii="Arial" w:hAnsi="Arial" w:cs="Arial"/>
          <w:noProof/>
          <w:sz w:val="24"/>
          <w:szCs w:val="24"/>
        </w:rPr>
        <w:t>. 2010;16(6):475-482. doi:10.1177/1077800410364740</w:t>
      </w:r>
    </w:p>
    <w:p w14:paraId="1AA7AF13"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lastRenderedPageBreak/>
        <w:t xml:space="preserve">27. </w:t>
      </w:r>
      <w:r w:rsidRPr="00581C4B">
        <w:rPr>
          <w:rFonts w:ascii="Arial" w:hAnsi="Arial" w:cs="Arial"/>
          <w:noProof/>
          <w:sz w:val="24"/>
          <w:szCs w:val="24"/>
        </w:rPr>
        <w:tab/>
        <w:t xml:space="preserve">Dickinson JK, Guzman SJ, Maryniuk MD, et al. The use of language in diabetes care and education. </w:t>
      </w:r>
      <w:r w:rsidRPr="00581C4B">
        <w:rPr>
          <w:rFonts w:ascii="Arial" w:hAnsi="Arial" w:cs="Arial"/>
          <w:i/>
          <w:iCs/>
          <w:noProof/>
          <w:sz w:val="24"/>
          <w:szCs w:val="24"/>
        </w:rPr>
        <w:t>Diabetes Care</w:t>
      </w:r>
      <w:r w:rsidRPr="00581C4B">
        <w:rPr>
          <w:rFonts w:ascii="Arial" w:hAnsi="Arial" w:cs="Arial"/>
          <w:noProof/>
          <w:sz w:val="24"/>
          <w:szCs w:val="24"/>
        </w:rPr>
        <w:t>. 2017;40(12):1790-1799.</w:t>
      </w:r>
    </w:p>
    <w:p w14:paraId="2DF43E53"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28. </w:t>
      </w:r>
      <w:r w:rsidRPr="00581C4B">
        <w:rPr>
          <w:rFonts w:ascii="Arial" w:hAnsi="Arial" w:cs="Arial"/>
          <w:noProof/>
          <w:sz w:val="24"/>
          <w:szCs w:val="24"/>
        </w:rPr>
        <w:tab/>
        <w:t xml:space="preserve">Barter-Godfrey S, Taket A, Rowlands G. Evaluating a community lifestyle intervention: adherence and the role of perceived support. </w:t>
      </w:r>
      <w:r w:rsidRPr="00581C4B">
        <w:rPr>
          <w:rFonts w:ascii="Arial" w:hAnsi="Arial" w:cs="Arial"/>
          <w:i/>
          <w:iCs/>
          <w:noProof/>
          <w:sz w:val="24"/>
          <w:szCs w:val="24"/>
        </w:rPr>
        <w:t>Prim Healthc Res Dev</w:t>
      </w:r>
      <w:r w:rsidRPr="00581C4B">
        <w:rPr>
          <w:rFonts w:ascii="Arial" w:hAnsi="Arial" w:cs="Arial"/>
          <w:noProof/>
          <w:sz w:val="24"/>
          <w:szCs w:val="24"/>
        </w:rPr>
        <w:t>. 2007;8:345-354. doi:10.1017/S1463423607000333</w:t>
      </w:r>
    </w:p>
    <w:p w14:paraId="0E07C880"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29. </w:t>
      </w:r>
      <w:r w:rsidRPr="00581C4B">
        <w:rPr>
          <w:rFonts w:ascii="Arial" w:hAnsi="Arial" w:cs="Arial"/>
          <w:noProof/>
          <w:sz w:val="24"/>
          <w:szCs w:val="24"/>
        </w:rPr>
        <w:tab/>
        <w:t xml:space="preserve">Van Dongen EJI, Duijzer G, Jansen SC, et al. Process evaluation of a randomised controlled trial of a diabetes prevention intervention in Dutch primary health care: the SLIMMER study. </w:t>
      </w:r>
      <w:r w:rsidRPr="00581C4B">
        <w:rPr>
          <w:rFonts w:ascii="Arial" w:hAnsi="Arial" w:cs="Arial"/>
          <w:i/>
          <w:iCs/>
          <w:noProof/>
          <w:sz w:val="24"/>
          <w:szCs w:val="24"/>
        </w:rPr>
        <w:t>Public Health Nutr</w:t>
      </w:r>
      <w:r w:rsidRPr="00581C4B">
        <w:rPr>
          <w:rFonts w:ascii="Arial" w:hAnsi="Arial" w:cs="Arial"/>
          <w:noProof/>
          <w:sz w:val="24"/>
          <w:szCs w:val="24"/>
        </w:rPr>
        <w:t>. 2016;19(16):3027-3038.</w:t>
      </w:r>
    </w:p>
    <w:p w14:paraId="5BA3A1E0"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30. </w:t>
      </w:r>
      <w:r w:rsidRPr="00581C4B">
        <w:rPr>
          <w:rFonts w:ascii="Arial" w:hAnsi="Arial" w:cs="Arial"/>
          <w:noProof/>
          <w:sz w:val="24"/>
          <w:szCs w:val="24"/>
        </w:rPr>
        <w:tab/>
        <w:t xml:space="preserve">Barry E, Greenhalgh T, Fahy N. How are health-related behaviours influenced by a diagnosis of pre-diabetes? a meta-narrative review. </w:t>
      </w:r>
      <w:r w:rsidRPr="00581C4B">
        <w:rPr>
          <w:rFonts w:ascii="Arial" w:hAnsi="Arial" w:cs="Arial"/>
          <w:i/>
          <w:iCs/>
          <w:noProof/>
          <w:sz w:val="24"/>
          <w:szCs w:val="24"/>
        </w:rPr>
        <w:t>BMC Med</w:t>
      </w:r>
      <w:r w:rsidRPr="00581C4B">
        <w:rPr>
          <w:rFonts w:ascii="Arial" w:hAnsi="Arial" w:cs="Arial"/>
          <w:noProof/>
          <w:sz w:val="24"/>
          <w:szCs w:val="24"/>
        </w:rPr>
        <w:t>. 2018;16:121. doi:10.1186/s12916-018-1107-6</w:t>
      </w:r>
    </w:p>
    <w:p w14:paraId="2F86043D"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31. </w:t>
      </w:r>
      <w:r w:rsidRPr="00581C4B">
        <w:rPr>
          <w:rFonts w:ascii="Arial" w:hAnsi="Arial" w:cs="Arial"/>
          <w:noProof/>
          <w:sz w:val="24"/>
          <w:szCs w:val="24"/>
        </w:rPr>
        <w:tab/>
        <w:t xml:space="preserve">Mc Sharry JM, Dinneen SF, Humphreys M, et al. Barriers and facilitators to attendance at Type 2 diabetes structured education programmes - A qualitative study of educators and attendees. </w:t>
      </w:r>
      <w:r w:rsidRPr="00581C4B">
        <w:rPr>
          <w:rFonts w:ascii="Arial" w:hAnsi="Arial" w:cs="Arial"/>
          <w:i/>
          <w:iCs/>
          <w:noProof/>
          <w:sz w:val="24"/>
          <w:szCs w:val="24"/>
        </w:rPr>
        <w:t>Diabet Med</w:t>
      </w:r>
      <w:r w:rsidRPr="00581C4B">
        <w:rPr>
          <w:rFonts w:ascii="Arial" w:hAnsi="Arial" w:cs="Arial"/>
          <w:noProof/>
          <w:sz w:val="24"/>
          <w:szCs w:val="24"/>
        </w:rPr>
        <w:t>. 2018. doi:10.1111/dme.13805</w:t>
      </w:r>
    </w:p>
    <w:p w14:paraId="435D6749"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32. </w:t>
      </w:r>
      <w:r w:rsidRPr="00581C4B">
        <w:rPr>
          <w:rFonts w:ascii="Arial" w:hAnsi="Arial" w:cs="Arial"/>
          <w:noProof/>
          <w:sz w:val="24"/>
          <w:szCs w:val="24"/>
        </w:rPr>
        <w:tab/>
        <w:t xml:space="preserve">Winkley K, Evwierhoma C, Amiel SA, Lempp HK, Ismail K, Forbes A. Patient explanations for non-attendance at structured diabetes education sessions for newly diagnosed Type 2 diabetes: a qualitative study. </w:t>
      </w:r>
      <w:r w:rsidRPr="00581C4B">
        <w:rPr>
          <w:rFonts w:ascii="Arial" w:hAnsi="Arial" w:cs="Arial"/>
          <w:i/>
          <w:iCs/>
          <w:noProof/>
          <w:sz w:val="24"/>
          <w:szCs w:val="24"/>
        </w:rPr>
        <w:t>Diabet Med</w:t>
      </w:r>
      <w:r w:rsidRPr="00581C4B">
        <w:rPr>
          <w:rFonts w:ascii="Arial" w:hAnsi="Arial" w:cs="Arial"/>
          <w:noProof/>
          <w:sz w:val="24"/>
          <w:szCs w:val="24"/>
        </w:rPr>
        <w:t>. 2015;32:120-128. doi:10.1111/dme.12556</w:t>
      </w:r>
    </w:p>
    <w:p w14:paraId="71502E2A" w14:textId="77777777" w:rsidR="00680517" w:rsidRPr="00581C4B" w:rsidRDefault="00680517" w:rsidP="00680517">
      <w:pPr>
        <w:widowControl w:val="0"/>
        <w:spacing w:line="240" w:lineRule="auto"/>
        <w:ind w:left="640" w:hanging="640"/>
        <w:rPr>
          <w:rFonts w:ascii="Arial" w:hAnsi="Arial" w:cs="Arial"/>
          <w:noProof/>
          <w:sz w:val="24"/>
          <w:szCs w:val="24"/>
        </w:rPr>
      </w:pPr>
      <w:r w:rsidRPr="00581C4B">
        <w:rPr>
          <w:rFonts w:ascii="Arial" w:hAnsi="Arial" w:cs="Arial"/>
          <w:noProof/>
          <w:sz w:val="24"/>
          <w:szCs w:val="24"/>
        </w:rPr>
        <w:t xml:space="preserve">33. </w:t>
      </w:r>
      <w:r w:rsidRPr="00581C4B">
        <w:rPr>
          <w:rFonts w:ascii="Arial" w:hAnsi="Arial" w:cs="Arial"/>
          <w:noProof/>
          <w:sz w:val="24"/>
          <w:szCs w:val="24"/>
        </w:rPr>
        <w:tab/>
        <w:t xml:space="preserve">Findlay-white F, Slevin M, Carey ME, Coates V. “What’s the point ? ”: Understanding why people with Type 2 diabetes decline structured education. </w:t>
      </w:r>
      <w:r w:rsidRPr="00581C4B">
        <w:rPr>
          <w:rFonts w:ascii="Arial" w:hAnsi="Arial" w:cs="Arial"/>
          <w:i/>
          <w:iCs/>
          <w:noProof/>
          <w:sz w:val="24"/>
          <w:szCs w:val="24"/>
        </w:rPr>
        <w:t>Clin Diabetes</w:t>
      </w:r>
      <w:r w:rsidRPr="00581C4B">
        <w:rPr>
          <w:rFonts w:ascii="Arial" w:hAnsi="Arial" w:cs="Arial"/>
          <w:noProof/>
          <w:sz w:val="24"/>
          <w:szCs w:val="24"/>
        </w:rPr>
        <w:t>. 2020. doi:https://doi.org/10.2337/cd19-0030</w:t>
      </w:r>
    </w:p>
    <w:p w14:paraId="2C07E883" w14:textId="77777777" w:rsidR="00680517" w:rsidRPr="00581C4B" w:rsidRDefault="00680517" w:rsidP="00680517">
      <w:pPr>
        <w:widowControl w:val="0"/>
        <w:spacing w:line="240" w:lineRule="auto"/>
        <w:ind w:left="640" w:hanging="640"/>
        <w:rPr>
          <w:rFonts w:ascii="Arial" w:hAnsi="Arial" w:cs="Arial"/>
          <w:noProof/>
          <w:sz w:val="24"/>
        </w:rPr>
      </w:pPr>
      <w:r w:rsidRPr="00581C4B">
        <w:rPr>
          <w:rFonts w:ascii="Arial" w:hAnsi="Arial" w:cs="Arial"/>
          <w:noProof/>
          <w:sz w:val="24"/>
          <w:szCs w:val="24"/>
        </w:rPr>
        <w:t xml:space="preserve">34. </w:t>
      </w:r>
      <w:r w:rsidRPr="00581C4B">
        <w:rPr>
          <w:rFonts w:ascii="Arial" w:hAnsi="Arial" w:cs="Arial"/>
          <w:noProof/>
          <w:sz w:val="24"/>
          <w:szCs w:val="24"/>
        </w:rPr>
        <w:tab/>
        <w:t xml:space="preserve">Visram S, Bremner AS, Harrington BE, Hawthorne G. Factors affecting uptake of an education and physical activity programme for newly diagnosed type 2 diabetes. </w:t>
      </w:r>
      <w:r w:rsidRPr="00581C4B">
        <w:rPr>
          <w:rFonts w:ascii="Arial" w:hAnsi="Arial" w:cs="Arial"/>
          <w:i/>
          <w:iCs/>
          <w:noProof/>
          <w:sz w:val="24"/>
          <w:szCs w:val="24"/>
        </w:rPr>
        <w:t>Eur Diabetes Nurs</w:t>
      </w:r>
      <w:r w:rsidRPr="00581C4B">
        <w:rPr>
          <w:rFonts w:ascii="Arial" w:hAnsi="Arial" w:cs="Arial"/>
          <w:noProof/>
          <w:sz w:val="24"/>
          <w:szCs w:val="24"/>
        </w:rPr>
        <w:t>. 2008;5(1):17-22.</w:t>
      </w:r>
    </w:p>
    <w:p w14:paraId="700FFA67" w14:textId="77777777" w:rsidR="0082786D" w:rsidRDefault="006310BF" w:rsidP="00E100EA">
      <w:pPr>
        <w:jc w:val="both"/>
        <w:rPr>
          <w:rFonts w:ascii="Arial" w:hAnsi="Arial" w:cs="Arial"/>
          <w:sz w:val="24"/>
          <w:szCs w:val="24"/>
        </w:rPr>
      </w:pPr>
      <w:r w:rsidRPr="00581C4B">
        <w:rPr>
          <w:rFonts w:ascii="Arial" w:hAnsi="Arial" w:cs="Arial"/>
          <w:sz w:val="24"/>
          <w:szCs w:val="24"/>
        </w:rPr>
        <w:fldChar w:fldCharType="end"/>
      </w:r>
      <w:r w:rsidR="0076239A" w:rsidRPr="00AA090A">
        <w:rPr>
          <w:rFonts w:ascii="Arial" w:hAnsi="Arial" w:cs="Arial"/>
          <w:sz w:val="24"/>
          <w:szCs w:val="24"/>
        </w:rPr>
        <w:t xml:space="preserve"> </w:t>
      </w:r>
      <w:r w:rsidR="00E944F1" w:rsidRPr="00AA090A">
        <w:rPr>
          <w:rFonts w:ascii="Arial" w:hAnsi="Arial" w:cs="Arial"/>
          <w:sz w:val="24"/>
          <w:szCs w:val="24"/>
        </w:rPr>
        <w:t xml:space="preserve"> </w:t>
      </w:r>
    </w:p>
    <w:p w14:paraId="30063ACE" w14:textId="77777777" w:rsidR="00AC7E24" w:rsidRDefault="00AC7E24" w:rsidP="00862FF0">
      <w:pPr>
        <w:autoSpaceDE/>
        <w:autoSpaceDN/>
        <w:adjustRightInd/>
        <w:rPr>
          <w:rFonts w:ascii="Arial" w:hAnsi="Arial" w:cs="Arial"/>
          <w:sz w:val="28"/>
          <w:szCs w:val="28"/>
          <w:u w:val="single"/>
        </w:rPr>
      </w:pPr>
    </w:p>
    <w:p w14:paraId="049C8481" w14:textId="77777777" w:rsidR="00AC7E24" w:rsidRDefault="00AC7E24" w:rsidP="00862FF0">
      <w:pPr>
        <w:autoSpaceDE/>
        <w:autoSpaceDN/>
        <w:adjustRightInd/>
        <w:rPr>
          <w:rFonts w:ascii="Arial" w:hAnsi="Arial" w:cs="Arial"/>
          <w:sz w:val="28"/>
          <w:szCs w:val="28"/>
          <w:u w:val="single"/>
        </w:rPr>
      </w:pPr>
    </w:p>
    <w:p w14:paraId="7B1BF5DC" w14:textId="77777777" w:rsidR="008E2519" w:rsidRDefault="008E2519" w:rsidP="005725BA">
      <w:pPr>
        <w:spacing w:line="360" w:lineRule="auto"/>
        <w:jc w:val="both"/>
        <w:rPr>
          <w:rFonts w:ascii="Arial" w:hAnsi="Arial" w:cs="Arial"/>
          <w:i/>
          <w:sz w:val="24"/>
          <w:szCs w:val="24"/>
        </w:rPr>
      </w:pPr>
    </w:p>
    <w:p w14:paraId="6554F333" w14:textId="77777777" w:rsidR="008E2519" w:rsidRDefault="008E2519" w:rsidP="005725BA">
      <w:pPr>
        <w:spacing w:line="360" w:lineRule="auto"/>
        <w:jc w:val="both"/>
        <w:rPr>
          <w:rFonts w:ascii="Arial" w:hAnsi="Arial" w:cs="Arial"/>
          <w:i/>
          <w:sz w:val="24"/>
          <w:szCs w:val="24"/>
        </w:rPr>
      </w:pPr>
    </w:p>
    <w:p w14:paraId="149EC7AE" w14:textId="77777777" w:rsidR="008E2519" w:rsidRDefault="008E2519" w:rsidP="005725BA">
      <w:pPr>
        <w:spacing w:line="360" w:lineRule="auto"/>
        <w:jc w:val="both"/>
        <w:rPr>
          <w:rFonts w:ascii="Arial" w:hAnsi="Arial" w:cs="Arial"/>
          <w:i/>
          <w:sz w:val="24"/>
          <w:szCs w:val="24"/>
        </w:rPr>
      </w:pPr>
    </w:p>
    <w:p w14:paraId="1D2D937D" w14:textId="77777777" w:rsidR="008E2519" w:rsidRDefault="008E2519" w:rsidP="005725BA">
      <w:pPr>
        <w:spacing w:line="360" w:lineRule="auto"/>
        <w:jc w:val="both"/>
        <w:rPr>
          <w:rFonts w:ascii="Arial" w:hAnsi="Arial" w:cs="Arial"/>
          <w:i/>
          <w:sz w:val="24"/>
          <w:szCs w:val="24"/>
        </w:rPr>
      </w:pPr>
    </w:p>
    <w:p w14:paraId="5F8D0579" w14:textId="77777777" w:rsidR="008E2519" w:rsidRDefault="008E2519" w:rsidP="005725BA">
      <w:pPr>
        <w:spacing w:line="360" w:lineRule="auto"/>
        <w:jc w:val="both"/>
        <w:rPr>
          <w:rFonts w:ascii="Arial" w:hAnsi="Arial" w:cs="Arial"/>
          <w:i/>
          <w:sz w:val="24"/>
          <w:szCs w:val="24"/>
        </w:rPr>
      </w:pPr>
    </w:p>
    <w:p w14:paraId="705CCEA2" w14:textId="77777777" w:rsidR="008E2519" w:rsidRDefault="008E2519" w:rsidP="005725BA">
      <w:pPr>
        <w:spacing w:line="360" w:lineRule="auto"/>
        <w:jc w:val="both"/>
        <w:rPr>
          <w:rFonts w:ascii="Arial" w:hAnsi="Arial" w:cs="Arial"/>
          <w:i/>
          <w:sz w:val="24"/>
          <w:szCs w:val="24"/>
        </w:rPr>
      </w:pPr>
    </w:p>
    <w:p w14:paraId="700EA8B5" w14:textId="77777777" w:rsidR="008E2519" w:rsidRDefault="008E2519" w:rsidP="005725BA">
      <w:pPr>
        <w:spacing w:line="360" w:lineRule="auto"/>
        <w:jc w:val="both"/>
        <w:rPr>
          <w:rFonts w:ascii="Arial" w:hAnsi="Arial" w:cs="Arial"/>
          <w:i/>
          <w:sz w:val="24"/>
          <w:szCs w:val="24"/>
        </w:rPr>
      </w:pPr>
    </w:p>
    <w:p w14:paraId="12841835" w14:textId="77777777" w:rsidR="008E2519" w:rsidRDefault="008E2519" w:rsidP="005725BA">
      <w:pPr>
        <w:spacing w:line="360" w:lineRule="auto"/>
        <w:jc w:val="both"/>
        <w:rPr>
          <w:rFonts w:ascii="Arial" w:hAnsi="Arial" w:cs="Arial"/>
          <w:i/>
          <w:sz w:val="24"/>
          <w:szCs w:val="24"/>
        </w:rPr>
      </w:pPr>
    </w:p>
    <w:p w14:paraId="77FF5428" w14:textId="77777777" w:rsidR="008E2519" w:rsidRDefault="008E2519" w:rsidP="005725BA">
      <w:pPr>
        <w:spacing w:line="360" w:lineRule="auto"/>
        <w:jc w:val="both"/>
        <w:rPr>
          <w:rFonts w:ascii="Arial" w:hAnsi="Arial" w:cs="Arial"/>
          <w:i/>
          <w:sz w:val="24"/>
          <w:szCs w:val="24"/>
        </w:rPr>
      </w:pPr>
    </w:p>
    <w:p w14:paraId="25C4C91E" w14:textId="77777777" w:rsidR="008E2519" w:rsidRDefault="008E2519" w:rsidP="005725BA">
      <w:pPr>
        <w:spacing w:line="360" w:lineRule="auto"/>
        <w:jc w:val="both"/>
        <w:rPr>
          <w:rFonts w:ascii="Arial" w:hAnsi="Arial" w:cs="Arial"/>
          <w:i/>
          <w:sz w:val="24"/>
          <w:szCs w:val="24"/>
        </w:rPr>
      </w:pPr>
    </w:p>
    <w:p w14:paraId="66AFB865" w14:textId="77777777" w:rsidR="008E2519" w:rsidRDefault="008E2519" w:rsidP="005725BA">
      <w:pPr>
        <w:spacing w:line="360" w:lineRule="auto"/>
        <w:jc w:val="both"/>
        <w:rPr>
          <w:rFonts w:ascii="Arial" w:hAnsi="Arial" w:cs="Arial"/>
          <w:i/>
          <w:sz w:val="24"/>
          <w:szCs w:val="24"/>
        </w:rPr>
      </w:pPr>
    </w:p>
    <w:p w14:paraId="42E164C5" w14:textId="77777777" w:rsidR="008E2519" w:rsidRDefault="008E2519" w:rsidP="005725BA">
      <w:pPr>
        <w:spacing w:line="360" w:lineRule="auto"/>
        <w:jc w:val="both"/>
        <w:rPr>
          <w:rFonts w:ascii="Arial" w:hAnsi="Arial" w:cs="Arial"/>
          <w:i/>
          <w:sz w:val="24"/>
          <w:szCs w:val="24"/>
        </w:rPr>
      </w:pPr>
    </w:p>
    <w:p w14:paraId="4A916101" w14:textId="77777777" w:rsidR="008E2519" w:rsidRDefault="008E2519" w:rsidP="005725BA">
      <w:pPr>
        <w:spacing w:line="360" w:lineRule="auto"/>
        <w:jc w:val="both"/>
        <w:rPr>
          <w:rFonts w:ascii="Arial" w:hAnsi="Arial" w:cs="Arial"/>
          <w:i/>
          <w:sz w:val="24"/>
          <w:szCs w:val="24"/>
        </w:rPr>
      </w:pPr>
    </w:p>
    <w:p w14:paraId="1B8191B9" w14:textId="77777777" w:rsidR="008E2519" w:rsidRDefault="008E2519" w:rsidP="005725BA">
      <w:pPr>
        <w:spacing w:line="360" w:lineRule="auto"/>
        <w:jc w:val="both"/>
        <w:rPr>
          <w:rFonts w:ascii="Arial" w:hAnsi="Arial" w:cs="Arial"/>
          <w:i/>
          <w:sz w:val="24"/>
          <w:szCs w:val="24"/>
        </w:rPr>
      </w:pPr>
    </w:p>
    <w:bookmarkEnd w:id="2"/>
    <w:p w14:paraId="69249A8E" w14:textId="77777777" w:rsidR="008E2519" w:rsidRDefault="008E2519" w:rsidP="005725BA">
      <w:pPr>
        <w:spacing w:line="360" w:lineRule="auto"/>
        <w:jc w:val="both"/>
        <w:rPr>
          <w:rFonts w:ascii="Arial" w:hAnsi="Arial" w:cs="Arial"/>
          <w:i/>
          <w:sz w:val="24"/>
          <w:szCs w:val="24"/>
        </w:rPr>
      </w:pPr>
    </w:p>
    <w:sectPr w:rsidR="008E251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48A3" w14:textId="77777777" w:rsidR="003322D3" w:rsidRDefault="003322D3" w:rsidP="00E55E0F">
      <w:pPr>
        <w:spacing w:after="0" w:line="240" w:lineRule="auto"/>
      </w:pPr>
      <w:r>
        <w:separator/>
      </w:r>
    </w:p>
  </w:endnote>
  <w:endnote w:type="continuationSeparator" w:id="0">
    <w:p w14:paraId="1DA2E57B" w14:textId="77777777" w:rsidR="003322D3" w:rsidRDefault="003322D3" w:rsidP="00E5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93423"/>
      <w:docPartObj>
        <w:docPartGallery w:val="Page Numbers (Bottom of Page)"/>
        <w:docPartUnique/>
      </w:docPartObj>
    </w:sdtPr>
    <w:sdtEndPr>
      <w:rPr>
        <w:noProof/>
      </w:rPr>
    </w:sdtEndPr>
    <w:sdtContent>
      <w:p w14:paraId="6864F812" w14:textId="77777777" w:rsidR="004F477A" w:rsidRDefault="004F477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48DC547" w14:textId="77777777" w:rsidR="004F477A" w:rsidRDefault="004F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4798" w14:textId="77777777" w:rsidR="003322D3" w:rsidRDefault="003322D3" w:rsidP="00E55E0F">
      <w:pPr>
        <w:spacing w:after="0" w:line="240" w:lineRule="auto"/>
      </w:pPr>
      <w:r>
        <w:separator/>
      </w:r>
    </w:p>
  </w:footnote>
  <w:footnote w:type="continuationSeparator" w:id="0">
    <w:p w14:paraId="5216FD58" w14:textId="77777777" w:rsidR="003322D3" w:rsidRDefault="003322D3" w:rsidP="00E55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751"/>
    <w:multiLevelType w:val="hybridMultilevel"/>
    <w:tmpl w:val="C024C082"/>
    <w:lvl w:ilvl="0" w:tplc="833AEE90">
      <w:start w:val="1"/>
      <w:numFmt w:val="bullet"/>
      <w:lvlText w:val="-"/>
      <w:lvlJc w:val="left"/>
      <w:pPr>
        <w:ind w:left="6957" w:hanging="360"/>
      </w:pPr>
      <w:rPr>
        <w:rFonts w:ascii="Arial" w:eastAsia="Times New Roman" w:hAnsi="Arial" w:cs="Arial" w:hint="default"/>
      </w:rPr>
    </w:lvl>
    <w:lvl w:ilvl="1" w:tplc="08090003" w:tentative="1">
      <w:start w:val="1"/>
      <w:numFmt w:val="bullet"/>
      <w:lvlText w:val="o"/>
      <w:lvlJc w:val="left"/>
      <w:pPr>
        <w:ind w:left="7677" w:hanging="360"/>
      </w:pPr>
      <w:rPr>
        <w:rFonts w:ascii="Courier New" w:hAnsi="Courier New" w:cs="Courier New" w:hint="default"/>
      </w:rPr>
    </w:lvl>
    <w:lvl w:ilvl="2" w:tplc="08090005" w:tentative="1">
      <w:start w:val="1"/>
      <w:numFmt w:val="bullet"/>
      <w:lvlText w:val=""/>
      <w:lvlJc w:val="left"/>
      <w:pPr>
        <w:ind w:left="8397" w:hanging="360"/>
      </w:pPr>
      <w:rPr>
        <w:rFonts w:ascii="Wingdings" w:hAnsi="Wingdings" w:hint="default"/>
      </w:rPr>
    </w:lvl>
    <w:lvl w:ilvl="3" w:tplc="08090001" w:tentative="1">
      <w:start w:val="1"/>
      <w:numFmt w:val="bullet"/>
      <w:lvlText w:val=""/>
      <w:lvlJc w:val="left"/>
      <w:pPr>
        <w:ind w:left="9117" w:hanging="360"/>
      </w:pPr>
      <w:rPr>
        <w:rFonts w:ascii="Symbol" w:hAnsi="Symbol" w:hint="default"/>
      </w:rPr>
    </w:lvl>
    <w:lvl w:ilvl="4" w:tplc="08090003" w:tentative="1">
      <w:start w:val="1"/>
      <w:numFmt w:val="bullet"/>
      <w:lvlText w:val="o"/>
      <w:lvlJc w:val="left"/>
      <w:pPr>
        <w:ind w:left="9837" w:hanging="360"/>
      </w:pPr>
      <w:rPr>
        <w:rFonts w:ascii="Courier New" w:hAnsi="Courier New" w:cs="Courier New" w:hint="default"/>
      </w:rPr>
    </w:lvl>
    <w:lvl w:ilvl="5" w:tplc="08090005" w:tentative="1">
      <w:start w:val="1"/>
      <w:numFmt w:val="bullet"/>
      <w:lvlText w:val=""/>
      <w:lvlJc w:val="left"/>
      <w:pPr>
        <w:ind w:left="10557" w:hanging="360"/>
      </w:pPr>
      <w:rPr>
        <w:rFonts w:ascii="Wingdings" w:hAnsi="Wingdings" w:hint="default"/>
      </w:rPr>
    </w:lvl>
    <w:lvl w:ilvl="6" w:tplc="08090001" w:tentative="1">
      <w:start w:val="1"/>
      <w:numFmt w:val="bullet"/>
      <w:lvlText w:val=""/>
      <w:lvlJc w:val="left"/>
      <w:pPr>
        <w:ind w:left="11277" w:hanging="360"/>
      </w:pPr>
      <w:rPr>
        <w:rFonts w:ascii="Symbol" w:hAnsi="Symbol" w:hint="default"/>
      </w:rPr>
    </w:lvl>
    <w:lvl w:ilvl="7" w:tplc="08090003" w:tentative="1">
      <w:start w:val="1"/>
      <w:numFmt w:val="bullet"/>
      <w:lvlText w:val="o"/>
      <w:lvlJc w:val="left"/>
      <w:pPr>
        <w:ind w:left="11997" w:hanging="360"/>
      </w:pPr>
      <w:rPr>
        <w:rFonts w:ascii="Courier New" w:hAnsi="Courier New" w:cs="Courier New" w:hint="default"/>
      </w:rPr>
    </w:lvl>
    <w:lvl w:ilvl="8" w:tplc="08090005" w:tentative="1">
      <w:start w:val="1"/>
      <w:numFmt w:val="bullet"/>
      <w:lvlText w:val=""/>
      <w:lvlJc w:val="left"/>
      <w:pPr>
        <w:ind w:left="12717" w:hanging="360"/>
      </w:pPr>
      <w:rPr>
        <w:rFonts w:ascii="Wingdings" w:hAnsi="Wingdings" w:hint="default"/>
      </w:rPr>
    </w:lvl>
  </w:abstractNum>
  <w:abstractNum w:abstractNumId="1" w15:restartNumberingAfterBreak="0">
    <w:nsid w:val="0F305958"/>
    <w:multiLevelType w:val="hybridMultilevel"/>
    <w:tmpl w:val="E3641538"/>
    <w:lvl w:ilvl="0" w:tplc="831C43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5097A"/>
    <w:multiLevelType w:val="hybridMultilevel"/>
    <w:tmpl w:val="8076BA72"/>
    <w:lvl w:ilvl="0" w:tplc="DB4463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2FC4"/>
    <w:multiLevelType w:val="hybridMultilevel"/>
    <w:tmpl w:val="4A04DBE2"/>
    <w:lvl w:ilvl="0" w:tplc="50DC874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14144"/>
    <w:multiLevelType w:val="hybridMultilevel"/>
    <w:tmpl w:val="58D45986"/>
    <w:lvl w:ilvl="0" w:tplc="31D66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6717C"/>
    <w:multiLevelType w:val="hybridMultilevel"/>
    <w:tmpl w:val="CCB010D2"/>
    <w:lvl w:ilvl="0" w:tplc="78B649D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70877"/>
    <w:multiLevelType w:val="hybridMultilevel"/>
    <w:tmpl w:val="FBC0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D41A4"/>
    <w:multiLevelType w:val="hybridMultilevel"/>
    <w:tmpl w:val="5BE60C08"/>
    <w:lvl w:ilvl="0" w:tplc="FD4ACDF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E130D"/>
    <w:multiLevelType w:val="hybridMultilevel"/>
    <w:tmpl w:val="1ED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910C1"/>
    <w:multiLevelType w:val="hybridMultilevel"/>
    <w:tmpl w:val="414C579A"/>
    <w:lvl w:ilvl="0" w:tplc="DB4463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728A6"/>
    <w:multiLevelType w:val="hybridMultilevel"/>
    <w:tmpl w:val="8CFC424A"/>
    <w:lvl w:ilvl="0" w:tplc="BA60A65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6257AE"/>
    <w:multiLevelType w:val="multilevel"/>
    <w:tmpl w:val="06D42EE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C92434"/>
    <w:multiLevelType w:val="hybridMultilevel"/>
    <w:tmpl w:val="E9F03644"/>
    <w:lvl w:ilvl="0" w:tplc="625243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F3230"/>
    <w:multiLevelType w:val="hybridMultilevel"/>
    <w:tmpl w:val="EBDE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0662E"/>
    <w:multiLevelType w:val="hybridMultilevel"/>
    <w:tmpl w:val="C56676F8"/>
    <w:lvl w:ilvl="0" w:tplc="537E663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F94325"/>
    <w:multiLevelType w:val="multilevel"/>
    <w:tmpl w:val="7A987CF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0335FA7"/>
    <w:multiLevelType w:val="multilevel"/>
    <w:tmpl w:val="C46280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35FCB"/>
    <w:multiLevelType w:val="hybridMultilevel"/>
    <w:tmpl w:val="EC586F58"/>
    <w:lvl w:ilvl="0" w:tplc="98940A2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F34BE"/>
    <w:multiLevelType w:val="hybridMultilevel"/>
    <w:tmpl w:val="11CE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B69C0"/>
    <w:multiLevelType w:val="hybridMultilevel"/>
    <w:tmpl w:val="73E0C7A4"/>
    <w:lvl w:ilvl="0" w:tplc="DB4463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F5D22"/>
    <w:multiLevelType w:val="multilevel"/>
    <w:tmpl w:val="5498DF1C"/>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E56BB0"/>
    <w:multiLevelType w:val="multilevel"/>
    <w:tmpl w:val="381860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D0F06C7"/>
    <w:multiLevelType w:val="hybridMultilevel"/>
    <w:tmpl w:val="9FD05D2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3"/>
  </w:num>
  <w:num w:numId="5">
    <w:abstractNumId w:val="17"/>
  </w:num>
  <w:num w:numId="6">
    <w:abstractNumId w:val="10"/>
  </w:num>
  <w:num w:numId="7">
    <w:abstractNumId w:val="14"/>
  </w:num>
  <w:num w:numId="8">
    <w:abstractNumId w:val="7"/>
  </w:num>
  <w:num w:numId="9">
    <w:abstractNumId w:val="12"/>
  </w:num>
  <w:num w:numId="10">
    <w:abstractNumId w:val="15"/>
  </w:num>
  <w:num w:numId="11">
    <w:abstractNumId w:val="8"/>
  </w:num>
  <w:num w:numId="12">
    <w:abstractNumId w:val="5"/>
  </w:num>
  <w:num w:numId="13">
    <w:abstractNumId w:val="19"/>
  </w:num>
  <w:num w:numId="14">
    <w:abstractNumId w:val="2"/>
  </w:num>
  <w:num w:numId="15">
    <w:abstractNumId w:val="9"/>
  </w:num>
  <w:num w:numId="16">
    <w:abstractNumId w:val="22"/>
  </w:num>
  <w:num w:numId="17">
    <w:abstractNumId w:val="11"/>
  </w:num>
  <w:num w:numId="18">
    <w:abstractNumId w:val="16"/>
  </w:num>
  <w:num w:numId="19">
    <w:abstractNumId w:val="21"/>
  </w:num>
  <w:num w:numId="20">
    <w:abstractNumId w:val="18"/>
  </w:num>
  <w:num w:numId="21">
    <w:abstractNumId w:val="6"/>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6D"/>
    <w:rsid w:val="0000047B"/>
    <w:rsid w:val="000008D6"/>
    <w:rsid w:val="000009F6"/>
    <w:rsid w:val="00000A83"/>
    <w:rsid w:val="00000CE3"/>
    <w:rsid w:val="000024CF"/>
    <w:rsid w:val="000025C3"/>
    <w:rsid w:val="00002717"/>
    <w:rsid w:val="0000279F"/>
    <w:rsid w:val="00002A07"/>
    <w:rsid w:val="000031D3"/>
    <w:rsid w:val="00003461"/>
    <w:rsid w:val="00004AD5"/>
    <w:rsid w:val="00005384"/>
    <w:rsid w:val="0000587E"/>
    <w:rsid w:val="00006498"/>
    <w:rsid w:val="00006836"/>
    <w:rsid w:val="00006997"/>
    <w:rsid w:val="00007B12"/>
    <w:rsid w:val="00007DFC"/>
    <w:rsid w:val="00010DE4"/>
    <w:rsid w:val="0001129D"/>
    <w:rsid w:val="00011452"/>
    <w:rsid w:val="00011456"/>
    <w:rsid w:val="0001165E"/>
    <w:rsid w:val="00011A27"/>
    <w:rsid w:val="00011D7C"/>
    <w:rsid w:val="0001250A"/>
    <w:rsid w:val="000127D3"/>
    <w:rsid w:val="00012D8D"/>
    <w:rsid w:val="00012DB1"/>
    <w:rsid w:val="000130DC"/>
    <w:rsid w:val="000134CB"/>
    <w:rsid w:val="0001356E"/>
    <w:rsid w:val="0001393E"/>
    <w:rsid w:val="00013A01"/>
    <w:rsid w:val="00013B39"/>
    <w:rsid w:val="00013B3D"/>
    <w:rsid w:val="00013DA8"/>
    <w:rsid w:val="0001416D"/>
    <w:rsid w:val="000167DA"/>
    <w:rsid w:val="0001682D"/>
    <w:rsid w:val="00016C1A"/>
    <w:rsid w:val="00016E55"/>
    <w:rsid w:val="00016EB4"/>
    <w:rsid w:val="00017347"/>
    <w:rsid w:val="00017A0D"/>
    <w:rsid w:val="00020557"/>
    <w:rsid w:val="00021CDA"/>
    <w:rsid w:val="00022506"/>
    <w:rsid w:val="000226F2"/>
    <w:rsid w:val="00022894"/>
    <w:rsid w:val="00022CD9"/>
    <w:rsid w:val="000236B0"/>
    <w:rsid w:val="0002371E"/>
    <w:rsid w:val="0002408B"/>
    <w:rsid w:val="00024EF0"/>
    <w:rsid w:val="00026A02"/>
    <w:rsid w:val="00026CD2"/>
    <w:rsid w:val="00026F55"/>
    <w:rsid w:val="00027066"/>
    <w:rsid w:val="000279B6"/>
    <w:rsid w:val="00027E8E"/>
    <w:rsid w:val="00027F73"/>
    <w:rsid w:val="00030135"/>
    <w:rsid w:val="0003068D"/>
    <w:rsid w:val="000315AD"/>
    <w:rsid w:val="000315FD"/>
    <w:rsid w:val="00031D02"/>
    <w:rsid w:val="000320E1"/>
    <w:rsid w:val="0003313D"/>
    <w:rsid w:val="0003369F"/>
    <w:rsid w:val="00033BDC"/>
    <w:rsid w:val="00033D67"/>
    <w:rsid w:val="000358BA"/>
    <w:rsid w:val="00035D2B"/>
    <w:rsid w:val="000360A4"/>
    <w:rsid w:val="0003679C"/>
    <w:rsid w:val="0003778A"/>
    <w:rsid w:val="00037F2F"/>
    <w:rsid w:val="000406D5"/>
    <w:rsid w:val="000407CC"/>
    <w:rsid w:val="00041CAB"/>
    <w:rsid w:val="00041F07"/>
    <w:rsid w:val="00042932"/>
    <w:rsid w:val="00043C8A"/>
    <w:rsid w:val="00043E0C"/>
    <w:rsid w:val="00043FB9"/>
    <w:rsid w:val="000452EC"/>
    <w:rsid w:val="00045AE8"/>
    <w:rsid w:val="00045DC9"/>
    <w:rsid w:val="00046094"/>
    <w:rsid w:val="00046288"/>
    <w:rsid w:val="00046A61"/>
    <w:rsid w:val="00047510"/>
    <w:rsid w:val="00050863"/>
    <w:rsid w:val="00052064"/>
    <w:rsid w:val="000521A8"/>
    <w:rsid w:val="00052A3A"/>
    <w:rsid w:val="000534E4"/>
    <w:rsid w:val="00053983"/>
    <w:rsid w:val="00053C86"/>
    <w:rsid w:val="000542B7"/>
    <w:rsid w:val="00055518"/>
    <w:rsid w:val="00055710"/>
    <w:rsid w:val="00055AED"/>
    <w:rsid w:val="00055F3C"/>
    <w:rsid w:val="0005658B"/>
    <w:rsid w:val="00056BD6"/>
    <w:rsid w:val="00057626"/>
    <w:rsid w:val="000579EF"/>
    <w:rsid w:val="00057AA9"/>
    <w:rsid w:val="00057D25"/>
    <w:rsid w:val="00057E7C"/>
    <w:rsid w:val="0006017A"/>
    <w:rsid w:val="000608B2"/>
    <w:rsid w:val="00060A74"/>
    <w:rsid w:val="000621AA"/>
    <w:rsid w:val="00062D55"/>
    <w:rsid w:val="00063415"/>
    <w:rsid w:val="00063830"/>
    <w:rsid w:val="00063950"/>
    <w:rsid w:val="00063EA2"/>
    <w:rsid w:val="00064257"/>
    <w:rsid w:val="00065B69"/>
    <w:rsid w:val="000661A2"/>
    <w:rsid w:val="000661F2"/>
    <w:rsid w:val="00066269"/>
    <w:rsid w:val="000664D1"/>
    <w:rsid w:val="00070270"/>
    <w:rsid w:val="0007103B"/>
    <w:rsid w:val="00071439"/>
    <w:rsid w:val="00071E07"/>
    <w:rsid w:val="00071E74"/>
    <w:rsid w:val="00072162"/>
    <w:rsid w:val="00072EEF"/>
    <w:rsid w:val="00073190"/>
    <w:rsid w:val="0007378D"/>
    <w:rsid w:val="00075626"/>
    <w:rsid w:val="00075982"/>
    <w:rsid w:val="000764BC"/>
    <w:rsid w:val="000770FA"/>
    <w:rsid w:val="000771AB"/>
    <w:rsid w:val="000772EF"/>
    <w:rsid w:val="00077888"/>
    <w:rsid w:val="000779B3"/>
    <w:rsid w:val="00077CC8"/>
    <w:rsid w:val="0008062F"/>
    <w:rsid w:val="00080720"/>
    <w:rsid w:val="00080982"/>
    <w:rsid w:val="00080C47"/>
    <w:rsid w:val="00080F1D"/>
    <w:rsid w:val="000810E4"/>
    <w:rsid w:val="0008144A"/>
    <w:rsid w:val="00081C1D"/>
    <w:rsid w:val="000827E3"/>
    <w:rsid w:val="00082823"/>
    <w:rsid w:val="000835FF"/>
    <w:rsid w:val="000844A5"/>
    <w:rsid w:val="000847FD"/>
    <w:rsid w:val="000863F9"/>
    <w:rsid w:val="0008657D"/>
    <w:rsid w:val="00087215"/>
    <w:rsid w:val="000872C8"/>
    <w:rsid w:val="000875D6"/>
    <w:rsid w:val="00087A22"/>
    <w:rsid w:val="00087EBE"/>
    <w:rsid w:val="00090D41"/>
    <w:rsid w:val="000913FA"/>
    <w:rsid w:val="000915A7"/>
    <w:rsid w:val="00091D46"/>
    <w:rsid w:val="000932C0"/>
    <w:rsid w:val="00093A6F"/>
    <w:rsid w:val="0009481E"/>
    <w:rsid w:val="00094912"/>
    <w:rsid w:val="00094DA2"/>
    <w:rsid w:val="00095156"/>
    <w:rsid w:val="000952B2"/>
    <w:rsid w:val="000953A9"/>
    <w:rsid w:val="00095AB4"/>
    <w:rsid w:val="00096ACF"/>
    <w:rsid w:val="00096AD7"/>
    <w:rsid w:val="00096F4D"/>
    <w:rsid w:val="000979A5"/>
    <w:rsid w:val="000A1B0F"/>
    <w:rsid w:val="000A1C70"/>
    <w:rsid w:val="000A2248"/>
    <w:rsid w:val="000A2B80"/>
    <w:rsid w:val="000A3BC0"/>
    <w:rsid w:val="000A3E2F"/>
    <w:rsid w:val="000A5305"/>
    <w:rsid w:val="000A6F7F"/>
    <w:rsid w:val="000A70B3"/>
    <w:rsid w:val="000B0347"/>
    <w:rsid w:val="000B0A60"/>
    <w:rsid w:val="000B0A74"/>
    <w:rsid w:val="000B152E"/>
    <w:rsid w:val="000B16A5"/>
    <w:rsid w:val="000B25FE"/>
    <w:rsid w:val="000B2A45"/>
    <w:rsid w:val="000B2BA7"/>
    <w:rsid w:val="000B3374"/>
    <w:rsid w:val="000B35FB"/>
    <w:rsid w:val="000B3D8C"/>
    <w:rsid w:val="000B3DF9"/>
    <w:rsid w:val="000B3F17"/>
    <w:rsid w:val="000B450E"/>
    <w:rsid w:val="000B4F22"/>
    <w:rsid w:val="000B5582"/>
    <w:rsid w:val="000B5717"/>
    <w:rsid w:val="000B5964"/>
    <w:rsid w:val="000B6175"/>
    <w:rsid w:val="000B70DB"/>
    <w:rsid w:val="000B712C"/>
    <w:rsid w:val="000B7254"/>
    <w:rsid w:val="000C01CE"/>
    <w:rsid w:val="000C117C"/>
    <w:rsid w:val="000C1E46"/>
    <w:rsid w:val="000C25D4"/>
    <w:rsid w:val="000C2B2A"/>
    <w:rsid w:val="000C3217"/>
    <w:rsid w:val="000C377D"/>
    <w:rsid w:val="000C3F48"/>
    <w:rsid w:val="000C47FF"/>
    <w:rsid w:val="000C4C6A"/>
    <w:rsid w:val="000C4CC0"/>
    <w:rsid w:val="000C5B8E"/>
    <w:rsid w:val="000C6475"/>
    <w:rsid w:val="000C6A39"/>
    <w:rsid w:val="000C6B1B"/>
    <w:rsid w:val="000C720B"/>
    <w:rsid w:val="000C7BF3"/>
    <w:rsid w:val="000C7C00"/>
    <w:rsid w:val="000D0B1B"/>
    <w:rsid w:val="000D0F8B"/>
    <w:rsid w:val="000D104B"/>
    <w:rsid w:val="000D184D"/>
    <w:rsid w:val="000D1FB5"/>
    <w:rsid w:val="000D2739"/>
    <w:rsid w:val="000D2FEA"/>
    <w:rsid w:val="000D3E61"/>
    <w:rsid w:val="000D4118"/>
    <w:rsid w:val="000D5010"/>
    <w:rsid w:val="000D6BDA"/>
    <w:rsid w:val="000D7F7C"/>
    <w:rsid w:val="000E0301"/>
    <w:rsid w:val="000E0449"/>
    <w:rsid w:val="000E09E6"/>
    <w:rsid w:val="000E0B28"/>
    <w:rsid w:val="000E157A"/>
    <w:rsid w:val="000E1AA5"/>
    <w:rsid w:val="000E36EF"/>
    <w:rsid w:val="000E4432"/>
    <w:rsid w:val="000E4D39"/>
    <w:rsid w:val="000E53DD"/>
    <w:rsid w:val="000E57B7"/>
    <w:rsid w:val="000E663A"/>
    <w:rsid w:val="000E67F7"/>
    <w:rsid w:val="000E700B"/>
    <w:rsid w:val="000F0356"/>
    <w:rsid w:val="000F0470"/>
    <w:rsid w:val="000F04CA"/>
    <w:rsid w:val="000F10EF"/>
    <w:rsid w:val="000F10FB"/>
    <w:rsid w:val="000F15C5"/>
    <w:rsid w:val="000F20CD"/>
    <w:rsid w:val="000F27F8"/>
    <w:rsid w:val="000F2FAD"/>
    <w:rsid w:val="000F3280"/>
    <w:rsid w:val="000F3638"/>
    <w:rsid w:val="000F3957"/>
    <w:rsid w:val="000F3AB7"/>
    <w:rsid w:val="000F5490"/>
    <w:rsid w:val="000F56AF"/>
    <w:rsid w:val="000F56FA"/>
    <w:rsid w:val="000F5AD8"/>
    <w:rsid w:val="000F627C"/>
    <w:rsid w:val="000F6538"/>
    <w:rsid w:val="000F6912"/>
    <w:rsid w:val="000F6E16"/>
    <w:rsid w:val="000F71CC"/>
    <w:rsid w:val="00100244"/>
    <w:rsid w:val="0010030A"/>
    <w:rsid w:val="001003DF"/>
    <w:rsid w:val="00100573"/>
    <w:rsid w:val="00100D48"/>
    <w:rsid w:val="00101C6C"/>
    <w:rsid w:val="00101D77"/>
    <w:rsid w:val="00101DFD"/>
    <w:rsid w:val="00102509"/>
    <w:rsid w:val="00102E12"/>
    <w:rsid w:val="001036EF"/>
    <w:rsid w:val="00103E07"/>
    <w:rsid w:val="00104237"/>
    <w:rsid w:val="001042F8"/>
    <w:rsid w:val="0010452F"/>
    <w:rsid w:val="001045E0"/>
    <w:rsid w:val="00104AD6"/>
    <w:rsid w:val="00105B0B"/>
    <w:rsid w:val="00106335"/>
    <w:rsid w:val="00106F95"/>
    <w:rsid w:val="001079A8"/>
    <w:rsid w:val="00110183"/>
    <w:rsid w:val="00110F90"/>
    <w:rsid w:val="001113FA"/>
    <w:rsid w:val="00111454"/>
    <w:rsid w:val="0011336F"/>
    <w:rsid w:val="0011357E"/>
    <w:rsid w:val="0011445D"/>
    <w:rsid w:val="00114863"/>
    <w:rsid w:val="00114AC1"/>
    <w:rsid w:val="00114E4F"/>
    <w:rsid w:val="00115B9C"/>
    <w:rsid w:val="00115CD5"/>
    <w:rsid w:val="0011615D"/>
    <w:rsid w:val="001161CA"/>
    <w:rsid w:val="001163B6"/>
    <w:rsid w:val="00116534"/>
    <w:rsid w:val="001167A9"/>
    <w:rsid w:val="0011717D"/>
    <w:rsid w:val="001176F9"/>
    <w:rsid w:val="00120491"/>
    <w:rsid w:val="0012167E"/>
    <w:rsid w:val="00121AD0"/>
    <w:rsid w:val="0012256D"/>
    <w:rsid w:val="0012450C"/>
    <w:rsid w:val="0012483E"/>
    <w:rsid w:val="00125458"/>
    <w:rsid w:val="0012571C"/>
    <w:rsid w:val="00126011"/>
    <w:rsid w:val="00126179"/>
    <w:rsid w:val="0012632E"/>
    <w:rsid w:val="00126907"/>
    <w:rsid w:val="00126B20"/>
    <w:rsid w:val="00126C9B"/>
    <w:rsid w:val="00127503"/>
    <w:rsid w:val="0012780B"/>
    <w:rsid w:val="00130886"/>
    <w:rsid w:val="00130C7F"/>
    <w:rsid w:val="00130EBA"/>
    <w:rsid w:val="00131365"/>
    <w:rsid w:val="001315DD"/>
    <w:rsid w:val="00131732"/>
    <w:rsid w:val="00131923"/>
    <w:rsid w:val="00132FD7"/>
    <w:rsid w:val="0013372F"/>
    <w:rsid w:val="00133E3D"/>
    <w:rsid w:val="00133E84"/>
    <w:rsid w:val="00133EEE"/>
    <w:rsid w:val="0013529B"/>
    <w:rsid w:val="00135456"/>
    <w:rsid w:val="0013572A"/>
    <w:rsid w:val="00135CAE"/>
    <w:rsid w:val="00135F6D"/>
    <w:rsid w:val="00136CDE"/>
    <w:rsid w:val="00137A67"/>
    <w:rsid w:val="00141104"/>
    <w:rsid w:val="00141805"/>
    <w:rsid w:val="00143466"/>
    <w:rsid w:val="001435E4"/>
    <w:rsid w:val="001442E1"/>
    <w:rsid w:val="00144C3F"/>
    <w:rsid w:val="00145FDD"/>
    <w:rsid w:val="00147EB6"/>
    <w:rsid w:val="001511A5"/>
    <w:rsid w:val="00151616"/>
    <w:rsid w:val="001527A5"/>
    <w:rsid w:val="00152AD9"/>
    <w:rsid w:val="0015326E"/>
    <w:rsid w:val="00153DD1"/>
    <w:rsid w:val="00154864"/>
    <w:rsid w:val="00155954"/>
    <w:rsid w:val="00155D3A"/>
    <w:rsid w:val="00155DDE"/>
    <w:rsid w:val="00155EBE"/>
    <w:rsid w:val="00156CE1"/>
    <w:rsid w:val="00156D6D"/>
    <w:rsid w:val="00157805"/>
    <w:rsid w:val="0015792A"/>
    <w:rsid w:val="00160047"/>
    <w:rsid w:val="00162A0D"/>
    <w:rsid w:val="001647CF"/>
    <w:rsid w:val="00164F62"/>
    <w:rsid w:val="00166B97"/>
    <w:rsid w:val="001702BE"/>
    <w:rsid w:val="00171229"/>
    <w:rsid w:val="00171446"/>
    <w:rsid w:val="00171DF9"/>
    <w:rsid w:val="0017203A"/>
    <w:rsid w:val="001720E8"/>
    <w:rsid w:val="001727FC"/>
    <w:rsid w:val="00173643"/>
    <w:rsid w:val="001753CC"/>
    <w:rsid w:val="001753ED"/>
    <w:rsid w:val="00177AAB"/>
    <w:rsid w:val="00177E86"/>
    <w:rsid w:val="00177FB7"/>
    <w:rsid w:val="00180AAA"/>
    <w:rsid w:val="00180DF9"/>
    <w:rsid w:val="00181480"/>
    <w:rsid w:val="001818BF"/>
    <w:rsid w:val="001829E5"/>
    <w:rsid w:val="00182AED"/>
    <w:rsid w:val="00182BC4"/>
    <w:rsid w:val="001834BA"/>
    <w:rsid w:val="00183E67"/>
    <w:rsid w:val="001856D3"/>
    <w:rsid w:val="00186162"/>
    <w:rsid w:val="00186AE9"/>
    <w:rsid w:val="0018780D"/>
    <w:rsid w:val="00187D14"/>
    <w:rsid w:val="00187DED"/>
    <w:rsid w:val="00190024"/>
    <w:rsid w:val="0019003E"/>
    <w:rsid w:val="001900F2"/>
    <w:rsid w:val="00190DC3"/>
    <w:rsid w:val="00191D6C"/>
    <w:rsid w:val="00191E2F"/>
    <w:rsid w:val="00192006"/>
    <w:rsid w:val="00192605"/>
    <w:rsid w:val="00192F46"/>
    <w:rsid w:val="0019339B"/>
    <w:rsid w:val="00193BD5"/>
    <w:rsid w:val="0019505C"/>
    <w:rsid w:val="00195778"/>
    <w:rsid w:val="00195B6A"/>
    <w:rsid w:val="00197C8F"/>
    <w:rsid w:val="00197C96"/>
    <w:rsid w:val="00197CE8"/>
    <w:rsid w:val="00197F91"/>
    <w:rsid w:val="001A082F"/>
    <w:rsid w:val="001A1B11"/>
    <w:rsid w:val="001A21B3"/>
    <w:rsid w:val="001A243C"/>
    <w:rsid w:val="001A2975"/>
    <w:rsid w:val="001A29F3"/>
    <w:rsid w:val="001A3042"/>
    <w:rsid w:val="001A3FD7"/>
    <w:rsid w:val="001A53C5"/>
    <w:rsid w:val="001A5BCF"/>
    <w:rsid w:val="001A5BDC"/>
    <w:rsid w:val="001A6026"/>
    <w:rsid w:val="001A602D"/>
    <w:rsid w:val="001A696B"/>
    <w:rsid w:val="001A699A"/>
    <w:rsid w:val="001A776E"/>
    <w:rsid w:val="001A7C4B"/>
    <w:rsid w:val="001B16A6"/>
    <w:rsid w:val="001B16B6"/>
    <w:rsid w:val="001B1B02"/>
    <w:rsid w:val="001B1C01"/>
    <w:rsid w:val="001B201C"/>
    <w:rsid w:val="001B2D93"/>
    <w:rsid w:val="001B2FCB"/>
    <w:rsid w:val="001B3212"/>
    <w:rsid w:val="001B397F"/>
    <w:rsid w:val="001B3CC4"/>
    <w:rsid w:val="001B4986"/>
    <w:rsid w:val="001B59B0"/>
    <w:rsid w:val="001B5FA3"/>
    <w:rsid w:val="001B6362"/>
    <w:rsid w:val="001B6810"/>
    <w:rsid w:val="001B78AF"/>
    <w:rsid w:val="001B7951"/>
    <w:rsid w:val="001B7EDB"/>
    <w:rsid w:val="001B7EEF"/>
    <w:rsid w:val="001B7F2A"/>
    <w:rsid w:val="001C0174"/>
    <w:rsid w:val="001C0409"/>
    <w:rsid w:val="001C13AE"/>
    <w:rsid w:val="001C174A"/>
    <w:rsid w:val="001C18B4"/>
    <w:rsid w:val="001C1F06"/>
    <w:rsid w:val="001C2297"/>
    <w:rsid w:val="001C25A1"/>
    <w:rsid w:val="001C289F"/>
    <w:rsid w:val="001C2CD9"/>
    <w:rsid w:val="001C2F51"/>
    <w:rsid w:val="001C43E7"/>
    <w:rsid w:val="001C46F7"/>
    <w:rsid w:val="001C50D9"/>
    <w:rsid w:val="001C51D9"/>
    <w:rsid w:val="001C5ADA"/>
    <w:rsid w:val="001C5C73"/>
    <w:rsid w:val="001C6736"/>
    <w:rsid w:val="001C6DC4"/>
    <w:rsid w:val="001C7312"/>
    <w:rsid w:val="001C77CC"/>
    <w:rsid w:val="001C7B72"/>
    <w:rsid w:val="001D1448"/>
    <w:rsid w:val="001D20D7"/>
    <w:rsid w:val="001D5023"/>
    <w:rsid w:val="001D51D6"/>
    <w:rsid w:val="001D5313"/>
    <w:rsid w:val="001D5B7A"/>
    <w:rsid w:val="001D5C02"/>
    <w:rsid w:val="001D5D9C"/>
    <w:rsid w:val="001D7099"/>
    <w:rsid w:val="001D75FD"/>
    <w:rsid w:val="001D7BB9"/>
    <w:rsid w:val="001E0883"/>
    <w:rsid w:val="001E18A5"/>
    <w:rsid w:val="001E2143"/>
    <w:rsid w:val="001E2A13"/>
    <w:rsid w:val="001E2A78"/>
    <w:rsid w:val="001E41E6"/>
    <w:rsid w:val="001E4F0D"/>
    <w:rsid w:val="001E6AAD"/>
    <w:rsid w:val="001E7E9F"/>
    <w:rsid w:val="001F06B5"/>
    <w:rsid w:val="001F11DD"/>
    <w:rsid w:val="001F1737"/>
    <w:rsid w:val="001F1892"/>
    <w:rsid w:val="001F1B83"/>
    <w:rsid w:val="001F2122"/>
    <w:rsid w:val="001F2683"/>
    <w:rsid w:val="001F290A"/>
    <w:rsid w:val="001F2A8F"/>
    <w:rsid w:val="001F54E6"/>
    <w:rsid w:val="001F5B68"/>
    <w:rsid w:val="001F6098"/>
    <w:rsid w:val="001F62A7"/>
    <w:rsid w:val="001F7D97"/>
    <w:rsid w:val="001F7E55"/>
    <w:rsid w:val="0020002D"/>
    <w:rsid w:val="002004A6"/>
    <w:rsid w:val="002023F5"/>
    <w:rsid w:val="00202A9F"/>
    <w:rsid w:val="00203121"/>
    <w:rsid w:val="0020376B"/>
    <w:rsid w:val="00203F14"/>
    <w:rsid w:val="00204506"/>
    <w:rsid w:val="00204C92"/>
    <w:rsid w:val="00205984"/>
    <w:rsid w:val="00205CCD"/>
    <w:rsid w:val="00206D38"/>
    <w:rsid w:val="00207B56"/>
    <w:rsid w:val="002101F6"/>
    <w:rsid w:val="002113D2"/>
    <w:rsid w:val="00212676"/>
    <w:rsid w:val="00213490"/>
    <w:rsid w:val="00213BEF"/>
    <w:rsid w:val="00214800"/>
    <w:rsid w:val="00214A24"/>
    <w:rsid w:val="00215406"/>
    <w:rsid w:val="002154E7"/>
    <w:rsid w:val="00215758"/>
    <w:rsid w:val="002157A3"/>
    <w:rsid w:val="00215E47"/>
    <w:rsid w:val="00215EDC"/>
    <w:rsid w:val="00216573"/>
    <w:rsid w:val="00216D90"/>
    <w:rsid w:val="002178B6"/>
    <w:rsid w:val="00217983"/>
    <w:rsid w:val="00217D3E"/>
    <w:rsid w:val="00220C46"/>
    <w:rsid w:val="00221F4D"/>
    <w:rsid w:val="00222513"/>
    <w:rsid w:val="00222719"/>
    <w:rsid w:val="00222834"/>
    <w:rsid w:val="00222B25"/>
    <w:rsid w:val="00222EDA"/>
    <w:rsid w:val="00222FE3"/>
    <w:rsid w:val="00223140"/>
    <w:rsid w:val="002238B0"/>
    <w:rsid w:val="0022407B"/>
    <w:rsid w:val="0022444F"/>
    <w:rsid w:val="00224547"/>
    <w:rsid w:val="00224CC4"/>
    <w:rsid w:val="00225C6F"/>
    <w:rsid w:val="00225CFA"/>
    <w:rsid w:val="002263E3"/>
    <w:rsid w:val="00226519"/>
    <w:rsid w:val="002265BD"/>
    <w:rsid w:val="00227068"/>
    <w:rsid w:val="0022737D"/>
    <w:rsid w:val="00227584"/>
    <w:rsid w:val="00227596"/>
    <w:rsid w:val="002304F4"/>
    <w:rsid w:val="00230AD3"/>
    <w:rsid w:val="00230AF6"/>
    <w:rsid w:val="002314BD"/>
    <w:rsid w:val="002320A5"/>
    <w:rsid w:val="00232BA8"/>
    <w:rsid w:val="00232EEB"/>
    <w:rsid w:val="00232FBB"/>
    <w:rsid w:val="00233D3D"/>
    <w:rsid w:val="0023438C"/>
    <w:rsid w:val="00234ABF"/>
    <w:rsid w:val="00234B39"/>
    <w:rsid w:val="002362A5"/>
    <w:rsid w:val="002368CD"/>
    <w:rsid w:val="00236DC1"/>
    <w:rsid w:val="0023759D"/>
    <w:rsid w:val="00237937"/>
    <w:rsid w:val="00240283"/>
    <w:rsid w:val="002403EF"/>
    <w:rsid w:val="0024087E"/>
    <w:rsid w:val="002425F7"/>
    <w:rsid w:val="002428EF"/>
    <w:rsid w:val="00242ABB"/>
    <w:rsid w:val="00243702"/>
    <w:rsid w:val="00243A34"/>
    <w:rsid w:val="00244A47"/>
    <w:rsid w:val="00244BDF"/>
    <w:rsid w:val="00244FDE"/>
    <w:rsid w:val="002459BA"/>
    <w:rsid w:val="00245D63"/>
    <w:rsid w:val="00245E8C"/>
    <w:rsid w:val="00246890"/>
    <w:rsid w:val="00246C39"/>
    <w:rsid w:val="00246D03"/>
    <w:rsid w:val="00246F06"/>
    <w:rsid w:val="00247D52"/>
    <w:rsid w:val="002509E9"/>
    <w:rsid w:val="00250EE1"/>
    <w:rsid w:val="002535C8"/>
    <w:rsid w:val="00253747"/>
    <w:rsid w:val="0025396B"/>
    <w:rsid w:val="00253A6A"/>
    <w:rsid w:val="00253B74"/>
    <w:rsid w:val="00253B9D"/>
    <w:rsid w:val="0025463D"/>
    <w:rsid w:val="00255812"/>
    <w:rsid w:val="002558A3"/>
    <w:rsid w:val="0025593C"/>
    <w:rsid w:val="00255B25"/>
    <w:rsid w:val="00255D0F"/>
    <w:rsid w:val="0025639D"/>
    <w:rsid w:val="002601E9"/>
    <w:rsid w:val="00260BC6"/>
    <w:rsid w:val="00260CF8"/>
    <w:rsid w:val="00260D3B"/>
    <w:rsid w:val="002613E8"/>
    <w:rsid w:val="00261F8C"/>
    <w:rsid w:val="00262582"/>
    <w:rsid w:val="0026267C"/>
    <w:rsid w:val="00262BF6"/>
    <w:rsid w:val="002636F7"/>
    <w:rsid w:val="00263E4E"/>
    <w:rsid w:val="0026418E"/>
    <w:rsid w:val="0026458D"/>
    <w:rsid w:val="00265BE0"/>
    <w:rsid w:val="00265DE4"/>
    <w:rsid w:val="00266571"/>
    <w:rsid w:val="002668DB"/>
    <w:rsid w:val="00266945"/>
    <w:rsid w:val="00266AE7"/>
    <w:rsid w:val="002674C0"/>
    <w:rsid w:val="00267645"/>
    <w:rsid w:val="0027011F"/>
    <w:rsid w:val="002710CC"/>
    <w:rsid w:val="002723AA"/>
    <w:rsid w:val="002726BB"/>
    <w:rsid w:val="0027307F"/>
    <w:rsid w:val="00274B09"/>
    <w:rsid w:val="00275301"/>
    <w:rsid w:val="0027543F"/>
    <w:rsid w:val="00275EAA"/>
    <w:rsid w:val="002761ED"/>
    <w:rsid w:val="0027669B"/>
    <w:rsid w:val="0027677C"/>
    <w:rsid w:val="00276910"/>
    <w:rsid w:val="00276995"/>
    <w:rsid w:val="00276D9D"/>
    <w:rsid w:val="00277336"/>
    <w:rsid w:val="00277376"/>
    <w:rsid w:val="00277393"/>
    <w:rsid w:val="002778A7"/>
    <w:rsid w:val="00277A7E"/>
    <w:rsid w:val="00277C62"/>
    <w:rsid w:val="00281568"/>
    <w:rsid w:val="002815EC"/>
    <w:rsid w:val="00281BA4"/>
    <w:rsid w:val="0028283E"/>
    <w:rsid w:val="00282DFC"/>
    <w:rsid w:val="00283827"/>
    <w:rsid w:val="002838AE"/>
    <w:rsid w:val="00283A5F"/>
    <w:rsid w:val="00283E67"/>
    <w:rsid w:val="0028452C"/>
    <w:rsid w:val="00284A7C"/>
    <w:rsid w:val="00286E0B"/>
    <w:rsid w:val="00286F7B"/>
    <w:rsid w:val="00286F86"/>
    <w:rsid w:val="00286FFB"/>
    <w:rsid w:val="0028745F"/>
    <w:rsid w:val="00287491"/>
    <w:rsid w:val="002877FF"/>
    <w:rsid w:val="002878BA"/>
    <w:rsid w:val="00287D3A"/>
    <w:rsid w:val="00290491"/>
    <w:rsid w:val="002909B5"/>
    <w:rsid w:val="00290B17"/>
    <w:rsid w:val="00290F2D"/>
    <w:rsid w:val="00290FF5"/>
    <w:rsid w:val="00291A9E"/>
    <w:rsid w:val="002923DB"/>
    <w:rsid w:val="0029259E"/>
    <w:rsid w:val="00292F22"/>
    <w:rsid w:val="002930EA"/>
    <w:rsid w:val="00293264"/>
    <w:rsid w:val="00293445"/>
    <w:rsid w:val="002942D3"/>
    <w:rsid w:val="00294535"/>
    <w:rsid w:val="00294F14"/>
    <w:rsid w:val="002950E5"/>
    <w:rsid w:val="0029537F"/>
    <w:rsid w:val="002961C7"/>
    <w:rsid w:val="002962EE"/>
    <w:rsid w:val="00297249"/>
    <w:rsid w:val="002974E8"/>
    <w:rsid w:val="00297D80"/>
    <w:rsid w:val="002A033D"/>
    <w:rsid w:val="002A069F"/>
    <w:rsid w:val="002A08F9"/>
    <w:rsid w:val="002A096F"/>
    <w:rsid w:val="002A0E7D"/>
    <w:rsid w:val="002A1473"/>
    <w:rsid w:val="002A2439"/>
    <w:rsid w:val="002A2C8C"/>
    <w:rsid w:val="002A3167"/>
    <w:rsid w:val="002A33D8"/>
    <w:rsid w:val="002A3781"/>
    <w:rsid w:val="002A38BF"/>
    <w:rsid w:val="002A38E6"/>
    <w:rsid w:val="002A41F2"/>
    <w:rsid w:val="002A46FE"/>
    <w:rsid w:val="002A4724"/>
    <w:rsid w:val="002A483F"/>
    <w:rsid w:val="002A4B77"/>
    <w:rsid w:val="002A516D"/>
    <w:rsid w:val="002A542D"/>
    <w:rsid w:val="002A542E"/>
    <w:rsid w:val="002A5D24"/>
    <w:rsid w:val="002A6083"/>
    <w:rsid w:val="002A61E2"/>
    <w:rsid w:val="002A65BF"/>
    <w:rsid w:val="002A66C2"/>
    <w:rsid w:val="002A6E0B"/>
    <w:rsid w:val="002A7313"/>
    <w:rsid w:val="002A76B1"/>
    <w:rsid w:val="002B01DC"/>
    <w:rsid w:val="002B067F"/>
    <w:rsid w:val="002B0F39"/>
    <w:rsid w:val="002B0FC4"/>
    <w:rsid w:val="002B1840"/>
    <w:rsid w:val="002B24D5"/>
    <w:rsid w:val="002B2606"/>
    <w:rsid w:val="002B28AA"/>
    <w:rsid w:val="002B33DB"/>
    <w:rsid w:val="002B34BC"/>
    <w:rsid w:val="002B401B"/>
    <w:rsid w:val="002B48C3"/>
    <w:rsid w:val="002B4940"/>
    <w:rsid w:val="002B5242"/>
    <w:rsid w:val="002B5278"/>
    <w:rsid w:val="002B65C7"/>
    <w:rsid w:val="002B6C9C"/>
    <w:rsid w:val="002B6F2E"/>
    <w:rsid w:val="002B766C"/>
    <w:rsid w:val="002C0131"/>
    <w:rsid w:val="002C01F7"/>
    <w:rsid w:val="002C028A"/>
    <w:rsid w:val="002C036C"/>
    <w:rsid w:val="002C088A"/>
    <w:rsid w:val="002C08E6"/>
    <w:rsid w:val="002C0F14"/>
    <w:rsid w:val="002C1C17"/>
    <w:rsid w:val="002C205B"/>
    <w:rsid w:val="002C257D"/>
    <w:rsid w:val="002C2ADB"/>
    <w:rsid w:val="002C3D1F"/>
    <w:rsid w:val="002C3D65"/>
    <w:rsid w:val="002C3D89"/>
    <w:rsid w:val="002C3DED"/>
    <w:rsid w:val="002C55B3"/>
    <w:rsid w:val="002C5B42"/>
    <w:rsid w:val="002C5C4F"/>
    <w:rsid w:val="002C5D2D"/>
    <w:rsid w:val="002C5D2E"/>
    <w:rsid w:val="002C6CDD"/>
    <w:rsid w:val="002C6EBF"/>
    <w:rsid w:val="002C745A"/>
    <w:rsid w:val="002D0764"/>
    <w:rsid w:val="002D14D3"/>
    <w:rsid w:val="002D1D64"/>
    <w:rsid w:val="002D2206"/>
    <w:rsid w:val="002D2837"/>
    <w:rsid w:val="002D320F"/>
    <w:rsid w:val="002D32E9"/>
    <w:rsid w:val="002D32FA"/>
    <w:rsid w:val="002D35C7"/>
    <w:rsid w:val="002D373A"/>
    <w:rsid w:val="002D3987"/>
    <w:rsid w:val="002D3FDC"/>
    <w:rsid w:val="002D4255"/>
    <w:rsid w:val="002D447B"/>
    <w:rsid w:val="002D47D0"/>
    <w:rsid w:val="002D48FD"/>
    <w:rsid w:val="002D7B0D"/>
    <w:rsid w:val="002D7F79"/>
    <w:rsid w:val="002E01E6"/>
    <w:rsid w:val="002E1E0C"/>
    <w:rsid w:val="002E25B2"/>
    <w:rsid w:val="002E2D09"/>
    <w:rsid w:val="002E3330"/>
    <w:rsid w:val="002E388C"/>
    <w:rsid w:val="002E427F"/>
    <w:rsid w:val="002E4D43"/>
    <w:rsid w:val="002E4F17"/>
    <w:rsid w:val="002E53C8"/>
    <w:rsid w:val="002E55C7"/>
    <w:rsid w:val="002E5C6D"/>
    <w:rsid w:val="002E5DFA"/>
    <w:rsid w:val="002E6508"/>
    <w:rsid w:val="002E6551"/>
    <w:rsid w:val="002E6579"/>
    <w:rsid w:val="002E6F12"/>
    <w:rsid w:val="002E7018"/>
    <w:rsid w:val="002E726E"/>
    <w:rsid w:val="002E73BE"/>
    <w:rsid w:val="002E75A0"/>
    <w:rsid w:val="002E7FF5"/>
    <w:rsid w:val="002F05BB"/>
    <w:rsid w:val="002F0D29"/>
    <w:rsid w:val="002F27E7"/>
    <w:rsid w:val="002F315C"/>
    <w:rsid w:val="002F35DA"/>
    <w:rsid w:val="002F3B98"/>
    <w:rsid w:val="002F4E4C"/>
    <w:rsid w:val="002F5B28"/>
    <w:rsid w:val="002F5BF3"/>
    <w:rsid w:val="002F6AF1"/>
    <w:rsid w:val="002F6D53"/>
    <w:rsid w:val="002F71FF"/>
    <w:rsid w:val="00300C37"/>
    <w:rsid w:val="00300D52"/>
    <w:rsid w:val="003013A6"/>
    <w:rsid w:val="00301EF6"/>
    <w:rsid w:val="00301FB1"/>
    <w:rsid w:val="00302275"/>
    <w:rsid w:val="003026B8"/>
    <w:rsid w:val="0030380F"/>
    <w:rsid w:val="00304044"/>
    <w:rsid w:val="00304224"/>
    <w:rsid w:val="003048B6"/>
    <w:rsid w:val="003048E4"/>
    <w:rsid w:val="00305653"/>
    <w:rsid w:val="00306947"/>
    <w:rsid w:val="00306978"/>
    <w:rsid w:val="00306FA1"/>
    <w:rsid w:val="00307A39"/>
    <w:rsid w:val="00307B95"/>
    <w:rsid w:val="00307F80"/>
    <w:rsid w:val="00310D44"/>
    <w:rsid w:val="0031152D"/>
    <w:rsid w:val="0031211E"/>
    <w:rsid w:val="0031233A"/>
    <w:rsid w:val="003128F5"/>
    <w:rsid w:val="003131B4"/>
    <w:rsid w:val="00313398"/>
    <w:rsid w:val="003138C0"/>
    <w:rsid w:val="00314443"/>
    <w:rsid w:val="00314506"/>
    <w:rsid w:val="00315256"/>
    <w:rsid w:val="003157E1"/>
    <w:rsid w:val="00315D75"/>
    <w:rsid w:val="00315F91"/>
    <w:rsid w:val="0031653C"/>
    <w:rsid w:val="00316D59"/>
    <w:rsid w:val="0031756E"/>
    <w:rsid w:val="003179DC"/>
    <w:rsid w:val="003201FC"/>
    <w:rsid w:val="00320C38"/>
    <w:rsid w:val="00321F56"/>
    <w:rsid w:val="0032231F"/>
    <w:rsid w:val="003225A3"/>
    <w:rsid w:val="003226BF"/>
    <w:rsid w:val="00323C79"/>
    <w:rsid w:val="00323DB9"/>
    <w:rsid w:val="0032474F"/>
    <w:rsid w:val="0032493A"/>
    <w:rsid w:val="00324DB4"/>
    <w:rsid w:val="00324F6C"/>
    <w:rsid w:val="00326B80"/>
    <w:rsid w:val="00326DFA"/>
    <w:rsid w:val="00327090"/>
    <w:rsid w:val="00327992"/>
    <w:rsid w:val="00330C59"/>
    <w:rsid w:val="00330E13"/>
    <w:rsid w:val="00330ED9"/>
    <w:rsid w:val="00331375"/>
    <w:rsid w:val="003313CE"/>
    <w:rsid w:val="00331831"/>
    <w:rsid w:val="00331EF2"/>
    <w:rsid w:val="003322D3"/>
    <w:rsid w:val="0033262C"/>
    <w:rsid w:val="00332EA9"/>
    <w:rsid w:val="00333057"/>
    <w:rsid w:val="00334D3D"/>
    <w:rsid w:val="00336B78"/>
    <w:rsid w:val="003370CA"/>
    <w:rsid w:val="00337105"/>
    <w:rsid w:val="003378BD"/>
    <w:rsid w:val="00337A29"/>
    <w:rsid w:val="00340599"/>
    <w:rsid w:val="003414DE"/>
    <w:rsid w:val="00343E69"/>
    <w:rsid w:val="00343EFD"/>
    <w:rsid w:val="003450E1"/>
    <w:rsid w:val="00345B0A"/>
    <w:rsid w:val="00345F10"/>
    <w:rsid w:val="00345FEE"/>
    <w:rsid w:val="003466B6"/>
    <w:rsid w:val="003473F1"/>
    <w:rsid w:val="00350353"/>
    <w:rsid w:val="003514F3"/>
    <w:rsid w:val="003515A3"/>
    <w:rsid w:val="0035197C"/>
    <w:rsid w:val="00351BEE"/>
    <w:rsid w:val="00353368"/>
    <w:rsid w:val="00353700"/>
    <w:rsid w:val="00354C71"/>
    <w:rsid w:val="00355216"/>
    <w:rsid w:val="00355E88"/>
    <w:rsid w:val="0035618B"/>
    <w:rsid w:val="0035756F"/>
    <w:rsid w:val="0036028C"/>
    <w:rsid w:val="00361335"/>
    <w:rsid w:val="00362B1D"/>
    <w:rsid w:val="00362EB6"/>
    <w:rsid w:val="00363F5E"/>
    <w:rsid w:val="00364967"/>
    <w:rsid w:val="00364B5C"/>
    <w:rsid w:val="00366654"/>
    <w:rsid w:val="00366BE7"/>
    <w:rsid w:val="0036744D"/>
    <w:rsid w:val="00370096"/>
    <w:rsid w:val="00370164"/>
    <w:rsid w:val="00370A97"/>
    <w:rsid w:val="0037133C"/>
    <w:rsid w:val="0037183E"/>
    <w:rsid w:val="00371892"/>
    <w:rsid w:val="00371925"/>
    <w:rsid w:val="003727B7"/>
    <w:rsid w:val="00373466"/>
    <w:rsid w:val="00373565"/>
    <w:rsid w:val="00373580"/>
    <w:rsid w:val="0037383E"/>
    <w:rsid w:val="00373858"/>
    <w:rsid w:val="003749E1"/>
    <w:rsid w:val="00374D16"/>
    <w:rsid w:val="00374D7A"/>
    <w:rsid w:val="00374F5F"/>
    <w:rsid w:val="003752F0"/>
    <w:rsid w:val="00375558"/>
    <w:rsid w:val="00375EF5"/>
    <w:rsid w:val="003760E5"/>
    <w:rsid w:val="0037632D"/>
    <w:rsid w:val="00376367"/>
    <w:rsid w:val="00376C49"/>
    <w:rsid w:val="00377817"/>
    <w:rsid w:val="0038013A"/>
    <w:rsid w:val="00381231"/>
    <w:rsid w:val="003819C7"/>
    <w:rsid w:val="003824DD"/>
    <w:rsid w:val="00382703"/>
    <w:rsid w:val="0038287A"/>
    <w:rsid w:val="003832BC"/>
    <w:rsid w:val="003832DE"/>
    <w:rsid w:val="00383637"/>
    <w:rsid w:val="00383824"/>
    <w:rsid w:val="00384112"/>
    <w:rsid w:val="003845FE"/>
    <w:rsid w:val="00384A4D"/>
    <w:rsid w:val="003859FE"/>
    <w:rsid w:val="00385A5A"/>
    <w:rsid w:val="00386454"/>
    <w:rsid w:val="0038689B"/>
    <w:rsid w:val="00386991"/>
    <w:rsid w:val="00387EC3"/>
    <w:rsid w:val="003902AB"/>
    <w:rsid w:val="003906DB"/>
    <w:rsid w:val="003907E3"/>
    <w:rsid w:val="003910AD"/>
    <w:rsid w:val="0039173D"/>
    <w:rsid w:val="00392315"/>
    <w:rsid w:val="003941FE"/>
    <w:rsid w:val="0039497D"/>
    <w:rsid w:val="00394B63"/>
    <w:rsid w:val="00395BE8"/>
    <w:rsid w:val="00396DD4"/>
    <w:rsid w:val="003976B8"/>
    <w:rsid w:val="0039799E"/>
    <w:rsid w:val="003A08C5"/>
    <w:rsid w:val="003A08CC"/>
    <w:rsid w:val="003A0AEB"/>
    <w:rsid w:val="003A1392"/>
    <w:rsid w:val="003A1C55"/>
    <w:rsid w:val="003A1CAA"/>
    <w:rsid w:val="003A1DEF"/>
    <w:rsid w:val="003A28A6"/>
    <w:rsid w:val="003A353C"/>
    <w:rsid w:val="003A395F"/>
    <w:rsid w:val="003A3963"/>
    <w:rsid w:val="003A3A55"/>
    <w:rsid w:val="003A3C1B"/>
    <w:rsid w:val="003A446D"/>
    <w:rsid w:val="003A5609"/>
    <w:rsid w:val="003A5992"/>
    <w:rsid w:val="003A61CE"/>
    <w:rsid w:val="003A6E9F"/>
    <w:rsid w:val="003A7131"/>
    <w:rsid w:val="003A7596"/>
    <w:rsid w:val="003A79CC"/>
    <w:rsid w:val="003B031D"/>
    <w:rsid w:val="003B059C"/>
    <w:rsid w:val="003B0B0D"/>
    <w:rsid w:val="003B0C34"/>
    <w:rsid w:val="003B0DCC"/>
    <w:rsid w:val="003B1B17"/>
    <w:rsid w:val="003B1BE6"/>
    <w:rsid w:val="003B3913"/>
    <w:rsid w:val="003B3C13"/>
    <w:rsid w:val="003B4198"/>
    <w:rsid w:val="003B4425"/>
    <w:rsid w:val="003B67CB"/>
    <w:rsid w:val="003B6AE6"/>
    <w:rsid w:val="003B6E8F"/>
    <w:rsid w:val="003B7246"/>
    <w:rsid w:val="003B72A7"/>
    <w:rsid w:val="003C07BA"/>
    <w:rsid w:val="003C093D"/>
    <w:rsid w:val="003C17D5"/>
    <w:rsid w:val="003C1CBA"/>
    <w:rsid w:val="003C2890"/>
    <w:rsid w:val="003C348D"/>
    <w:rsid w:val="003C3F10"/>
    <w:rsid w:val="003C4BB0"/>
    <w:rsid w:val="003C5ADD"/>
    <w:rsid w:val="003C5DA3"/>
    <w:rsid w:val="003C61BB"/>
    <w:rsid w:val="003C64F8"/>
    <w:rsid w:val="003C6A83"/>
    <w:rsid w:val="003C7189"/>
    <w:rsid w:val="003C73B3"/>
    <w:rsid w:val="003C7F30"/>
    <w:rsid w:val="003D028E"/>
    <w:rsid w:val="003D1533"/>
    <w:rsid w:val="003D1FDE"/>
    <w:rsid w:val="003D2293"/>
    <w:rsid w:val="003D2A27"/>
    <w:rsid w:val="003D3247"/>
    <w:rsid w:val="003D3E82"/>
    <w:rsid w:val="003D3EBF"/>
    <w:rsid w:val="003D3F3E"/>
    <w:rsid w:val="003D405C"/>
    <w:rsid w:val="003D4CEB"/>
    <w:rsid w:val="003D5332"/>
    <w:rsid w:val="003D53B1"/>
    <w:rsid w:val="003D5A8A"/>
    <w:rsid w:val="003D6172"/>
    <w:rsid w:val="003D657E"/>
    <w:rsid w:val="003D69A7"/>
    <w:rsid w:val="003D6BD1"/>
    <w:rsid w:val="003D6D34"/>
    <w:rsid w:val="003D6D42"/>
    <w:rsid w:val="003D70BA"/>
    <w:rsid w:val="003D73C0"/>
    <w:rsid w:val="003E0B22"/>
    <w:rsid w:val="003E0B3F"/>
    <w:rsid w:val="003E219C"/>
    <w:rsid w:val="003E2774"/>
    <w:rsid w:val="003E2ECE"/>
    <w:rsid w:val="003E3199"/>
    <w:rsid w:val="003E35D7"/>
    <w:rsid w:val="003E3743"/>
    <w:rsid w:val="003E39EB"/>
    <w:rsid w:val="003E3AAE"/>
    <w:rsid w:val="003E3F7A"/>
    <w:rsid w:val="003E43A8"/>
    <w:rsid w:val="003E44DD"/>
    <w:rsid w:val="003E480B"/>
    <w:rsid w:val="003E507A"/>
    <w:rsid w:val="003E64FC"/>
    <w:rsid w:val="003E699E"/>
    <w:rsid w:val="003E6B71"/>
    <w:rsid w:val="003E7D94"/>
    <w:rsid w:val="003F06BC"/>
    <w:rsid w:val="003F07DF"/>
    <w:rsid w:val="003F07FC"/>
    <w:rsid w:val="003F0DFD"/>
    <w:rsid w:val="003F0E4D"/>
    <w:rsid w:val="003F2043"/>
    <w:rsid w:val="003F255F"/>
    <w:rsid w:val="003F3734"/>
    <w:rsid w:val="003F3915"/>
    <w:rsid w:val="003F3A33"/>
    <w:rsid w:val="003F4A69"/>
    <w:rsid w:val="003F4FD6"/>
    <w:rsid w:val="003F516D"/>
    <w:rsid w:val="003F5462"/>
    <w:rsid w:val="003F5870"/>
    <w:rsid w:val="003F5AF0"/>
    <w:rsid w:val="003F6367"/>
    <w:rsid w:val="003F67F6"/>
    <w:rsid w:val="0040107D"/>
    <w:rsid w:val="00401CF0"/>
    <w:rsid w:val="004020E4"/>
    <w:rsid w:val="00403A40"/>
    <w:rsid w:val="00403BFC"/>
    <w:rsid w:val="004041D1"/>
    <w:rsid w:val="00404328"/>
    <w:rsid w:val="00404509"/>
    <w:rsid w:val="0040540D"/>
    <w:rsid w:val="00405659"/>
    <w:rsid w:val="00405831"/>
    <w:rsid w:val="004059AB"/>
    <w:rsid w:val="00405D6A"/>
    <w:rsid w:val="00406EB8"/>
    <w:rsid w:val="004075AE"/>
    <w:rsid w:val="0040781B"/>
    <w:rsid w:val="00407E13"/>
    <w:rsid w:val="00407F69"/>
    <w:rsid w:val="00410439"/>
    <w:rsid w:val="004109C3"/>
    <w:rsid w:val="00410B81"/>
    <w:rsid w:val="00411240"/>
    <w:rsid w:val="0041187A"/>
    <w:rsid w:val="00411AEB"/>
    <w:rsid w:val="00412738"/>
    <w:rsid w:val="00412EA5"/>
    <w:rsid w:val="00413252"/>
    <w:rsid w:val="00413EDC"/>
    <w:rsid w:val="004142E7"/>
    <w:rsid w:val="004145C2"/>
    <w:rsid w:val="00415178"/>
    <w:rsid w:val="00415A22"/>
    <w:rsid w:val="00415E27"/>
    <w:rsid w:val="004164E3"/>
    <w:rsid w:val="004169B8"/>
    <w:rsid w:val="004169BD"/>
    <w:rsid w:val="004177C2"/>
    <w:rsid w:val="00420FF8"/>
    <w:rsid w:val="00421F61"/>
    <w:rsid w:val="004235F3"/>
    <w:rsid w:val="00424480"/>
    <w:rsid w:val="00424F7C"/>
    <w:rsid w:val="0042521D"/>
    <w:rsid w:val="004253FF"/>
    <w:rsid w:val="004263F1"/>
    <w:rsid w:val="00426454"/>
    <w:rsid w:val="004269FA"/>
    <w:rsid w:val="00426D22"/>
    <w:rsid w:val="00427252"/>
    <w:rsid w:val="0043020E"/>
    <w:rsid w:val="004302BC"/>
    <w:rsid w:val="004305C1"/>
    <w:rsid w:val="00430D35"/>
    <w:rsid w:val="00430E01"/>
    <w:rsid w:val="00430FDE"/>
    <w:rsid w:val="00431FC2"/>
    <w:rsid w:val="004322F5"/>
    <w:rsid w:val="00432619"/>
    <w:rsid w:val="00432741"/>
    <w:rsid w:val="004327F7"/>
    <w:rsid w:val="00433ED1"/>
    <w:rsid w:val="00434A2B"/>
    <w:rsid w:val="00434E51"/>
    <w:rsid w:val="00435299"/>
    <w:rsid w:val="004357DE"/>
    <w:rsid w:val="00435F43"/>
    <w:rsid w:val="00437FB5"/>
    <w:rsid w:val="004402E4"/>
    <w:rsid w:val="0044165D"/>
    <w:rsid w:val="00441DCB"/>
    <w:rsid w:val="00442487"/>
    <w:rsid w:val="004429C7"/>
    <w:rsid w:val="00443601"/>
    <w:rsid w:val="0044361C"/>
    <w:rsid w:val="00443C48"/>
    <w:rsid w:val="00443C61"/>
    <w:rsid w:val="00443E94"/>
    <w:rsid w:val="00444306"/>
    <w:rsid w:val="0044448A"/>
    <w:rsid w:val="004445EE"/>
    <w:rsid w:val="004452C2"/>
    <w:rsid w:val="004466FF"/>
    <w:rsid w:val="00446A5D"/>
    <w:rsid w:val="00446BC2"/>
    <w:rsid w:val="00446C80"/>
    <w:rsid w:val="00446D27"/>
    <w:rsid w:val="00447114"/>
    <w:rsid w:val="0044731F"/>
    <w:rsid w:val="00450920"/>
    <w:rsid w:val="00450B63"/>
    <w:rsid w:val="00451277"/>
    <w:rsid w:val="004512D4"/>
    <w:rsid w:val="0045142C"/>
    <w:rsid w:val="00451C99"/>
    <w:rsid w:val="00451DA9"/>
    <w:rsid w:val="004520B3"/>
    <w:rsid w:val="0045218A"/>
    <w:rsid w:val="00452A6E"/>
    <w:rsid w:val="00452DEA"/>
    <w:rsid w:val="0045311A"/>
    <w:rsid w:val="00453562"/>
    <w:rsid w:val="00454CB9"/>
    <w:rsid w:val="004551EC"/>
    <w:rsid w:val="004559F6"/>
    <w:rsid w:val="00455CCD"/>
    <w:rsid w:val="00456BB5"/>
    <w:rsid w:val="004570D7"/>
    <w:rsid w:val="0045788B"/>
    <w:rsid w:val="004578AC"/>
    <w:rsid w:val="00457D16"/>
    <w:rsid w:val="004606DB"/>
    <w:rsid w:val="00460D1F"/>
    <w:rsid w:val="004618F5"/>
    <w:rsid w:val="00461E8E"/>
    <w:rsid w:val="00462AC6"/>
    <w:rsid w:val="00462E70"/>
    <w:rsid w:val="0046429D"/>
    <w:rsid w:val="0046447B"/>
    <w:rsid w:val="004645F1"/>
    <w:rsid w:val="0046475E"/>
    <w:rsid w:val="00464A8E"/>
    <w:rsid w:val="0046533D"/>
    <w:rsid w:val="00465C35"/>
    <w:rsid w:val="00465E5A"/>
    <w:rsid w:val="0046636E"/>
    <w:rsid w:val="00466579"/>
    <w:rsid w:val="00467BF0"/>
    <w:rsid w:val="00467D20"/>
    <w:rsid w:val="00467E19"/>
    <w:rsid w:val="00470363"/>
    <w:rsid w:val="00470841"/>
    <w:rsid w:val="004717A1"/>
    <w:rsid w:val="004718AB"/>
    <w:rsid w:val="00471EAB"/>
    <w:rsid w:val="004725A6"/>
    <w:rsid w:val="00472B98"/>
    <w:rsid w:val="00473682"/>
    <w:rsid w:val="004750D9"/>
    <w:rsid w:val="00475605"/>
    <w:rsid w:val="004771CB"/>
    <w:rsid w:val="0047720D"/>
    <w:rsid w:val="00480066"/>
    <w:rsid w:val="00481E01"/>
    <w:rsid w:val="00482776"/>
    <w:rsid w:val="00482AB1"/>
    <w:rsid w:val="0048453A"/>
    <w:rsid w:val="004853D1"/>
    <w:rsid w:val="004859D4"/>
    <w:rsid w:val="00485F8C"/>
    <w:rsid w:val="00486BC5"/>
    <w:rsid w:val="00487207"/>
    <w:rsid w:val="00487277"/>
    <w:rsid w:val="004879C4"/>
    <w:rsid w:val="00490073"/>
    <w:rsid w:val="00490D7F"/>
    <w:rsid w:val="00491252"/>
    <w:rsid w:val="004921DD"/>
    <w:rsid w:val="0049277A"/>
    <w:rsid w:val="00492DF6"/>
    <w:rsid w:val="004930A7"/>
    <w:rsid w:val="004932AE"/>
    <w:rsid w:val="004936C6"/>
    <w:rsid w:val="0049409E"/>
    <w:rsid w:val="00494721"/>
    <w:rsid w:val="00495068"/>
    <w:rsid w:val="004954E0"/>
    <w:rsid w:val="004960C9"/>
    <w:rsid w:val="004968F0"/>
    <w:rsid w:val="00496F49"/>
    <w:rsid w:val="0049746E"/>
    <w:rsid w:val="00497BBD"/>
    <w:rsid w:val="00497FA4"/>
    <w:rsid w:val="004A0155"/>
    <w:rsid w:val="004A0473"/>
    <w:rsid w:val="004A089F"/>
    <w:rsid w:val="004A0A3F"/>
    <w:rsid w:val="004A120F"/>
    <w:rsid w:val="004A1B14"/>
    <w:rsid w:val="004A1C94"/>
    <w:rsid w:val="004A23BA"/>
    <w:rsid w:val="004A2D6A"/>
    <w:rsid w:val="004A3BC6"/>
    <w:rsid w:val="004A4F1E"/>
    <w:rsid w:val="004A4F69"/>
    <w:rsid w:val="004A4FF9"/>
    <w:rsid w:val="004A5C07"/>
    <w:rsid w:val="004A6E16"/>
    <w:rsid w:val="004B09D4"/>
    <w:rsid w:val="004B0F70"/>
    <w:rsid w:val="004B168D"/>
    <w:rsid w:val="004B29E4"/>
    <w:rsid w:val="004B4064"/>
    <w:rsid w:val="004B46BE"/>
    <w:rsid w:val="004B575C"/>
    <w:rsid w:val="004B60A6"/>
    <w:rsid w:val="004B6401"/>
    <w:rsid w:val="004B6998"/>
    <w:rsid w:val="004B6CCF"/>
    <w:rsid w:val="004B6E00"/>
    <w:rsid w:val="004B6E29"/>
    <w:rsid w:val="004B7017"/>
    <w:rsid w:val="004B7695"/>
    <w:rsid w:val="004C0362"/>
    <w:rsid w:val="004C03C0"/>
    <w:rsid w:val="004C05C7"/>
    <w:rsid w:val="004C16B6"/>
    <w:rsid w:val="004C312B"/>
    <w:rsid w:val="004C3F5B"/>
    <w:rsid w:val="004C4D4F"/>
    <w:rsid w:val="004C5293"/>
    <w:rsid w:val="004C5545"/>
    <w:rsid w:val="004C6BDF"/>
    <w:rsid w:val="004C6F8F"/>
    <w:rsid w:val="004C70D7"/>
    <w:rsid w:val="004C7273"/>
    <w:rsid w:val="004C7A77"/>
    <w:rsid w:val="004C7CA9"/>
    <w:rsid w:val="004C7FB0"/>
    <w:rsid w:val="004D0520"/>
    <w:rsid w:val="004D0772"/>
    <w:rsid w:val="004D1861"/>
    <w:rsid w:val="004D19C7"/>
    <w:rsid w:val="004D24C1"/>
    <w:rsid w:val="004D2934"/>
    <w:rsid w:val="004D30CC"/>
    <w:rsid w:val="004D3594"/>
    <w:rsid w:val="004D3A40"/>
    <w:rsid w:val="004D3E88"/>
    <w:rsid w:val="004D477D"/>
    <w:rsid w:val="004D49AE"/>
    <w:rsid w:val="004D50FA"/>
    <w:rsid w:val="004D685D"/>
    <w:rsid w:val="004D68BA"/>
    <w:rsid w:val="004D6E1C"/>
    <w:rsid w:val="004D7C0E"/>
    <w:rsid w:val="004D7CBF"/>
    <w:rsid w:val="004E039B"/>
    <w:rsid w:val="004E10C4"/>
    <w:rsid w:val="004E1A50"/>
    <w:rsid w:val="004E275B"/>
    <w:rsid w:val="004E297F"/>
    <w:rsid w:val="004E35C0"/>
    <w:rsid w:val="004E3802"/>
    <w:rsid w:val="004E3891"/>
    <w:rsid w:val="004E43E5"/>
    <w:rsid w:val="004E473F"/>
    <w:rsid w:val="004E4A4F"/>
    <w:rsid w:val="004E517D"/>
    <w:rsid w:val="004E56F1"/>
    <w:rsid w:val="004E5D33"/>
    <w:rsid w:val="004E5D9A"/>
    <w:rsid w:val="004E6396"/>
    <w:rsid w:val="004E6C0B"/>
    <w:rsid w:val="004F05E5"/>
    <w:rsid w:val="004F0DDB"/>
    <w:rsid w:val="004F1719"/>
    <w:rsid w:val="004F1747"/>
    <w:rsid w:val="004F1A07"/>
    <w:rsid w:val="004F2573"/>
    <w:rsid w:val="004F2E0B"/>
    <w:rsid w:val="004F329F"/>
    <w:rsid w:val="004F477A"/>
    <w:rsid w:val="004F49AC"/>
    <w:rsid w:val="004F4B64"/>
    <w:rsid w:val="004F4CFB"/>
    <w:rsid w:val="004F4E0C"/>
    <w:rsid w:val="004F5773"/>
    <w:rsid w:val="004F5A3E"/>
    <w:rsid w:val="004F653E"/>
    <w:rsid w:val="004F6CF7"/>
    <w:rsid w:val="004F76BC"/>
    <w:rsid w:val="004F7E2F"/>
    <w:rsid w:val="004F7E89"/>
    <w:rsid w:val="005001B0"/>
    <w:rsid w:val="005007B9"/>
    <w:rsid w:val="00501DF2"/>
    <w:rsid w:val="00501FE8"/>
    <w:rsid w:val="00502421"/>
    <w:rsid w:val="00502B62"/>
    <w:rsid w:val="0050341B"/>
    <w:rsid w:val="00503507"/>
    <w:rsid w:val="00503B04"/>
    <w:rsid w:val="005040E4"/>
    <w:rsid w:val="0050482D"/>
    <w:rsid w:val="00504C03"/>
    <w:rsid w:val="005065CE"/>
    <w:rsid w:val="0050746E"/>
    <w:rsid w:val="005076AC"/>
    <w:rsid w:val="005108E5"/>
    <w:rsid w:val="00510CBA"/>
    <w:rsid w:val="00510DA2"/>
    <w:rsid w:val="00512065"/>
    <w:rsid w:val="00513677"/>
    <w:rsid w:val="00515599"/>
    <w:rsid w:val="00515981"/>
    <w:rsid w:val="00515B2B"/>
    <w:rsid w:val="00515FD2"/>
    <w:rsid w:val="0051652E"/>
    <w:rsid w:val="00516B53"/>
    <w:rsid w:val="00520478"/>
    <w:rsid w:val="00521B4F"/>
    <w:rsid w:val="00522231"/>
    <w:rsid w:val="00522605"/>
    <w:rsid w:val="0052279B"/>
    <w:rsid w:val="00522C89"/>
    <w:rsid w:val="005232AB"/>
    <w:rsid w:val="00524332"/>
    <w:rsid w:val="00524898"/>
    <w:rsid w:val="00524F08"/>
    <w:rsid w:val="00525C59"/>
    <w:rsid w:val="00526554"/>
    <w:rsid w:val="00527395"/>
    <w:rsid w:val="00527772"/>
    <w:rsid w:val="00527C64"/>
    <w:rsid w:val="00527FE6"/>
    <w:rsid w:val="005307E7"/>
    <w:rsid w:val="0053148A"/>
    <w:rsid w:val="005316F0"/>
    <w:rsid w:val="00531777"/>
    <w:rsid w:val="005326AA"/>
    <w:rsid w:val="00532ADA"/>
    <w:rsid w:val="00532CBD"/>
    <w:rsid w:val="00533BB5"/>
    <w:rsid w:val="00534711"/>
    <w:rsid w:val="00534FF0"/>
    <w:rsid w:val="00535C70"/>
    <w:rsid w:val="0053622C"/>
    <w:rsid w:val="005362B1"/>
    <w:rsid w:val="00536708"/>
    <w:rsid w:val="005370DE"/>
    <w:rsid w:val="005401FF"/>
    <w:rsid w:val="005405C1"/>
    <w:rsid w:val="00540D45"/>
    <w:rsid w:val="0054146F"/>
    <w:rsid w:val="005423E1"/>
    <w:rsid w:val="00542A4D"/>
    <w:rsid w:val="0054356C"/>
    <w:rsid w:val="00543911"/>
    <w:rsid w:val="00543AE0"/>
    <w:rsid w:val="00543B0E"/>
    <w:rsid w:val="00544599"/>
    <w:rsid w:val="00544AA2"/>
    <w:rsid w:val="00544D7E"/>
    <w:rsid w:val="00545A50"/>
    <w:rsid w:val="00546836"/>
    <w:rsid w:val="00546B7A"/>
    <w:rsid w:val="005534DC"/>
    <w:rsid w:val="005536F7"/>
    <w:rsid w:val="00553B2C"/>
    <w:rsid w:val="00553CCC"/>
    <w:rsid w:val="0055426D"/>
    <w:rsid w:val="0055434B"/>
    <w:rsid w:val="00554708"/>
    <w:rsid w:val="00556B08"/>
    <w:rsid w:val="00556BBC"/>
    <w:rsid w:val="00556CD6"/>
    <w:rsid w:val="00556EE7"/>
    <w:rsid w:val="005573FF"/>
    <w:rsid w:val="005601D0"/>
    <w:rsid w:val="0056047E"/>
    <w:rsid w:val="00560600"/>
    <w:rsid w:val="005610D7"/>
    <w:rsid w:val="00561A4D"/>
    <w:rsid w:val="00561F03"/>
    <w:rsid w:val="005624C4"/>
    <w:rsid w:val="00562F0F"/>
    <w:rsid w:val="005638BC"/>
    <w:rsid w:val="00563979"/>
    <w:rsid w:val="00563D28"/>
    <w:rsid w:val="005646D3"/>
    <w:rsid w:val="00565843"/>
    <w:rsid w:val="0056661B"/>
    <w:rsid w:val="005670C0"/>
    <w:rsid w:val="0057059B"/>
    <w:rsid w:val="00570753"/>
    <w:rsid w:val="00570DAD"/>
    <w:rsid w:val="00570DC0"/>
    <w:rsid w:val="0057116E"/>
    <w:rsid w:val="0057133A"/>
    <w:rsid w:val="00571426"/>
    <w:rsid w:val="0057225F"/>
    <w:rsid w:val="005725BA"/>
    <w:rsid w:val="00572919"/>
    <w:rsid w:val="00572AA6"/>
    <w:rsid w:val="005731D1"/>
    <w:rsid w:val="00573463"/>
    <w:rsid w:val="00574724"/>
    <w:rsid w:val="00574D9F"/>
    <w:rsid w:val="00574E98"/>
    <w:rsid w:val="0057577C"/>
    <w:rsid w:val="0057627B"/>
    <w:rsid w:val="00577192"/>
    <w:rsid w:val="005802CD"/>
    <w:rsid w:val="00581C4B"/>
    <w:rsid w:val="00581CC8"/>
    <w:rsid w:val="00581D88"/>
    <w:rsid w:val="00581FA7"/>
    <w:rsid w:val="005822AB"/>
    <w:rsid w:val="00582905"/>
    <w:rsid w:val="00583501"/>
    <w:rsid w:val="005838F1"/>
    <w:rsid w:val="00584819"/>
    <w:rsid w:val="00584D20"/>
    <w:rsid w:val="00585750"/>
    <w:rsid w:val="00585948"/>
    <w:rsid w:val="005874E1"/>
    <w:rsid w:val="00587EF5"/>
    <w:rsid w:val="005904D3"/>
    <w:rsid w:val="00590722"/>
    <w:rsid w:val="0059084E"/>
    <w:rsid w:val="005908D3"/>
    <w:rsid w:val="0059196F"/>
    <w:rsid w:val="00591F47"/>
    <w:rsid w:val="00593C8F"/>
    <w:rsid w:val="00593CF2"/>
    <w:rsid w:val="00593E95"/>
    <w:rsid w:val="00595502"/>
    <w:rsid w:val="00596C65"/>
    <w:rsid w:val="005970CA"/>
    <w:rsid w:val="005973DF"/>
    <w:rsid w:val="005973F9"/>
    <w:rsid w:val="00597F9D"/>
    <w:rsid w:val="005A06EE"/>
    <w:rsid w:val="005A18E8"/>
    <w:rsid w:val="005A204F"/>
    <w:rsid w:val="005A241F"/>
    <w:rsid w:val="005A271D"/>
    <w:rsid w:val="005A29D0"/>
    <w:rsid w:val="005A2B20"/>
    <w:rsid w:val="005A2D41"/>
    <w:rsid w:val="005A3414"/>
    <w:rsid w:val="005A3705"/>
    <w:rsid w:val="005A3B70"/>
    <w:rsid w:val="005A3BEE"/>
    <w:rsid w:val="005A3C3C"/>
    <w:rsid w:val="005A3DFC"/>
    <w:rsid w:val="005A3EE5"/>
    <w:rsid w:val="005A43A0"/>
    <w:rsid w:val="005A4816"/>
    <w:rsid w:val="005A490C"/>
    <w:rsid w:val="005A51F8"/>
    <w:rsid w:val="005A5C70"/>
    <w:rsid w:val="005A6298"/>
    <w:rsid w:val="005A7336"/>
    <w:rsid w:val="005A7385"/>
    <w:rsid w:val="005A799E"/>
    <w:rsid w:val="005B0199"/>
    <w:rsid w:val="005B04A3"/>
    <w:rsid w:val="005B0A0C"/>
    <w:rsid w:val="005B13E2"/>
    <w:rsid w:val="005B1AB1"/>
    <w:rsid w:val="005B1D14"/>
    <w:rsid w:val="005B2BFC"/>
    <w:rsid w:val="005B3AB1"/>
    <w:rsid w:val="005B3CB3"/>
    <w:rsid w:val="005B4010"/>
    <w:rsid w:val="005B43D1"/>
    <w:rsid w:val="005B45E6"/>
    <w:rsid w:val="005B48B7"/>
    <w:rsid w:val="005B4DC0"/>
    <w:rsid w:val="005B53DD"/>
    <w:rsid w:val="005B66B3"/>
    <w:rsid w:val="005B7301"/>
    <w:rsid w:val="005B7490"/>
    <w:rsid w:val="005B7833"/>
    <w:rsid w:val="005B7DD4"/>
    <w:rsid w:val="005C00C7"/>
    <w:rsid w:val="005C06D4"/>
    <w:rsid w:val="005C0D84"/>
    <w:rsid w:val="005C11C8"/>
    <w:rsid w:val="005C1575"/>
    <w:rsid w:val="005C1719"/>
    <w:rsid w:val="005C1DBE"/>
    <w:rsid w:val="005C294F"/>
    <w:rsid w:val="005C3513"/>
    <w:rsid w:val="005C3B07"/>
    <w:rsid w:val="005C3D5C"/>
    <w:rsid w:val="005C46C6"/>
    <w:rsid w:val="005C510A"/>
    <w:rsid w:val="005C5F33"/>
    <w:rsid w:val="005C61C7"/>
    <w:rsid w:val="005C6601"/>
    <w:rsid w:val="005C6929"/>
    <w:rsid w:val="005C7499"/>
    <w:rsid w:val="005C7C9C"/>
    <w:rsid w:val="005D0574"/>
    <w:rsid w:val="005D05E9"/>
    <w:rsid w:val="005D0E7D"/>
    <w:rsid w:val="005D155B"/>
    <w:rsid w:val="005D21E8"/>
    <w:rsid w:val="005D26F3"/>
    <w:rsid w:val="005D27E0"/>
    <w:rsid w:val="005D3192"/>
    <w:rsid w:val="005D3B48"/>
    <w:rsid w:val="005D4120"/>
    <w:rsid w:val="005D45EF"/>
    <w:rsid w:val="005D544A"/>
    <w:rsid w:val="005D5DF9"/>
    <w:rsid w:val="005D682C"/>
    <w:rsid w:val="005D6D23"/>
    <w:rsid w:val="005E0B3B"/>
    <w:rsid w:val="005E0D61"/>
    <w:rsid w:val="005E0EA1"/>
    <w:rsid w:val="005E0EC0"/>
    <w:rsid w:val="005E0F13"/>
    <w:rsid w:val="005E15EE"/>
    <w:rsid w:val="005E18E4"/>
    <w:rsid w:val="005E18F6"/>
    <w:rsid w:val="005E1FBA"/>
    <w:rsid w:val="005E29B7"/>
    <w:rsid w:val="005E4B93"/>
    <w:rsid w:val="005E5B0E"/>
    <w:rsid w:val="005E5D90"/>
    <w:rsid w:val="005E61E9"/>
    <w:rsid w:val="005E633B"/>
    <w:rsid w:val="005E6F5B"/>
    <w:rsid w:val="005E7868"/>
    <w:rsid w:val="005F0072"/>
    <w:rsid w:val="005F056E"/>
    <w:rsid w:val="005F19B6"/>
    <w:rsid w:val="005F2075"/>
    <w:rsid w:val="005F2287"/>
    <w:rsid w:val="005F2C0C"/>
    <w:rsid w:val="005F3DE6"/>
    <w:rsid w:val="005F3E5B"/>
    <w:rsid w:val="005F3E97"/>
    <w:rsid w:val="005F42C5"/>
    <w:rsid w:val="005F470C"/>
    <w:rsid w:val="005F4B9F"/>
    <w:rsid w:val="005F5316"/>
    <w:rsid w:val="005F58C4"/>
    <w:rsid w:val="005F631D"/>
    <w:rsid w:val="005F6670"/>
    <w:rsid w:val="005F68EF"/>
    <w:rsid w:val="005F6A16"/>
    <w:rsid w:val="005F6A86"/>
    <w:rsid w:val="005F762D"/>
    <w:rsid w:val="006004E1"/>
    <w:rsid w:val="00601591"/>
    <w:rsid w:val="0060215F"/>
    <w:rsid w:val="006029BB"/>
    <w:rsid w:val="00602E7C"/>
    <w:rsid w:val="006034FE"/>
    <w:rsid w:val="00604040"/>
    <w:rsid w:val="0060498A"/>
    <w:rsid w:val="00604A09"/>
    <w:rsid w:val="0060658C"/>
    <w:rsid w:val="00606D06"/>
    <w:rsid w:val="006104E8"/>
    <w:rsid w:val="006105CB"/>
    <w:rsid w:val="00610CDC"/>
    <w:rsid w:val="006110C3"/>
    <w:rsid w:val="00611337"/>
    <w:rsid w:val="00611E62"/>
    <w:rsid w:val="00611F6C"/>
    <w:rsid w:val="00611F7C"/>
    <w:rsid w:val="00612797"/>
    <w:rsid w:val="00612EE7"/>
    <w:rsid w:val="00614683"/>
    <w:rsid w:val="00614FD9"/>
    <w:rsid w:val="00615A64"/>
    <w:rsid w:val="00615E51"/>
    <w:rsid w:val="00616CC9"/>
    <w:rsid w:val="00616F08"/>
    <w:rsid w:val="00617828"/>
    <w:rsid w:val="006179F0"/>
    <w:rsid w:val="00620EEF"/>
    <w:rsid w:val="006215C7"/>
    <w:rsid w:val="00621AC8"/>
    <w:rsid w:val="00622200"/>
    <w:rsid w:val="006224AC"/>
    <w:rsid w:val="006224B0"/>
    <w:rsid w:val="0062257F"/>
    <w:rsid w:val="0062287B"/>
    <w:rsid w:val="0062307D"/>
    <w:rsid w:val="006236FA"/>
    <w:rsid w:val="00624726"/>
    <w:rsid w:val="00624943"/>
    <w:rsid w:val="00624E7D"/>
    <w:rsid w:val="00625025"/>
    <w:rsid w:val="0062652E"/>
    <w:rsid w:val="0062694A"/>
    <w:rsid w:val="00627280"/>
    <w:rsid w:val="00627994"/>
    <w:rsid w:val="00627D59"/>
    <w:rsid w:val="00627E2B"/>
    <w:rsid w:val="00630554"/>
    <w:rsid w:val="006310BF"/>
    <w:rsid w:val="00631505"/>
    <w:rsid w:val="00632E71"/>
    <w:rsid w:val="00632FD7"/>
    <w:rsid w:val="0063366B"/>
    <w:rsid w:val="0063383A"/>
    <w:rsid w:val="00633AA1"/>
    <w:rsid w:val="00633BFF"/>
    <w:rsid w:val="00634717"/>
    <w:rsid w:val="00634A8B"/>
    <w:rsid w:val="006353B2"/>
    <w:rsid w:val="00635413"/>
    <w:rsid w:val="0063665C"/>
    <w:rsid w:val="00636BD4"/>
    <w:rsid w:val="00637D76"/>
    <w:rsid w:val="00640702"/>
    <w:rsid w:val="00640B00"/>
    <w:rsid w:val="00641DD9"/>
    <w:rsid w:val="00645330"/>
    <w:rsid w:val="006458C9"/>
    <w:rsid w:val="00645DFB"/>
    <w:rsid w:val="00646EEE"/>
    <w:rsid w:val="00646FC6"/>
    <w:rsid w:val="00650003"/>
    <w:rsid w:val="006510E4"/>
    <w:rsid w:val="006514FE"/>
    <w:rsid w:val="00651A7B"/>
    <w:rsid w:val="00651A89"/>
    <w:rsid w:val="00651B76"/>
    <w:rsid w:val="00652B1F"/>
    <w:rsid w:val="00652F22"/>
    <w:rsid w:val="00654E83"/>
    <w:rsid w:val="0065639F"/>
    <w:rsid w:val="0065701E"/>
    <w:rsid w:val="00657382"/>
    <w:rsid w:val="00660084"/>
    <w:rsid w:val="006600A0"/>
    <w:rsid w:val="00660112"/>
    <w:rsid w:val="006607B1"/>
    <w:rsid w:val="0066115C"/>
    <w:rsid w:val="006616AC"/>
    <w:rsid w:val="0066242B"/>
    <w:rsid w:val="0066282B"/>
    <w:rsid w:val="00662A37"/>
    <w:rsid w:val="006633C4"/>
    <w:rsid w:val="00663744"/>
    <w:rsid w:val="006641A9"/>
    <w:rsid w:val="0066421D"/>
    <w:rsid w:val="00664465"/>
    <w:rsid w:val="00664B25"/>
    <w:rsid w:val="00665B8A"/>
    <w:rsid w:val="00665F5D"/>
    <w:rsid w:val="00666A43"/>
    <w:rsid w:val="00666ED7"/>
    <w:rsid w:val="00667041"/>
    <w:rsid w:val="00667262"/>
    <w:rsid w:val="0066760E"/>
    <w:rsid w:val="006678B5"/>
    <w:rsid w:val="00667F7B"/>
    <w:rsid w:val="006700A4"/>
    <w:rsid w:val="0067084A"/>
    <w:rsid w:val="006712FA"/>
    <w:rsid w:val="006717E2"/>
    <w:rsid w:val="00673071"/>
    <w:rsid w:val="006732FB"/>
    <w:rsid w:val="00676E96"/>
    <w:rsid w:val="00677005"/>
    <w:rsid w:val="00677582"/>
    <w:rsid w:val="0068004D"/>
    <w:rsid w:val="00680517"/>
    <w:rsid w:val="00680EDA"/>
    <w:rsid w:val="0068117E"/>
    <w:rsid w:val="0068148B"/>
    <w:rsid w:val="00682122"/>
    <w:rsid w:val="00682379"/>
    <w:rsid w:val="0068291E"/>
    <w:rsid w:val="00683C3C"/>
    <w:rsid w:val="0068465C"/>
    <w:rsid w:val="00684A9F"/>
    <w:rsid w:val="00684C93"/>
    <w:rsid w:val="00684FC8"/>
    <w:rsid w:val="00685029"/>
    <w:rsid w:val="00685530"/>
    <w:rsid w:val="00685C16"/>
    <w:rsid w:val="00685F21"/>
    <w:rsid w:val="00686727"/>
    <w:rsid w:val="00686CC4"/>
    <w:rsid w:val="00686D2E"/>
    <w:rsid w:val="006873D1"/>
    <w:rsid w:val="006878D2"/>
    <w:rsid w:val="006903ED"/>
    <w:rsid w:val="00690AF1"/>
    <w:rsid w:val="00691837"/>
    <w:rsid w:val="00693043"/>
    <w:rsid w:val="00695298"/>
    <w:rsid w:val="0069546C"/>
    <w:rsid w:val="00695705"/>
    <w:rsid w:val="00696DCE"/>
    <w:rsid w:val="00697603"/>
    <w:rsid w:val="006A0754"/>
    <w:rsid w:val="006A0780"/>
    <w:rsid w:val="006A08AF"/>
    <w:rsid w:val="006A0CE3"/>
    <w:rsid w:val="006A1735"/>
    <w:rsid w:val="006A1AD7"/>
    <w:rsid w:val="006A2401"/>
    <w:rsid w:val="006A26E1"/>
    <w:rsid w:val="006A3717"/>
    <w:rsid w:val="006A4EAB"/>
    <w:rsid w:val="006A5116"/>
    <w:rsid w:val="006A5AB5"/>
    <w:rsid w:val="006A639F"/>
    <w:rsid w:val="006A674E"/>
    <w:rsid w:val="006A69EF"/>
    <w:rsid w:val="006A6D46"/>
    <w:rsid w:val="006A78B7"/>
    <w:rsid w:val="006B0F56"/>
    <w:rsid w:val="006B1235"/>
    <w:rsid w:val="006B140F"/>
    <w:rsid w:val="006B2603"/>
    <w:rsid w:val="006B30BB"/>
    <w:rsid w:val="006B3101"/>
    <w:rsid w:val="006B392A"/>
    <w:rsid w:val="006B3C9C"/>
    <w:rsid w:val="006B3E81"/>
    <w:rsid w:val="006B4042"/>
    <w:rsid w:val="006B42A5"/>
    <w:rsid w:val="006B55C9"/>
    <w:rsid w:val="006B5D35"/>
    <w:rsid w:val="006B60F3"/>
    <w:rsid w:val="006B65E5"/>
    <w:rsid w:val="006B6F33"/>
    <w:rsid w:val="006B708E"/>
    <w:rsid w:val="006B70C3"/>
    <w:rsid w:val="006B777A"/>
    <w:rsid w:val="006B7CAF"/>
    <w:rsid w:val="006C04DF"/>
    <w:rsid w:val="006C1416"/>
    <w:rsid w:val="006C1D06"/>
    <w:rsid w:val="006C28D4"/>
    <w:rsid w:val="006C2EBF"/>
    <w:rsid w:val="006C3D29"/>
    <w:rsid w:val="006C4873"/>
    <w:rsid w:val="006C4C5A"/>
    <w:rsid w:val="006C4CC3"/>
    <w:rsid w:val="006C4E50"/>
    <w:rsid w:val="006C5289"/>
    <w:rsid w:val="006C55BF"/>
    <w:rsid w:val="006C60F0"/>
    <w:rsid w:val="006C617E"/>
    <w:rsid w:val="006C6820"/>
    <w:rsid w:val="006C74E0"/>
    <w:rsid w:val="006C775A"/>
    <w:rsid w:val="006C7A88"/>
    <w:rsid w:val="006C7F45"/>
    <w:rsid w:val="006C7F75"/>
    <w:rsid w:val="006D0A18"/>
    <w:rsid w:val="006D0D1D"/>
    <w:rsid w:val="006D0DD8"/>
    <w:rsid w:val="006D1A83"/>
    <w:rsid w:val="006D27A4"/>
    <w:rsid w:val="006D324A"/>
    <w:rsid w:val="006D37FB"/>
    <w:rsid w:val="006D5799"/>
    <w:rsid w:val="006D5A75"/>
    <w:rsid w:val="006D5AAD"/>
    <w:rsid w:val="006D67CA"/>
    <w:rsid w:val="006D6AB7"/>
    <w:rsid w:val="006D7211"/>
    <w:rsid w:val="006D7B41"/>
    <w:rsid w:val="006E09BC"/>
    <w:rsid w:val="006E0C9B"/>
    <w:rsid w:val="006E1BB9"/>
    <w:rsid w:val="006E1E44"/>
    <w:rsid w:val="006E1FA7"/>
    <w:rsid w:val="006E2C30"/>
    <w:rsid w:val="006E331E"/>
    <w:rsid w:val="006E39AA"/>
    <w:rsid w:val="006E4831"/>
    <w:rsid w:val="006E5D8C"/>
    <w:rsid w:val="006E6339"/>
    <w:rsid w:val="006E6C9A"/>
    <w:rsid w:val="006E6F04"/>
    <w:rsid w:val="006E78DD"/>
    <w:rsid w:val="006E7C7C"/>
    <w:rsid w:val="006F079A"/>
    <w:rsid w:val="006F22FF"/>
    <w:rsid w:val="006F2842"/>
    <w:rsid w:val="006F304B"/>
    <w:rsid w:val="006F3375"/>
    <w:rsid w:val="006F3D07"/>
    <w:rsid w:val="006F3D40"/>
    <w:rsid w:val="006F6053"/>
    <w:rsid w:val="006F648D"/>
    <w:rsid w:val="006F67B0"/>
    <w:rsid w:val="006F6A33"/>
    <w:rsid w:val="006F719E"/>
    <w:rsid w:val="00700244"/>
    <w:rsid w:val="007009B8"/>
    <w:rsid w:val="00700D89"/>
    <w:rsid w:val="00700E11"/>
    <w:rsid w:val="00701401"/>
    <w:rsid w:val="0070176F"/>
    <w:rsid w:val="00701952"/>
    <w:rsid w:val="007020FD"/>
    <w:rsid w:val="00702588"/>
    <w:rsid w:val="00702677"/>
    <w:rsid w:val="00703175"/>
    <w:rsid w:val="007031DC"/>
    <w:rsid w:val="007034A1"/>
    <w:rsid w:val="007034BE"/>
    <w:rsid w:val="00704314"/>
    <w:rsid w:val="007046BA"/>
    <w:rsid w:val="00705259"/>
    <w:rsid w:val="00705F96"/>
    <w:rsid w:val="007060E9"/>
    <w:rsid w:val="00706779"/>
    <w:rsid w:val="00707CF6"/>
    <w:rsid w:val="007103DC"/>
    <w:rsid w:val="00711D58"/>
    <w:rsid w:val="00712214"/>
    <w:rsid w:val="007125A7"/>
    <w:rsid w:val="0071266C"/>
    <w:rsid w:val="00712710"/>
    <w:rsid w:val="00712D12"/>
    <w:rsid w:val="00712F9D"/>
    <w:rsid w:val="00713D62"/>
    <w:rsid w:val="00714430"/>
    <w:rsid w:val="00715B82"/>
    <w:rsid w:val="00715FAE"/>
    <w:rsid w:val="007162F3"/>
    <w:rsid w:val="007164A7"/>
    <w:rsid w:val="00716EC9"/>
    <w:rsid w:val="007177F8"/>
    <w:rsid w:val="00717A1A"/>
    <w:rsid w:val="00721329"/>
    <w:rsid w:val="0072144E"/>
    <w:rsid w:val="00721FB0"/>
    <w:rsid w:val="007228A9"/>
    <w:rsid w:val="007233FC"/>
    <w:rsid w:val="00723863"/>
    <w:rsid w:val="007239A7"/>
    <w:rsid w:val="007242B5"/>
    <w:rsid w:val="007242FA"/>
    <w:rsid w:val="00724DA3"/>
    <w:rsid w:val="00724EFE"/>
    <w:rsid w:val="007251D6"/>
    <w:rsid w:val="007254B4"/>
    <w:rsid w:val="0072580A"/>
    <w:rsid w:val="00725C8D"/>
    <w:rsid w:val="00725F6B"/>
    <w:rsid w:val="0072710B"/>
    <w:rsid w:val="007273C6"/>
    <w:rsid w:val="0072762A"/>
    <w:rsid w:val="007276E6"/>
    <w:rsid w:val="00727A78"/>
    <w:rsid w:val="00727FB5"/>
    <w:rsid w:val="00727FC5"/>
    <w:rsid w:val="00730D1D"/>
    <w:rsid w:val="007318CC"/>
    <w:rsid w:val="00731949"/>
    <w:rsid w:val="00731BA6"/>
    <w:rsid w:val="00731E67"/>
    <w:rsid w:val="00733066"/>
    <w:rsid w:val="00733771"/>
    <w:rsid w:val="007339B3"/>
    <w:rsid w:val="00733C65"/>
    <w:rsid w:val="00733C9F"/>
    <w:rsid w:val="00733D3A"/>
    <w:rsid w:val="00733E08"/>
    <w:rsid w:val="00733FBA"/>
    <w:rsid w:val="00734556"/>
    <w:rsid w:val="0073629B"/>
    <w:rsid w:val="007368CE"/>
    <w:rsid w:val="0073736C"/>
    <w:rsid w:val="0073794F"/>
    <w:rsid w:val="007402A3"/>
    <w:rsid w:val="00740417"/>
    <w:rsid w:val="00741CF8"/>
    <w:rsid w:val="00741F68"/>
    <w:rsid w:val="0074223A"/>
    <w:rsid w:val="0074269B"/>
    <w:rsid w:val="00742E97"/>
    <w:rsid w:val="00743DDC"/>
    <w:rsid w:val="00743DF2"/>
    <w:rsid w:val="007452B7"/>
    <w:rsid w:val="00745B55"/>
    <w:rsid w:val="00745D48"/>
    <w:rsid w:val="00746642"/>
    <w:rsid w:val="007466C0"/>
    <w:rsid w:val="00746778"/>
    <w:rsid w:val="00746AA8"/>
    <w:rsid w:val="00746D5B"/>
    <w:rsid w:val="00746EE9"/>
    <w:rsid w:val="00747CB6"/>
    <w:rsid w:val="0075002A"/>
    <w:rsid w:val="00751C5D"/>
    <w:rsid w:val="0075230C"/>
    <w:rsid w:val="007530D8"/>
    <w:rsid w:val="00753297"/>
    <w:rsid w:val="00753ACC"/>
    <w:rsid w:val="00753CE2"/>
    <w:rsid w:val="00753F19"/>
    <w:rsid w:val="00753FBE"/>
    <w:rsid w:val="0075437D"/>
    <w:rsid w:val="0075448E"/>
    <w:rsid w:val="00754B1D"/>
    <w:rsid w:val="00754C73"/>
    <w:rsid w:val="00754D3F"/>
    <w:rsid w:val="00754E3E"/>
    <w:rsid w:val="00754EAC"/>
    <w:rsid w:val="0075571E"/>
    <w:rsid w:val="00755D7E"/>
    <w:rsid w:val="0075696C"/>
    <w:rsid w:val="0075697E"/>
    <w:rsid w:val="007570DC"/>
    <w:rsid w:val="00757E8B"/>
    <w:rsid w:val="00760342"/>
    <w:rsid w:val="0076086B"/>
    <w:rsid w:val="00760E74"/>
    <w:rsid w:val="007612FA"/>
    <w:rsid w:val="007614FA"/>
    <w:rsid w:val="007622FA"/>
    <w:rsid w:val="0076239A"/>
    <w:rsid w:val="00762428"/>
    <w:rsid w:val="007629FA"/>
    <w:rsid w:val="00762EDF"/>
    <w:rsid w:val="007632B7"/>
    <w:rsid w:val="007640B0"/>
    <w:rsid w:val="007642EF"/>
    <w:rsid w:val="00764335"/>
    <w:rsid w:val="00765186"/>
    <w:rsid w:val="007655E5"/>
    <w:rsid w:val="007659EE"/>
    <w:rsid w:val="007663E5"/>
    <w:rsid w:val="007670AE"/>
    <w:rsid w:val="00767636"/>
    <w:rsid w:val="00770553"/>
    <w:rsid w:val="007709EB"/>
    <w:rsid w:val="0077122D"/>
    <w:rsid w:val="0077198C"/>
    <w:rsid w:val="0077219D"/>
    <w:rsid w:val="0077235A"/>
    <w:rsid w:val="00772F77"/>
    <w:rsid w:val="00773CE9"/>
    <w:rsid w:val="007747BF"/>
    <w:rsid w:val="0077485B"/>
    <w:rsid w:val="00774951"/>
    <w:rsid w:val="007753F6"/>
    <w:rsid w:val="007760BC"/>
    <w:rsid w:val="00776D91"/>
    <w:rsid w:val="00777F7C"/>
    <w:rsid w:val="00780BFC"/>
    <w:rsid w:val="00780CCC"/>
    <w:rsid w:val="007810BA"/>
    <w:rsid w:val="00781C9F"/>
    <w:rsid w:val="00781F38"/>
    <w:rsid w:val="00783B09"/>
    <w:rsid w:val="00783E37"/>
    <w:rsid w:val="00783F65"/>
    <w:rsid w:val="00784079"/>
    <w:rsid w:val="00784797"/>
    <w:rsid w:val="007848F3"/>
    <w:rsid w:val="00784FFD"/>
    <w:rsid w:val="00785284"/>
    <w:rsid w:val="00785315"/>
    <w:rsid w:val="007857DE"/>
    <w:rsid w:val="00785D4D"/>
    <w:rsid w:val="007865FA"/>
    <w:rsid w:val="007876BA"/>
    <w:rsid w:val="00790017"/>
    <w:rsid w:val="0079055F"/>
    <w:rsid w:val="00791368"/>
    <w:rsid w:val="00791474"/>
    <w:rsid w:val="0079148B"/>
    <w:rsid w:val="007917D1"/>
    <w:rsid w:val="007918FD"/>
    <w:rsid w:val="00792014"/>
    <w:rsid w:val="0079268E"/>
    <w:rsid w:val="00792707"/>
    <w:rsid w:val="007927BC"/>
    <w:rsid w:val="00792EB0"/>
    <w:rsid w:val="007931EA"/>
    <w:rsid w:val="00793839"/>
    <w:rsid w:val="00793DF3"/>
    <w:rsid w:val="00794611"/>
    <w:rsid w:val="00794C5B"/>
    <w:rsid w:val="00796398"/>
    <w:rsid w:val="007963B8"/>
    <w:rsid w:val="00796862"/>
    <w:rsid w:val="007975AF"/>
    <w:rsid w:val="00797C41"/>
    <w:rsid w:val="007A0074"/>
    <w:rsid w:val="007A00D1"/>
    <w:rsid w:val="007A082B"/>
    <w:rsid w:val="007A12EE"/>
    <w:rsid w:val="007A130A"/>
    <w:rsid w:val="007A17CC"/>
    <w:rsid w:val="007A196F"/>
    <w:rsid w:val="007A1F51"/>
    <w:rsid w:val="007A263B"/>
    <w:rsid w:val="007A325D"/>
    <w:rsid w:val="007A38E6"/>
    <w:rsid w:val="007A3D21"/>
    <w:rsid w:val="007A4366"/>
    <w:rsid w:val="007A4EF9"/>
    <w:rsid w:val="007A5965"/>
    <w:rsid w:val="007A682F"/>
    <w:rsid w:val="007A70C3"/>
    <w:rsid w:val="007A7199"/>
    <w:rsid w:val="007B0243"/>
    <w:rsid w:val="007B0B3B"/>
    <w:rsid w:val="007B1839"/>
    <w:rsid w:val="007B3E52"/>
    <w:rsid w:val="007B424E"/>
    <w:rsid w:val="007B56A2"/>
    <w:rsid w:val="007B6605"/>
    <w:rsid w:val="007B67C6"/>
    <w:rsid w:val="007B7271"/>
    <w:rsid w:val="007B7DD0"/>
    <w:rsid w:val="007C14AB"/>
    <w:rsid w:val="007C162C"/>
    <w:rsid w:val="007C1A4F"/>
    <w:rsid w:val="007C1AAF"/>
    <w:rsid w:val="007C22AB"/>
    <w:rsid w:val="007C25B7"/>
    <w:rsid w:val="007C3874"/>
    <w:rsid w:val="007C3951"/>
    <w:rsid w:val="007C396B"/>
    <w:rsid w:val="007C3FFA"/>
    <w:rsid w:val="007C464C"/>
    <w:rsid w:val="007C5987"/>
    <w:rsid w:val="007C59B4"/>
    <w:rsid w:val="007C5ABE"/>
    <w:rsid w:val="007C64AA"/>
    <w:rsid w:val="007C7947"/>
    <w:rsid w:val="007D03DF"/>
    <w:rsid w:val="007D0FC8"/>
    <w:rsid w:val="007D1ADA"/>
    <w:rsid w:val="007D1DE6"/>
    <w:rsid w:val="007D2516"/>
    <w:rsid w:val="007D290F"/>
    <w:rsid w:val="007D2E2E"/>
    <w:rsid w:val="007D375F"/>
    <w:rsid w:val="007D4801"/>
    <w:rsid w:val="007D51D2"/>
    <w:rsid w:val="007D7068"/>
    <w:rsid w:val="007D7238"/>
    <w:rsid w:val="007D743C"/>
    <w:rsid w:val="007D7AAE"/>
    <w:rsid w:val="007D7C3A"/>
    <w:rsid w:val="007D7D60"/>
    <w:rsid w:val="007E0B44"/>
    <w:rsid w:val="007E0D0D"/>
    <w:rsid w:val="007E1187"/>
    <w:rsid w:val="007E164E"/>
    <w:rsid w:val="007E170C"/>
    <w:rsid w:val="007E18A9"/>
    <w:rsid w:val="007E2583"/>
    <w:rsid w:val="007E26F2"/>
    <w:rsid w:val="007E288A"/>
    <w:rsid w:val="007E29CD"/>
    <w:rsid w:val="007E2AD5"/>
    <w:rsid w:val="007E2CB7"/>
    <w:rsid w:val="007E3172"/>
    <w:rsid w:val="007E46B1"/>
    <w:rsid w:val="007E472F"/>
    <w:rsid w:val="007E4C69"/>
    <w:rsid w:val="007E6036"/>
    <w:rsid w:val="007E69DF"/>
    <w:rsid w:val="007E6DC1"/>
    <w:rsid w:val="007E76C6"/>
    <w:rsid w:val="007E7806"/>
    <w:rsid w:val="007E7DD2"/>
    <w:rsid w:val="007F00CF"/>
    <w:rsid w:val="007F0432"/>
    <w:rsid w:val="007F0AD6"/>
    <w:rsid w:val="007F1517"/>
    <w:rsid w:val="007F1DA4"/>
    <w:rsid w:val="007F21DA"/>
    <w:rsid w:val="007F26A7"/>
    <w:rsid w:val="007F31AD"/>
    <w:rsid w:val="007F361A"/>
    <w:rsid w:val="007F40A7"/>
    <w:rsid w:val="007F5593"/>
    <w:rsid w:val="007F5858"/>
    <w:rsid w:val="007F77A0"/>
    <w:rsid w:val="007F7DC3"/>
    <w:rsid w:val="008002D4"/>
    <w:rsid w:val="00800336"/>
    <w:rsid w:val="00800D02"/>
    <w:rsid w:val="008014EC"/>
    <w:rsid w:val="00803385"/>
    <w:rsid w:val="00803630"/>
    <w:rsid w:val="0080368D"/>
    <w:rsid w:val="00803FF0"/>
    <w:rsid w:val="00804095"/>
    <w:rsid w:val="0080533C"/>
    <w:rsid w:val="0081003B"/>
    <w:rsid w:val="00810C76"/>
    <w:rsid w:val="00810CB6"/>
    <w:rsid w:val="00810F7D"/>
    <w:rsid w:val="0081100F"/>
    <w:rsid w:val="008113F5"/>
    <w:rsid w:val="00811DCA"/>
    <w:rsid w:val="00811E0C"/>
    <w:rsid w:val="008137AE"/>
    <w:rsid w:val="00813D3B"/>
    <w:rsid w:val="00813F7C"/>
    <w:rsid w:val="0081452C"/>
    <w:rsid w:val="00814689"/>
    <w:rsid w:val="00814F30"/>
    <w:rsid w:val="00815ADB"/>
    <w:rsid w:val="00816693"/>
    <w:rsid w:val="008171B6"/>
    <w:rsid w:val="008174D6"/>
    <w:rsid w:val="008211FC"/>
    <w:rsid w:val="0082145A"/>
    <w:rsid w:val="00822D7B"/>
    <w:rsid w:val="008232C8"/>
    <w:rsid w:val="0082384B"/>
    <w:rsid w:val="00823F8E"/>
    <w:rsid w:val="0082420C"/>
    <w:rsid w:val="00825005"/>
    <w:rsid w:val="00825698"/>
    <w:rsid w:val="00826200"/>
    <w:rsid w:val="00826B80"/>
    <w:rsid w:val="00826CC5"/>
    <w:rsid w:val="0082786D"/>
    <w:rsid w:val="008300C4"/>
    <w:rsid w:val="0083140A"/>
    <w:rsid w:val="0083161D"/>
    <w:rsid w:val="00831CE0"/>
    <w:rsid w:val="00832879"/>
    <w:rsid w:val="008329B9"/>
    <w:rsid w:val="0083384A"/>
    <w:rsid w:val="00833FF7"/>
    <w:rsid w:val="00835F6C"/>
    <w:rsid w:val="008363D4"/>
    <w:rsid w:val="00836672"/>
    <w:rsid w:val="0083685A"/>
    <w:rsid w:val="00837B14"/>
    <w:rsid w:val="00837DCA"/>
    <w:rsid w:val="00837F06"/>
    <w:rsid w:val="008405F4"/>
    <w:rsid w:val="00840F2F"/>
    <w:rsid w:val="00841548"/>
    <w:rsid w:val="00841702"/>
    <w:rsid w:val="0084209D"/>
    <w:rsid w:val="00842294"/>
    <w:rsid w:val="008430E6"/>
    <w:rsid w:val="0084350D"/>
    <w:rsid w:val="00843FBC"/>
    <w:rsid w:val="00844763"/>
    <w:rsid w:val="00844B84"/>
    <w:rsid w:val="00844CB7"/>
    <w:rsid w:val="00845223"/>
    <w:rsid w:val="0084529D"/>
    <w:rsid w:val="00845802"/>
    <w:rsid w:val="00845B94"/>
    <w:rsid w:val="008461CE"/>
    <w:rsid w:val="008462D8"/>
    <w:rsid w:val="008463AF"/>
    <w:rsid w:val="00846A17"/>
    <w:rsid w:val="00846A6B"/>
    <w:rsid w:val="008472AB"/>
    <w:rsid w:val="00847387"/>
    <w:rsid w:val="008475FB"/>
    <w:rsid w:val="008479F0"/>
    <w:rsid w:val="00847F9F"/>
    <w:rsid w:val="0085046A"/>
    <w:rsid w:val="00850854"/>
    <w:rsid w:val="00851283"/>
    <w:rsid w:val="00851F87"/>
    <w:rsid w:val="0085204E"/>
    <w:rsid w:val="00852427"/>
    <w:rsid w:val="008528BA"/>
    <w:rsid w:val="00852AD3"/>
    <w:rsid w:val="00852F26"/>
    <w:rsid w:val="0085515C"/>
    <w:rsid w:val="008556A3"/>
    <w:rsid w:val="00856114"/>
    <w:rsid w:val="008577DA"/>
    <w:rsid w:val="00860374"/>
    <w:rsid w:val="00861939"/>
    <w:rsid w:val="0086244C"/>
    <w:rsid w:val="00862FF0"/>
    <w:rsid w:val="00863285"/>
    <w:rsid w:val="00863378"/>
    <w:rsid w:val="00863E08"/>
    <w:rsid w:val="008641E9"/>
    <w:rsid w:val="00864789"/>
    <w:rsid w:val="008647EC"/>
    <w:rsid w:val="00866552"/>
    <w:rsid w:val="008669A2"/>
    <w:rsid w:val="00866B09"/>
    <w:rsid w:val="00866D83"/>
    <w:rsid w:val="00866E98"/>
    <w:rsid w:val="008675EA"/>
    <w:rsid w:val="0087030F"/>
    <w:rsid w:val="008711B7"/>
    <w:rsid w:val="00871475"/>
    <w:rsid w:val="00873C9F"/>
    <w:rsid w:val="00873D35"/>
    <w:rsid w:val="008741E8"/>
    <w:rsid w:val="008744D8"/>
    <w:rsid w:val="00874594"/>
    <w:rsid w:val="00874779"/>
    <w:rsid w:val="008747E9"/>
    <w:rsid w:val="00875DDF"/>
    <w:rsid w:val="00876AF0"/>
    <w:rsid w:val="008770A3"/>
    <w:rsid w:val="00880204"/>
    <w:rsid w:val="00880623"/>
    <w:rsid w:val="00880A28"/>
    <w:rsid w:val="00880C5B"/>
    <w:rsid w:val="00880F52"/>
    <w:rsid w:val="00881830"/>
    <w:rsid w:val="00881A35"/>
    <w:rsid w:val="00882853"/>
    <w:rsid w:val="00882DDE"/>
    <w:rsid w:val="00882FD6"/>
    <w:rsid w:val="00883530"/>
    <w:rsid w:val="00883E0A"/>
    <w:rsid w:val="008855C5"/>
    <w:rsid w:val="00885C57"/>
    <w:rsid w:val="0088649B"/>
    <w:rsid w:val="00886EF5"/>
    <w:rsid w:val="00886F73"/>
    <w:rsid w:val="00887407"/>
    <w:rsid w:val="00887575"/>
    <w:rsid w:val="00887B10"/>
    <w:rsid w:val="00890166"/>
    <w:rsid w:val="008902F7"/>
    <w:rsid w:val="008902F9"/>
    <w:rsid w:val="00891824"/>
    <w:rsid w:val="00892798"/>
    <w:rsid w:val="008927AD"/>
    <w:rsid w:val="00892A43"/>
    <w:rsid w:val="008932E0"/>
    <w:rsid w:val="00894210"/>
    <w:rsid w:val="00894D31"/>
    <w:rsid w:val="00895817"/>
    <w:rsid w:val="00896B3B"/>
    <w:rsid w:val="00897328"/>
    <w:rsid w:val="0089732F"/>
    <w:rsid w:val="00897A65"/>
    <w:rsid w:val="00897C23"/>
    <w:rsid w:val="008A010A"/>
    <w:rsid w:val="008A0EBA"/>
    <w:rsid w:val="008A118F"/>
    <w:rsid w:val="008A1B1F"/>
    <w:rsid w:val="008A1E11"/>
    <w:rsid w:val="008A2A3F"/>
    <w:rsid w:val="008A2F27"/>
    <w:rsid w:val="008A3DAD"/>
    <w:rsid w:val="008A41CB"/>
    <w:rsid w:val="008A4C2E"/>
    <w:rsid w:val="008A6D56"/>
    <w:rsid w:val="008A6F09"/>
    <w:rsid w:val="008B02D0"/>
    <w:rsid w:val="008B0395"/>
    <w:rsid w:val="008B0C31"/>
    <w:rsid w:val="008B19B8"/>
    <w:rsid w:val="008B3009"/>
    <w:rsid w:val="008B31ED"/>
    <w:rsid w:val="008B3BEA"/>
    <w:rsid w:val="008B5B60"/>
    <w:rsid w:val="008B5D46"/>
    <w:rsid w:val="008B62BB"/>
    <w:rsid w:val="008B6817"/>
    <w:rsid w:val="008B68AB"/>
    <w:rsid w:val="008B6B32"/>
    <w:rsid w:val="008C00D3"/>
    <w:rsid w:val="008C019D"/>
    <w:rsid w:val="008C02EC"/>
    <w:rsid w:val="008C03D7"/>
    <w:rsid w:val="008C118B"/>
    <w:rsid w:val="008C1DDF"/>
    <w:rsid w:val="008C3072"/>
    <w:rsid w:val="008C42E2"/>
    <w:rsid w:val="008C551C"/>
    <w:rsid w:val="008C5948"/>
    <w:rsid w:val="008C59E2"/>
    <w:rsid w:val="008C696B"/>
    <w:rsid w:val="008C69C6"/>
    <w:rsid w:val="008C6A74"/>
    <w:rsid w:val="008C6D55"/>
    <w:rsid w:val="008C6D82"/>
    <w:rsid w:val="008C797C"/>
    <w:rsid w:val="008C7FEE"/>
    <w:rsid w:val="008D006D"/>
    <w:rsid w:val="008D0664"/>
    <w:rsid w:val="008D0F1F"/>
    <w:rsid w:val="008D14BE"/>
    <w:rsid w:val="008D1AF8"/>
    <w:rsid w:val="008D2C17"/>
    <w:rsid w:val="008D2F26"/>
    <w:rsid w:val="008D3141"/>
    <w:rsid w:val="008D38BE"/>
    <w:rsid w:val="008D3EA2"/>
    <w:rsid w:val="008D58FC"/>
    <w:rsid w:val="008D5A28"/>
    <w:rsid w:val="008D609A"/>
    <w:rsid w:val="008D60BE"/>
    <w:rsid w:val="008D65E6"/>
    <w:rsid w:val="008D6825"/>
    <w:rsid w:val="008D7400"/>
    <w:rsid w:val="008D7A8B"/>
    <w:rsid w:val="008E07DD"/>
    <w:rsid w:val="008E1F2C"/>
    <w:rsid w:val="008E2519"/>
    <w:rsid w:val="008E2BD9"/>
    <w:rsid w:val="008E2FE2"/>
    <w:rsid w:val="008E3578"/>
    <w:rsid w:val="008E4034"/>
    <w:rsid w:val="008E4233"/>
    <w:rsid w:val="008E5380"/>
    <w:rsid w:val="008E5A47"/>
    <w:rsid w:val="008E6DC5"/>
    <w:rsid w:val="008E6E5A"/>
    <w:rsid w:val="008E7073"/>
    <w:rsid w:val="008E78B3"/>
    <w:rsid w:val="008F0D66"/>
    <w:rsid w:val="008F12B8"/>
    <w:rsid w:val="008F15BE"/>
    <w:rsid w:val="008F1A0E"/>
    <w:rsid w:val="008F1BBC"/>
    <w:rsid w:val="008F1D46"/>
    <w:rsid w:val="008F29A5"/>
    <w:rsid w:val="008F2FEE"/>
    <w:rsid w:val="008F3AFF"/>
    <w:rsid w:val="008F4084"/>
    <w:rsid w:val="008F61A9"/>
    <w:rsid w:val="008F620F"/>
    <w:rsid w:val="008F6317"/>
    <w:rsid w:val="008F7B0E"/>
    <w:rsid w:val="008F7DB1"/>
    <w:rsid w:val="009000FC"/>
    <w:rsid w:val="0090093F"/>
    <w:rsid w:val="009009E7"/>
    <w:rsid w:val="00900AC5"/>
    <w:rsid w:val="009013F2"/>
    <w:rsid w:val="00902D2A"/>
    <w:rsid w:val="009038FC"/>
    <w:rsid w:val="00904979"/>
    <w:rsid w:val="0090560D"/>
    <w:rsid w:val="00905919"/>
    <w:rsid w:val="00905F54"/>
    <w:rsid w:val="00906A7A"/>
    <w:rsid w:val="00906AA7"/>
    <w:rsid w:val="00906D62"/>
    <w:rsid w:val="009073F0"/>
    <w:rsid w:val="00907BEC"/>
    <w:rsid w:val="00907F6C"/>
    <w:rsid w:val="00910B11"/>
    <w:rsid w:val="00910B52"/>
    <w:rsid w:val="00911386"/>
    <w:rsid w:val="0091198E"/>
    <w:rsid w:val="00911B97"/>
    <w:rsid w:val="00912193"/>
    <w:rsid w:val="00912491"/>
    <w:rsid w:val="0091282A"/>
    <w:rsid w:val="00912B3B"/>
    <w:rsid w:val="00913511"/>
    <w:rsid w:val="009139F7"/>
    <w:rsid w:val="00913D50"/>
    <w:rsid w:val="00915806"/>
    <w:rsid w:val="00916018"/>
    <w:rsid w:val="0091628E"/>
    <w:rsid w:val="00916521"/>
    <w:rsid w:val="009168F8"/>
    <w:rsid w:val="009171BF"/>
    <w:rsid w:val="009179CB"/>
    <w:rsid w:val="009200F1"/>
    <w:rsid w:val="00920C95"/>
    <w:rsid w:val="009213DA"/>
    <w:rsid w:val="009216D1"/>
    <w:rsid w:val="00921844"/>
    <w:rsid w:val="0092185F"/>
    <w:rsid w:val="0092318F"/>
    <w:rsid w:val="009238B4"/>
    <w:rsid w:val="00923CD2"/>
    <w:rsid w:val="00923FD0"/>
    <w:rsid w:val="0092459D"/>
    <w:rsid w:val="00924DE1"/>
    <w:rsid w:val="00924EEA"/>
    <w:rsid w:val="0092555E"/>
    <w:rsid w:val="00925703"/>
    <w:rsid w:val="00926836"/>
    <w:rsid w:val="00927126"/>
    <w:rsid w:val="00930C0C"/>
    <w:rsid w:val="00931360"/>
    <w:rsid w:val="00931490"/>
    <w:rsid w:val="009317FF"/>
    <w:rsid w:val="009327ED"/>
    <w:rsid w:val="0093296A"/>
    <w:rsid w:val="0093320C"/>
    <w:rsid w:val="009334CB"/>
    <w:rsid w:val="00933791"/>
    <w:rsid w:val="0093386B"/>
    <w:rsid w:val="009341EE"/>
    <w:rsid w:val="00934394"/>
    <w:rsid w:val="00935787"/>
    <w:rsid w:val="009359A5"/>
    <w:rsid w:val="00935DD3"/>
    <w:rsid w:val="0093621B"/>
    <w:rsid w:val="00936497"/>
    <w:rsid w:val="00937852"/>
    <w:rsid w:val="00940083"/>
    <w:rsid w:val="009403E2"/>
    <w:rsid w:val="00941002"/>
    <w:rsid w:val="00941019"/>
    <w:rsid w:val="00941109"/>
    <w:rsid w:val="00941936"/>
    <w:rsid w:val="00941BC1"/>
    <w:rsid w:val="00942347"/>
    <w:rsid w:val="009427AC"/>
    <w:rsid w:val="00944324"/>
    <w:rsid w:val="0094444C"/>
    <w:rsid w:val="00944C02"/>
    <w:rsid w:val="00944D0B"/>
    <w:rsid w:val="009453D6"/>
    <w:rsid w:val="00945508"/>
    <w:rsid w:val="00945B14"/>
    <w:rsid w:val="00946355"/>
    <w:rsid w:val="009467EB"/>
    <w:rsid w:val="00947691"/>
    <w:rsid w:val="00950F46"/>
    <w:rsid w:val="00950F8E"/>
    <w:rsid w:val="009511C5"/>
    <w:rsid w:val="009512D3"/>
    <w:rsid w:val="00951E59"/>
    <w:rsid w:val="00952772"/>
    <w:rsid w:val="00952969"/>
    <w:rsid w:val="00952A84"/>
    <w:rsid w:val="00952D32"/>
    <w:rsid w:val="0095336B"/>
    <w:rsid w:val="009536CD"/>
    <w:rsid w:val="00953A30"/>
    <w:rsid w:val="00953C04"/>
    <w:rsid w:val="00953D29"/>
    <w:rsid w:val="00953DAB"/>
    <w:rsid w:val="00954367"/>
    <w:rsid w:val="00954A64"/>
    <w:rsid w:val="00954CC4"/>
    <w:rsid w:val="0095518B"/>
    <w:rsid w:val="00955261"/>
    <w:rsid w:val="009557FE"/>
    <w:rsid w:val="00956FE7"/>
    <w:rsid w:val="0095760B"/>
    <w:rsid w:val="009606BD"/>
    <w:rsid w:val="00960721"/>
    <w:rsid w:val="00960CAB"/>
    <w:rsid w:val="009631D3"/>
    <w:rsid w:val="00963A36"/>
    <w:rsid w:val="00963C90"/>
    <w:rsid w:val="00963E4B"/>
    <w:rsid w:val="00964F73"/>
    <w:rsid w:val="00965033"/>
    <w:rsid w:val="0096515B"/>
    <w:rsid w:val="009656EE"/>
    <w:rsid w:val="00965EDE"/>
    <w:rsid w:val="0096635C"/>
    <w:rsid w:val="00966BA0"/>
    <w:rsid w:val="00967196"/>
    <w:rsid w:val="009673C6"/>
    <w:rsid w:val="00967446"/>
    <w:rsid w:val="0097027E"/>
    <w:rsid w:val="0097067C"/>
    <w:rsid w:val="009717AB"/>
    <w:rsid w:val="00971800"/>
    <w:rsid w:val="0097219D"/>
    <w:rsid w:val="00972898"/>
    <w:rsid w:val="009729C5"/>
    <w:rsid w:val="00972A45"/>
    <w:rsid w:val="00972EDC"/>
    <w:rsid w:val="0097332D"/>
    <w:rsid w:val="009737D7"/>
    <w:rsid w:val="00973E4F"/>
    <w:rsid w:val="009744CB"/>
    <w:rsid w:val="0097560C"/>
    <w:rsid w:val="00975642"/>
    <w:rsid w:val="009763D0"/>
    <w:rsid w:val="0097646E"/>
    <w:rsid w:val="009766B3"/>
    <w:rsid w:val="009772A8"/>
    <w:rsid w:val="00977300"/>
    <w:rsid w:val="00977652"/>
    <w:rsid w:val="00977C40"/>
    <w:rsid w:val="00977E3F"/>
    <w:rsid w:val="0098099D"/>
    <w:rsid w:val="0098148A"/>
    <w:rsid w:val="00981A00"/>
    <w:rsid w:val="00982668"/>
    <w:rsid w:val="00982A2A"/>
    <w:rsid w:val="00983539"/>
    <w:rsid w:val="00983CB5"/>
    <w:rsid w:val="009841A0"/>
    <w:rsid w:val="009844B6"/>
    <w:rsid w:val="00985CAD"/>
    <w:rsid w:val="00986763"/>
    <w:rsid w:val="009869FB"/>
    <w:rsid w:val="00987B09"/>
    <w:rsid w:val="009900F1"/>
    <w:rsid w:val="0099077B"/>
    <w:rsid w:val="00990870"/>
    <w:rsid w:val="009909DE"/>
    <w:rsid w:val="009921B2"/>
    <w:rsid w:val="00992C7C"/>
    <w:rsid w:val="009937FB"/>
    <w:rsid w:val="00993E9D"/>
    <w:rsid w:val="00993F3C"/>
    <w:rsid w:val="009942AC"/>
    <w:rsid w:val="0099581A"/>
    <w:rsid w:val="00996F8A"/>
    <w:rsid w:val="00996F94"/>
    <w:rsid w:val="0099729F"/>
    <w:rsid w:val="009974B0"/>
    <w:rsid w:val="00997A45"/>
    <w:rsid w:val="009A0034"/>
    <w:rsid w:val="009A083C"/>
    <w:rsid w:val="009A0C67"/>
    <w:rsid w:val="009A0D3C"/>
    <w:rsid w:val="009A0F38"/>
    <w:rsid w:val="009A1F1C"/>
    <w:rsid w:val="009A277E"/>
    <w:rsid w:val="009A2A8F"/>
    <w:rsid w:val="009A302B"/>
    <w:rsid w:val="009A30DE"/>
    <w:rsid w:val="009A35CD"/>
    <w:rsid w:val="009A36EE"/>
    <w:rsid w:val="009A39E1"/>
    <w:rsid w:val="009A471F"/>
    <w:rsid w:val="009A52A7"/>
    <w:rsid w:val="009A6619"/>
    <w:rsid w:val="009A6E74"/>
    <w:rsid w:val="009A78BC"/>
    <w:rsid w:val="009A7ABA"/>
    <w:rsid w:val="009A7D99"/>
    <w:rsid w:val="009B0459"/>
    <w:rsid w:val="009B16FD"/>
    <w:rsid w:val="009B2075"/>
    <w:rsid w:val="009B293C"/>
    <w:rsid w:val="009B3C22"/>
    <w:rsid w:val="009B3FD9"/>
    <w:rsid w:val="009B4E73"/>
    <w:rsid w:val="009B5350"/>
    <w:rsid w:val="009B61C9"/>
    <w:rsid w:val="009B6422"/>
    <w:rsid w:val="009B6642"/>
    <w:rsid w:val="009B724E"/>
    <w:rsid w:val="009B76EC"/>
    <w:rsid w:val="009B7B4B"/>
    <w:rsid w:val="009C00F7"/>
    <w:rsid w:val="009C1D20"/>
    <w:rsid w:val="009C2B2F"/>
    <w:rsid w:val="009C2D01"/>
    <w:rsid w:val="009C4139"/>
    <w:rsid w:val="009C43FF"/>
    <w:rsid w:val="009C46B9"/>
    <w:rsid w:val="009C494C"/>
    <w:rsid w:val="009C4A34"/>
    <w:rsid w:val="009C6C28"/>
    <w:rsid w:val="009C6F00"/>
    <w:rsid w:val="009C7ABD"/>
    <w:rsid w:val="009D0856"/>
    <w:rsid w:val="009D0CD9"/>
    <w:rsid w:val="009D0E71"/>
    <w:rsid w:val="009D1FB3"/>
    <w:rsid w:val="009D2552"/>
    <w:rsid w:val="009D2A7A"/>
    <w:rsid w:val="009D35B3"/>
    <w:rsid w:val="009D3AD3"/>
    <w:rsid w:val="009D3DF9"/>
    <w:rsid w:val="009D44E7"/>
    <w:rsid w:val="009D4A5F"/>
    <w:rsid w:val="009D4B9D"/>
    <w:rsid w:val="009D551D"/>
    <w:rsid w:val="009D5715"/>
    <w:rsid w:val="009D580C"/>
    <w:rsid w:val="009D59BC"/>
    <w:rsid w:val="009D6EC1"/>
    <w:rsid w:val="009D772A"/>
    <w:rsid w:val="009D7751"/>
    <w:rsid w:val="009E11FE"/>
    <w:rsid w:val="009E1215"/>
    <w:rsid w:val="009E125D"/>
    <w:rsid w:val="009E1697"/>
    <w:rsid w:val="009E17DE"/>
    <w:rsid w:val="009E19F1"/>
    <w:rsid w:val="009E296F"/>
    <w:rsid w:val="009E31EA"/>
    <w:rsid w:val="009E3844"/>
    <w:rsid w:val="009E398C"/>
    <w:rsid w:val="009E3CA2"/>
    <w:rsid w:val="009E4600"/>
    <w:rsid w:val="009E634B"/>
    <w:rsid w:val="009E6387"/>
    <w:rsid w:val="009E7CB5"/>
    <w:rsid w:val="009F0C1B"/>
    <w:rsid w:val="009F0D5F"/>
    <w:rsid w:val="009F1766"/>
    <w:rsid w:val="009F1903"/>
    <w:rsid w:val="009F2000"/>
    <w:rsid w:val="009F20DA"/>
    <w:rsid w:val="009F2760"/>
    <w:rsid w:val="009F2826"/>
    <w:rsid w:val="009F314E"/>
    <w:rsid w:val="009F32C9"/>
    <w:rsid w:val="009F3363"/>
    <w:rsid w:val="009F347B"/>
    <w:rsid w:val="009F3724"/>
    <w:rsid w:val="009F3C95"/>
    <w:rsid w:val="009F3E59"/>
    <w:rsid w:val="009F405C"/>
    <w:rsid w:val="009F4AA0"/>
    <w:rsid w:val="009F4CA3"/>
    <w:rsid w:val="009F4EB3"/>
    <w:rsid w:val="009F4ECC"/>
    <w:rsid w:val="009F57CD"/>
    <w:rsid w:val="009F5BAD"/>
    <w:rsid w:val="00A00DC5"/>
    <w:rsid w:val="00A01FF6"/>
    <w:rsid w:val="00A02AA3"/>
    <w:rsid w:val="00A02AD5"/>
    <w:rsid w:val="00A032FB"/>
    <w:rsid w:val="00A045F8"/>
    <w:rsid w:val="00A048A7"/>
    <w:rsid w:val="00A048CD"/>
    <w:rsid w:val="00A04959"/>
    <w:rsid w:val="00A0500F"/>
    <w:rsid w:val="00A05127"/>
    <w:rsid w:val="00A05152"/>
    <w:rsid w:val="00A05640"/>
    <w:rsid w:val="00A05A5B"/>
    <w:rsid w:val="00A06290"/>
    <w:rsid w:val="00A0659D"/>
    <w:rsid w:val="00A067EE"/>
    <w:rsid w:val="00A06CC0"/>
    <w:rsid w:val="00A06FDD"/>
    <w:rsid w:val="00A07E03"/>
    <w:rsid w:val="00A07EC2"/>
    <w:rsid w:val="00A10477"/>
    <w:rsid w:val="00A1090F"/>
    <w:rsid w:val="00A10A68"/>
    <w:rsid w:val="00A10D70"/>
    <w:rsid w:val="00A120A6"/>
    <w:rsid w:val="00A12100"/>
    <w:rsid w:val="00A13A67"/>
    <w:rsid w:val="00A13AB9"/>
    <w:rsid w:val="00A13E36"/>
    <w:rsid w:val="00A13EBB"/>
    <w:rsid w:val="00A148DD"/>
    <w:rsid w:val="00A14C6B"/>
    <w:rsid w:val="00A150C3"/>
    <w:rsid w:val="00A1541C"/>
    <w:rsid w:val="00A16379"/>
    <w:rsid w:val="00A163E9"/>
    <w:rsid w:val="00A172F4"/>
    <w:rsid w:val="00A17F93"/>
    <w:rsid w:val="00A2040A"/>
    <w:rsid w:val="00A20817"/>
    <w:rsid w:val="00A21304"/>
    <w:rsid w:val="00A22409"/>
    <w:rsid w:val="00A224D6"/>
    <w:rsid w:val="00A225FC"/>
    <w:rsid w:val="00A232B7"/>
    <w:rsid w:val="00A23C8A"/>
    <w:rsid w:val="00A23CFD"/>
    <w:rsid w:val="00A243A1"/>
    <w:rsid w:val="00A24556"/>
    <w:rsid w:val="00A24CCD"/>
    <w:rsid w:val="00A25431"/>
    <w:rsid w:val="00A255CF"/>
    <w:rsid w:val="00A259B4"/>
    <w:rsid w:val="00A2601C"/>
    <w:rsid w:val="00A2617E"/>
    <w:rsid w:val="00A26D7D"/>
    <w:rsid w:val="00A26ECA"/>
    <w:rsid w:val="00A27381"/>
    <w:rsid w:val="00A274B0"/>
    <w:rsid w:val="00A2797F"/>
    <w:rsid w:val="00A279D9"/>
    <w:rsid w:val="00A27A96"/>
    <w:rsid w:val="00A300F7"/>
    <w:rsid w:val="00A306AC"/>
    <w:rsid w:val="00A30A1E"/>
    <w:rsid w:val="00A30A38"/>
    <w:rsid w:val="00A30FCF"/>
    <w:rsid w:val="00A311F2"/>
    <w:rsid w:val="00A31646"/>
    <w:rsid w:val="00A32162"/>
    <w:rsid w:val="00A32270"/>
    <w:rsid w:val="00A3261F"/>
    <w:rsid w:val="00A32787"/>
    <w:rsid w:val="00A32F5B"/>
    <w:rsid w:val="00A33276"/>
    <w:rsid w:val="00A33AD1"/>
    <w:rsid w:val="00A341C3"/>
    <w:rsid w:val="00A3454D"/>
    <w:rsid w:val="00A34771"/>
    <w:rsid w:val="00A34B71"/>
    <w:rsid w:val="00A34B87"/>
    <w:rsid w:val="00A34D82"/>
    <w:rsid w:val="00A350F6"/>
    <w:rsid w:val="00A353FE"/>
    <w:rsid w:val="00A35A54"/>
    <w:rsid w:val="00A35C1A"/>
    <w:rsid w:val="00A35E33"/>
    <w:rsid w:val="00A362D7"/>
    <w:rsid w:val="00A370FA"/>
    <w:rsid w:val="00A372F2"/>
    <w:rsid w:val="00A4010A"/>
    <w:rsid w:val="00A401B6"/>
    <w:rsid w:val="00A40D3C"/>
    <w:rsid w:val="00A40F1C"/>
    <w:rsid w:val="00A4271C"/>
    <w:rsid w:val="00A42BF8"/>
    <w:rsid w:val="00A42C58"/>
    <w:rsid w:val="00A42C87"/>
    <w:rsid w:val="00A43619"/>
    <w:rsid w:val="00A442F3"/>
    <w:rsid w:val="00A446D7"/>
    <w:rsid w:val="00A44A9E"/>
    <w:rsid w:val="00A44CB5"/>
    <w:rsid w:val="00A45280"/>
    <w:rsid w:val="00A45685"/>
    <w:rsid w:val="00A461C7"/>
    <w:rsid w:val="00A463CF"/>
    <w:rsid w:val="00A478F3"/>
    <w:rsid w:val="00A47950"/>
    <w:rsid w:val="00A47AB1"/>
    <w:rsid w:val="00A47AF8"/>
    <w:rsid w:val="00A500D4"/>
    <w:rsid w:val="00A507D4"/>
    <w:rsid w:val="00A50C4F"/>
    <w:rsid w:val="00A50C9D"/>
    <w:rsid w:val="00A50E76"/>
    <w:rsid w:val="00A50F4F"/>
    <w:rsid w:val="00A51511"/>
    <w:rsid w:val="00A51D09"/>
    <w:rsid w:val="00A51DF5"/>
    <w:rsid w:val="00A52AC5"/>
    <w:rsid w:val="00A52EE5"/>
    <w:rsid w:val="00A537A8"/>
    <w:rsid w:val="00A538CD"/>
    <w:rsid w:val="00A53A31"/>
    <w:rsid w:val="00A544A7"/>
    <w:rsid w:val="00A544E6"/>
    <w:rsid w:val="00A55D35"/>
    <w:rsid w:val="00A563AB"/>
    <w:rsid w:val="00A56505"/>
    <w:rsid w:val="00A5730F"/>
    <w:rsid w:val="00A57413"/>
    <w:rsid w:val="00A57DFF"/>
    <w:rsid w:val="00A57F0D"/>
    <w:rsid w:val="00A605B7"/>
    <w:rsid w:val="00A6081A"/>
    <w:rsid w:val="00A609C8"/>
    <w:rsid w:val="00A612ED"/>
    <w:rsid w:val="00A612F9"/>
    <w:rsid w:val="00A61C09"/>
    <w:rsid w:val="00A6233C"/>
    <w:rsid w:val="00A62B04"/>
    <w:rsid w:val="00A62CE2"/>
    <w:rsid w:val="00A635DE"/>
    <w:rsid w:val="00A64401"/>
    <w:rsid w:val="00A64B11"/>
    <w:rsid w:val="00A65A22"/>
    <w:rsid w:val="00A65B91"/>
    <w:rsid w:val="00A661F7"/>
    <w:rsid w:val="00A663E6"/>
    <w:rsid w:val="00A6659B"/>
    <w:rsid w:val="00A66B2B"/>
    <w:rsid w:val="00A67D2E"/>
    <w:rsid w:val="00A702C5"/>
    <w:rsid w:val="00A709C3"/>
    <w:rsid w:val="00A70B8C"/>
    <w:rsid w:val="00A70D78"/>
    <w:rsid w:val="00A7113B"/>
    <w:rsid w:val="00A71262"/>
    <w:rsid w:val="00A71862"/>
    <w:rsid w:val="00A71AC6"/>
    <w:rsid w:val="00A72CBF"/>
    <w:rsid w:val="00A73531"/>
    <w:rsid w:val="00A73F6B"/>
    <w:rsid w:val="00A740DA"/>
    <w:rsid w:val="00A74319"/>
    <w:rsid w:val="00A74B60"/>
    <w:rsid w:val="00A74BA4"/>
    <w:rsid w:val="00A74DD0"/>
    <w:rsid w:val="00A74EC7"/>
    <w:rsid w:val="00A75C39"/>
    <w:rsid w:val="00A773F0"/>
    <w:rsid w:val="00A77D11"/>
    <w:rsid w:val="00A81DC9"/>
    <w:rsid w:val="00A81F73"/>
    <w:rsid w:val="00A8380A"/>
    <w:rsid w:val="00A83F30"/>
    <w:rsid w:val="00A84133"/>
    <w:rsid w:val="00A84800"/>
    <w:rsid w:val="00A8510A"/>
    <w:rsid w:val="00A85738"/>
    <w:rsid w:val="00A85996"/>
    <w:rsid w:val="00A85D38"/>
    <w:rsid w:val="00A868D2"/>
    <w:rsid w:val="00A86D36"/>
    <w:rsid w:val="00A87943"/>
    <w:rsid w:val="00A905AB"/>
    <w:rsid w:val="00A90B6A"/>
    <w:rsid w:val="00A91817"/>
    <w:rsid w:val="00A91A4B"/>
    <w:rsid w:val="00A931CD"/>
    <w:rsid w:val="00A9379B"/>
    <w:rsid w:val="00A93E58"/>
    <w:rsid w:val="00A942AF"/>
    <w:rsid w:val="00A95032"/>
    <w:rsid w:val="00A95421"/>
    <w:rsid w:val="00A95ACA"/>
    <w:rsid w:val="00AA0676"/>
    <w:rsid w:val="00AA090A"/>
    <w:rsid w:val="00AA0929"/>
    <w:rsid w:val="00AA0F80"/>
    <w:rsid w:val="00AA1410"/>
    <w:rsid w:val="00AA1941"/>
    <w:rsid w:val="00AA2C98"/>
    <w:rsid w:val="00AA3685"/>
    <w:rsid w:val="00AA36D6"/>
    <w:rsid w:val="00AA42F2"/>
    <w:rsid w:val="00AA4B45"/>
    <w:rsid w:val="00AA4E16"/>
    <w:rsid w:val="00AA4EE5"/>
    <w:rsid w:val="00AA5341"/>
    <w:rsid w:val="00AA5517"/>
    <w:rsid w:val="00AA5AEA"/>
    <w:rsid w:val="00AA5B59"/>
    <w:rsid w:val="00AA5DAB"/>
    <w:rsid w:val="00AA6CD6"/>
    <w:rsid w:val="00AA6F70"/>
    <w:rsid w:val="00AA777A"/>
    <w:rsid w:val="00AB0028"/>
    <w:rsid w:val="00AB13F5"/>
    <w:rsid w:val="00AB1C25"/>
    <w:rsid w:val="00AB2277"/>
    <w:rsid w:val="00AB2BC1"/>
    <w:rsid w:val="00AB33CB"/>
    <w:rsid w:val="00AB3DC3"/>
    <w:rsid w:val="00AB43B9"/>
    <w:rsid w:val="00AB441E"/>
    <w:rsid w:val="00AB445D"/>
    <w:rsid w:val="00AB475A"/>
    <w:rsid w:val="00AB4A6D"/>
    <w:rsid w:val="00AB5559"/>
    <w:rsid w:val="00AB5B7B"/>
    <w:rsid w:val="00AB625C"/>
    <w:rsid w:val="00AB6C3A"/>
    <w:rsid w:val="00AB6CFC"/>
    <w:rsid w:val="00AB6DA5"/>
    <w:rsid w:val="00AB78FC"/>
    <w:rsid w:val="00AB7950"/>
    <w:rsid w:val="00AB7B30"/>
    <w:rsid w:val="00AB7B49"/>
    <w:rsid w:val="00AB7CD9"/>
    <w:rsid w:val="00AC0006"/>
    <w:rsid w:val="00AC00C0"/>
    <w:rsid w:val="00AC0190"/>
    <w:rsid w:val="00AC184F"/>
    <w:rsid w:val="00AC1CF4"/>
    <w:rsid w:val="00AC1E30"/>
    <w:rsid w:val="00AC1F9B"/>
    <w:rsid w:val="00AC2647"/>
    <w:rsid w:val="00AC351B"/>
    <w:rsid w:val="00AC43E6"/>
    <w:rsid w:val="00AC5242"/>
    <w:rsid w:val="00AC52BE"/>
    <w:rsid w:val="00AC5543"/>
    <w:rsid w:val="00AC5AEF"/>
    <w:rsid w:val="00AC5DF4"/>
    <w:rsid w:val="00AC76E1"/>
    <w:rsid w:val="00AC7E24"/>
    <w:rsid w:val="00AD0924"/>
    <w:rsid w:val="00AD0936"/>
    <w:rsid w:val="00AD0B48"/>
    <w:rsid w:val="00AD1810"/>
    <w:rsid w:val="00AD1EE7"/>
    <w:rsid w:val="00AD2239"/>
    <w:rsid w:val="00AD24CD"/>
    <w:rsid w:val="00AD260E"/>
    <w:rsid w:val="00AD2EDF"/>
    <w:rsid w:val="00AD356C"/>
    <w:rsid w:val="00AD44A6"/>
    <w:rsid w:val="00AD4E0B"/>
    <w:rsid w:val="00AD50CE"/>
    <w:rsid w:val="00AD52B9"/>
    <w:rsid w:val="00AD54D2"/>
    <w:rsid w:val="00AD5688"/>
    <w:rsid w:val="00AD628B"/>
    <w:rsid w:val="00AD6582"/>
    <w:rsid w:val="00AD6FED"/>
    <w:rsid w:val="00AE00A6"/>
    <w:rsid w:val="00AE0178"/>
    <w:rsid w:val="00AE0523"/>
    <w:rsid w:val="00AE2A0B"/>
    <w:rsid w:val="00AE3557"/>
    <w:rsid w:val="00AE3DC4"/>
    <w:rsid w:val="00AE41A5"/>
    <w:rsid w:val="00AE5172"/>
    <w:rsid w:val="00AE51E7"/>
    <w:rsid w:val="00AE5572"/>
    <w:rsid w:val="00AE5610"/>
    <w:rsid w:val="00AE579D"/>
    <w:rsid w:val="00AE613F"/>
    <w:rsid w:val="00AE6213"/>
    <w:rsid w:val="00AE63BF"/>
    <w:rsid w:val="00AE640C"/>
    <w:rsid w:val="00AE6F3A"/>
    <w:rsid w:val="00AE7FE3"/>
    <w:rsid w:val="00AF1925"/>
    <w:rsid w:val="00AF1C7A"/>
    <w:rsid w:val="00AF1D33"/>
    <w:rsid w:val="00AF257B"/>
    <w:rsid w:val="00AF29ED"/>
    <w:rsid w:val="00AF327D"/>
    <w:rsid w:val="00AF355F"/>
    <w:rsid w:val="00AF3863"/>
    <w:rsid w:val="00AF3CC4"/>
    <w:rsid w:val="00AF4A0D"/>
    <w:rsid w:val="00AF4E4C"/>
    <w:rsid w:val="00AF5A04"/>
    <w:rsid w:val="00AF5E97"/>
    <w:rsid w:val="00AF5F07"/>
    <w:rsid w:val="00AF6E13"/>
    <w:rsid w:val="00AF7132"/>
    <w:rsid w:val="00B008BF"/>
    <w:rsid w:val="00B00AFE"/>
    <w:rsid w:val="00B016FB"/>
    <w:rsid w:val="00B01706"/>
    <w:rsid w:val="00B01A52"/>
    <w:rsid w:val="00B01D80"/>
    <w:rsid w:val="00B02DC4"/>
    <w:rsid w:val="00B035B6"/>
    <w:rsid w:val="00B04093"/>
    <w:rsid w:val="00B042E2"/>
    <w:rsid w:val="00B048C3"/>
    <w:rsid w:val="00B05009"/>
    <w:rsid w:val="00B051E3"/>
    <w:rsid w:val="00B0525E"/>
    <w:rsid w:val="00B06F5D"/>
    <w:rsid w:val="00B070FC"/>
    <w:rsid w:val="00B109FF"/>
    <w:rsid w:val="00B10F38"/>
    <w:rsid w:val="00B11145"/>
    <w:rsid w:val="00B111FB"/>
    <w:rsid w:val="00B119C4"/>
    <w:rsid w:val="00B12922"/>
    <w:rsid w:val="00B13EFC"/>
    <w:rsid w:val="00B13F78"/>
    <w:rsid w:val="00B14DE5"/>
    <w:rsid w:val="00B154C0"/>
    <w:rsid w:val="00B1672D"/>
    <w:rsid w:val="00B17812"/>
    <w:rsid w:val="00B17FDE"/>
    <w:rsid w:val="00B201D3"/>
    <w:rsid w:val="00B206C1"/>
    <w:rsid w:val="00B21F67"/>
    <w:rsid w:val="00B2259C"/>
    <w:rsid w:val="00B22653"/>
    <w:rsid w:val="00B24171"/>
    <w:rsid w:val="00B245AE"/>
    <w:rsid w:val="00B252BB"/>
    <w:rsid w:val="00B2609C"/>
    <w:rsid w:val="00B26A9E"/>
    <w:rsid w:val="00B307B4"/>
    <w:rsid w:val="00B30B8B"/>
    <w:rsid w:val="00B30E08"/>
    <w:rsid w:val="00B31065"/>
    <w:rsid w:val="00B31466"/>
    <w:rsid w:val="00B318A0"/>
    <w:rsid w:val="00B328B1"/>
    <w:rsid w:val="00B32EEC"/>
    <w:rsid w:val="00B33787"/>
    <w:rsid w:val="00B338F8"/>
    <w:rsid w:val="00B33D3B"/>
    <w:rsid w:val="00B33DCA"/>
    <w:rsid w:val="00B34239"/>
    <w:rsid w:val="00B349B5"/>
    <w:rsid w:val="00B354F1"/>
    <w:rsid w:val="00B3556C"/>
    <w:rsid w:val="00B35CC1"/>
    <w:rsid w:val="00B35F4F"/>
    <w:rsid w:val="00B36001"/>
    <w:rsid w:val="00B36FB2"/>
    <w:rsid w:val="00B37084"/>
    <w:rsid w:val="00B378D3"/>
    <w:rsid w:val="00B37C0C"/>
    <w:rsid w:val="00B413FB"/>
    <w:rsid w:val="00B41613"/>
    <w:rsid w:val="00B4182C"/>
    <w:rsid w:val="00B42566"/>
    <w:rsid w:val="00B42E12"/>
    <w:rsid w:val="00B42EDB"/>
    <w:rsid w:val="00B43D30"/>
    <w:rsid w:val="00B43E8A"/>
    <w:rsid w:val="00B4441F"/>
    <w:rsid w:val="00B445B1"/>
    <w:rsid w:val="00B4663B"/>
    <w:rsid w:val="00B4688B"/>
    <w:rsid w:val="00B46D32"/>
    <w:rsid w:val="00B46DF5"/>
    <w:rsid w:val="00B46FAA"/>
    <w:rsid w:val="00B474E6"/>
    <w:rsid w:val="00B47F44"/>
    <w:rsid w:val="00B50331"/>
    <w:rsid w:val="00B50609"/>
    <w:rsid w:val="00B51103"/>
    <w:rsid w:val="00B5186C"/>
    <w:rsid w:val="00B51B1D"/>
    <w:rsid w:val="00B51CA0"/>
    <w:rsid w:val="00B524B9"/>
    <w:rsid w:val="00B52D64"/>
    <w:rsid w:val="00B52E1C"/>
    <w:rsid w:val="00B5534D"/>
    <w:rsid w:val="00B55897"/>
    <w:rsid w:val="00B55A8F"/>
    <w:rsid w:val="00B55D90"/>
    <w:rsid w:val="00B570E0"/>
    <w:rsid w:val="00B571A8"/>
    <w:rsid w:val="00B57856"/>
    <w:rsid w:val="00B578EF"/>
    <w:rsid w:val="00B57A0D"/>
    <w:rsid w:val="00B6088E"/>
    <w:rsid w:val="00B60E4B"/>
    <w:rsid w:val="00B61024"/>
    <w:rsid w:val="00B61284"/>
    <w:rsid w:val="00B61785"/>
    <w:rsid w:val="00B61990"/>
    <w:rsid w:val="00B62523"/>
    <w:rsid w:val="00B62AA1"/>
    <w:rsid w:val="00B63138"/>
    <w:rsid w:val="00B63451"/>
    <w:rsid w:val="00B63C2B"/>
    <w:rsid w:val="00B63EEF"/>
    <w:rsid w:val="00B6401B"/>
    <w:rsid w:val="00B64413"/>
    <w:rsid w:val="00B65B9C"/>
    <w:rsid w:val="00B65F62"/>
    <w:rsid w:val="00B66249"/>
    <w:rsid w:val="00B665CB"/>
    <w:rsid w:val="00B667B6"/>
    <w:rsid w:val="00B673C7"/>
    <w:rsid w:val="00B701BE"/>
    <w:rsid w:val="00B70469"/>
    <w:rsid w:val="00B70BD9"/>
    <w:rsid w:val="00B715D5"/>
    <w:rsid w:val="00B71672"/>
    <w:rsid w:val="00B72145"/>
    <w:rsid w:val="00B72217"/>
    <w:rsid w:val="00B7276A"/>
    <w:rsid w:val="00B72D99"/>
    <w:rsid w:val="00B733E9"/>
    <w:rsid w:val="00B739A7"/>
    <w:rsid w:val="00B74281"/>
    <w:rsid w:val="00B75059"/>
    <w:rsid w:val="00B750C4"/>
    <w:rsid w:val="00B754A9"/>
    <w:rsid w:val="00B75D52"/>
    <w:rsid w:val="00B76223"/>
    <w:rsid w:val="00B76244"/>
    <w:rsid w:val="00B76675"/>
    <w:rsid w:val="00B7667B"/>
    <w:rsid w:val="00B7672C"/>
    <w:rsid w:val="00B778E7"/>
    <w:rsid w:val="00B77E7E"/>
    <w:rsid w:val="00B80ADD"/>
    <w:rsid w:val="00B8190F"/>
    <w:rsid w:val="00B81A89"/>
    <w:rsid w:val="00B83CBB"/>
    <w:rsid w:val="00B83EE3"/>
    <w:rsid w:val="00B8427C"/>
    <w:rsid w:val="00B84742"/>
    <w:rsid w:val="00B84833"/>
    <w:rsid w:val="00B84B1F"/>
    <w:rsid w:val="00B84CF8"/>
    <w:rsid w:val="00B84F33"/>
    <w:rsid w:val="00B8508A"/>
    <w:rsid w:val="00B85888"/>
    <w:rsid w:val="00B85C28"/>
    <w:rsid w:val="00B860FE"/>
    <w:rsid w:val="00B8665E"/>
    <w:rsid w:val="00B86665"/>
    <w:rsid w:val="00B8682C"/>
    <w:rsid w:val="00B868CB"/>
    <w:rsid w:val="00B8705C"/>
    <w:rsid w:val="00B879EB"/>
    <w:rsid w:val="00B92D21"/>
    <w:rsid w:val="00B93AE2"/>
    <w:rsid w:val="00B94401"/>
    <w:rsid w:val="00B94513"/>
    <w:rsid w:val="00B95277"/>
    <w:rsid w:val="00B957C7"/>
    <w:rsid w:val="00B95E63"/>
    <w:rsid w:val="00B960A6"/>
    <w:rsid w:val="00B973CD"/>
    <w:rsid w:val="00B97584"/>
    <w:rsid w:val="00B977DF"/>
    <w:rsid w:val="00B97AFE"/>
    <w:rsid w:val="00B97FA4"/>
    <w:rsid w:val="00B97FB9"/>
    <w:rsid w:val="00BA0454"/>
    <w:rsid w:val="00BA0461"/>
    <w:rsid w:val="00BA0BE1"/>
    <w:rsid w:val="00BA1F6B"/>
    <w:rsid w:val="00BA2BBC"/>
    <w:rsid w:val="00BA2F04"/>
    <w:rsid w:val="00BA3471"/>
    <w:rsid w:val="00BA3649"/>
    <w:rsid w:val="00BA41BA"/>
    <w:rsid w:val="00BA4D6F"/>
    <w:rsid w:val="00BA5D81"/>
    <w:rsid w:val="00BA5E91"/>
    <w:rsid w:val="00BA6186"/>
    <w:rsid w:val="00BA69F0"/>
    <w:rsid w:val="00BA6BD9"/>
    <w:rsid w:val="00BA71A1"/>
    <w:rsid w:val="00BB02CF"/>
    <w:rsid w:val="00BB062B"/>
    <w:rsid w:val="00BB09D0"/>
    <w:rsid w:val="00BB15AB"/>
    <w:rsid w:val="00BB1772"/>
    <w:rsid w:val="00BB1A45"/>
    <w:rsid w:val="00BB1E95"/>
    <w:rsid w:val="00BB21ED"/>
    <w:rsid w:val="00BB2AB7"/>
    <w:rsid w:val="00BB2EED"/>
    <w:rsid w:val="00BB2FA6"/>
    <w:rsid w:val="00BB3136"/>
    <w:rsid w:val="00BB40B2"/>
    <w:rsid w:val="00BB490B"/>
    <w:rsid w:val="00BB4FF3"/>
    <w:rsid w:val="00BB5484"/>
    <w:rsid w:val="00BB5983"/>
    <w:rsid w:val="00BB6F3B"/>
    <w:rsid w:val="00BB7BA7"/>
    <w:rsid w:val="00BC1078"/>
    <w:rsid w:val="00BC15F1"/>
    <w:rsid w:val="00BC1BC0"/>
    <w:rsid w:val="00BC1D1E"/>
    <w:rsid w:val="00BC25E0"/>
    <w:rsid w:val="00BC26B8"/>
    <w:rsid w:val="00BC2734"/>
    <w:rsid w:val="00BC2CD2"/>
    <w:rsid w:val="00BC33FA"/>
    <w:rsid w:val="00BC344C"/>
    <w:rsid w:val="00BC3A1E"/>
    <w:rsid w:val="00BC3E5C"/>
    <w:rsid w:val="00BC3F73"/>
    <w:rsid w:val="00BC3FAE"/>
    <w:rsid w:val="00BC40DA"/>
    <w:rsid w:val="00BC495F"/>
    <w:rsid w:val="00BC4EBD"/>
    <w:rsid w:val="00BC512F"/>
    <w:rsid w:val="00BC51F5"/>
    <w:rsid w:val="00BC576F"/>
    <w:rsid w:val="00BC58F0"/>
    <w:rsid w:val="00BC67C9"/>
    <w:rsid w:val="00BC7100"/>
    <w:rsid w:val="00BD03D8"/>
    <w:rsid w:val="00BD0404"/>
    <w:rsid w:val="00BD1F88"/>
    <w:rsid w:val="00BD237C"/>
    <w:rsid w:val="00BD2450"/>
    <w:rsid w:val="00BD2637"/>
    <w:rsid w:val="00BD2D16"/>
    <w:rsid w:val="00BD349C"/>
    <w:rsid w:val="00BD36C6"/>
    <w:rsid w:val="00BD380C"/>
    <w:rsid w:val="00BD391B"/>
    <w:rsid w:val="00BD51A9"/>
    <w:rsid w:val="00BD5265"/>
    <w:rsid w:val="00BD5971"/>
    <w:rsid w:val="00BD59CC"/>
    <w:rsid w:val="00BD5E0B"/>
    <w:rsid w:val="00BD64E6"/>
    <w:rsid w:val="00BE008E"/>
    <w:rsid w:val="00BE07AA"/>
    <w:rsid w:val="00BE09F6"/>
    <w:rsid w:val="00BE1610"/>
    <w:rsid w:val="00BE192D"/>
    <w:rsid w:val="00BE302F"/>
    <w:rsid w:val="00BE3760"/>
    <w:rsid w:val="00BE45F3"/>
    <w:rsid w:val="00BE4794"/>
    <w:rsid w:val="00BE49CF"/>
    <w:rsid w:val="00BE4AA5"/>
    <w:rsid w:val="00BE50C9"/>
    <w:rsid w:val="00BE5158"/>
    <w:rsid w:val="00BE6A6B"/>
    <w:rsid w:val="00BE73BF"/>
    <w:rsid w:val="00BE7E80"/>
    <w:rsid w:val="00BF0C07"/>
    <w:rsid w:val="00BF0F39"/>
    <w:rsid w:val="00BF12EC"/>
    <w:rsid w:val="00BF15AB"/>
    <w:rsid w:val="00BF16D0"/>
    <w:rsid w:val="00BF177F"/>
    <w:rsid w:val="00BF1D24"/>
    <w:rsid w:val="00BF1E8E"/>
    <w:rsid w:val="00BF1E9C"/>
    <w:rsid w:val="00BF1EF2"/>
    <w:rsid w:val="00BF2AE9"/>
    <w:rsid w:val="00BF4340"/>
    <w:rsid w:val="00BF453F"/>
    <w:rsid w:val="00BF4A1D"/>
    <w:rsid w:val="00BF4B62"/>
    <w:rsid w:val="00BF4E24"/>
    <w:rsid w:val="00BF5531"/>
    <w:rsid w:val="00BF5587"/>
    <w:rsid w:val="00BF67FF"/>
    <w:rsid w:val="00BF7CB1"/>
    <w:rsid w:val="00BF7F7E"/>
    <w:rsid w:val="00C00219"/>
    <w:rsid w:val="00C00915"/>
    <w:rsid w:val="00C011D4"/>
    <w:rsid w:val="00C01C1F"/>
    <w:rsid w:val="00C040E1"/>
    <w:rsid w:val="00C043B2"/>
    <w:rsid w:val="00C045E1"/>
    <w:rsid w:val="00C04AE3"/>
    <w:rsid w:val="00C04B48"/>
    <w:rsid w:val="00C057C3"/>
    <w:rsid w:val="00C06428"/>
    <w:rsid w:val="00C06785"/>
    <w:rsid w:val="00C06C82"/>
    <w:rsid w:val="00C06C9E"/>
    <w:rsid w:val="00C072B5"/>
    <w:rsid w:val="00C078EA"/>
    <w:rsid w:val="00C07A4E"/>
    <w:rsid w:val="00C07A54"/>
    <w:rsid w:val="00C1051D"/>
    <w:rsid w:val="00C10B2A"/>
    <w:rsid w:val="00C116B7"/>
    <w:rsid w:val="00C1172B"/>
    <w:rsid w:val="00C11AA1"/>
    <w:rsid w:val="00C11C60"/>
    <w:rsid w:val="00C12042"/>
    <w:rsid w:val="00C1234C"/>
    <w:rsid w:val="00C126C9"/>
    <w:rsid w:val="00C12D8E"/>
    <w:rsid w:val="00C12F80"/>
    <w:rsid w:val="00C149E0"/>
    <w:rsid w:val="00C1508B"/>
    <w:rsid w:val="00C15969"/>
    <w:rsid w:val="00C160CB"/>
    <w:rsid w:val="00C1733F"/>
    <w:rsid w:val="00C17B08"/>
    <w:rsid w:val="00C17BBE"/>
    <w:rsid w:val="00C20021"/>
    <w:rsid w:val="00C20A03"/>
    <w:rsid w:val="00C20C04"/>
    <w:rsid w:val="00C20DAA"/>
    <w:rsid w:val="00C2113B"/>
    <w:rsid w:val="00C21E4C"/>
    <w:rsid w:val="00C223D6"/>
    <w:rsid w:val="00C22600"/>
    <w:rsid w:val="00C227E8"/>
    <w:rsid w:val="00C228C4"/>
    <w:rsid w:val="00C23970"/>
    <w:rsid w:val="00C24152"/>
    <w:rsid w:val="00C241BA"/>
    <w:rsid w:val="00C2495B"/>
    <w:rsid w:val="00C25671"/>
    <w:rsid w:val="00C25AC7"/>
    <w:rsid w:val="00C2613E"/>
    <w:rsid w:val="00C262B9"/>
    <w:rsid w:val="00C271D5"/>
    <w:rsid w:val="00C2742D"/>
    <w:rsid w:val="00C274C4"/>
    <w:rsid w:val="00C27611"/>
    <w:rsid w:val="00C27714"/>
    <w:rsid w:val="00C27A71"/>
    <w:rsid w:val="00C3017E"/>
    <w:rsid w:val="00C30815"/>
    <w:rsid w:val="00C30B3E"/>
    <w:rsid w:val="00C30DF1"/>
    <w:rsid w:val="00C31DEF"/>
    <w:rsid w:val="00C32D22"/>
    <w:rsid w:val="00C33BDB"/>
    <w:rsid w:val="00C34FAC"/>
    <w:rsid w:val="00C35B2D"/>
    <w:rsid w:val="00C35C45"/>
    <w:rsid w:val="00C35E6E"/>
    <w:rsid w:val="00C360A6"/>
    <w:rsid w:val="00C36179"/>
    <w:rsid w:val="00C36C14"/>
    <w:rsid w:val="00C37426"/>
    <w:rsid w:val="00C37479"/>
    <w:rsid w:val="00C37F2C"/>
    <w:rsid w:val="00C4062E"/>
    <w:rsid w:val="00C40647"/>
    <w:rsid w:val="00C41028"/>
    <w:rsid w:val="00C41943"/>
    <w:rsid w:val="00C41FCE"/>
    <w:rsid w:val="00C42388"/>
    <w:rsid w:val="00C425D6"/>
    <w:rsid w:val="00C44731"/>
    <w:rsid w:val="00C44A36"/>
    <w:rsid w:val="00C44E3F"/>
    <w:rsid w:val="00C450A9"/>
    <w:rsid w:val="00C45197"/>
    <w:rsid w:val="00C4533C"/>
    <w:rsid w:val="00C45907"/>
    <w:rsid w:val="00C46067"/>
    <w:rsid w:val="00C463F8"/>
    <w:rsid w:val="00C46433"/>
    <w:rsid w:val="00C464E4"/>
    <w:rsid w:val="00C4729A"/>
    <w:rsid w:val="00C474B3"/>
    <w:rsid w:val="00C479C8"/>
    <w:rsid w:val="00C50574"/>
    <w:rsid w:val="00C52C0C"/>
    <w:rsid w:val="00C52CEB"/>
    <w:rsid w:val="00C531DC"/>
    <w:rsid w:val="00C5380B"/>
    <w:rsid w:val="00C53FBE"/>
    <w:rsid w:val="00C5470E"/>
    <w:rsid w:val="00C54839"/>
    <w:rsid w:val="00C55E93"/>
    <w:rsid w:val="00C565AC"/>
    <w:rsid w:val="00C56DFA"/>
    <w:rsid w:val="00C57022"/>
    <w:rsid w:val="00C5703F"/>
    <w:rsid w:val="00C603B8"/>
    <w:rsid w:val="00C60D77"/>
    <w:rsid w:val="00C61736"/>
    <w:rsid w:val="00C61CDC"/>
    <w:rsid w:val="00C62188"/>
    <w:rsid w:val="00C62589"/>
    <w:rsid w:val="00C63757"/>
    <w:rsid w:val="00C6391F"/>
    <w:rsid w:val="00C63A12"/>
    <w:rsid w:val="00C6402A"/>
    <w:rsid w:val="00C649A4"/>
    <w:rsid w:val="00C64F11"/>
    <w:rsid w:val="00C65C3A"/>
    <w:rsid w:val="00C65EC7"/>
    <w:rsid w:val="00C662AF"/>
    <w:rsid w:val="00C662C4"/>
    <w:rsid w:val="00C66E7B"/>
    <w:rsid w:val="00C67196"/>
    <w:rsid w:val="00C6735A"/>
    <w:rsid w:val="00C67960"/>
    <w:rsid w:val="00C70261"/>
    <w:rsid w:val="00C70C7F"/>
    <w:rsid w:val="00C70EBB"/>
    <w:rsid w:val="00C7158C"/>
    <w:rsid w:val="00C72976"/>
    <w:rsid w:val="00C7325A"/>
    <w:rsid w:val="00C73CDF"/>
    <w:rsid w:val="00C7497C"/>
    <w:rsid w:val="00C7513F"/>
    <w:rsid w:val="00C7540B"/>
    <w:rsid w:val="00C75BBA"/>
    <w:rsid w:val="00C75FD5"/>
    <w:rsid w:val="00C76D9E"/>
    <w:rsid w:val="00C80D00"/>
    <w:rsid w:val="00C8120E"/>
    <w:rsid w:val="00C81410"/>
    <w:rsid w:val="00C845CD"/>
    <w:rsid w:val="00C84938"/>
    <w:rsid w:val="00C85072"/>
    <w:rsid w:val="00C8553D"/>
    <w:rsid w:val="00C8556A"/>
    <w:rsid w:val="00C86BD6"/>
    <w:rsid w:val="00C87482"/>
    <w:rsid w:val="00C8790A"/>
    <w:rsid w:val="00C87AA9"/>
    <w:rsid w:val="00C87FCE"/>
    <w:rsid w:val="00C90DCF"/>
    <w:rsid w:val="00C90FEE"/>
    <w:rsid w:val="00C90FF8"/>
    <w:rsid w:val="00C9101F"/>
    <w:rsid w:val="00C913FA"/>
    <w:rsid w:val="00C9147A"/>
    <w:rsid w:val="00C91883"/>
    <w:rsid w:val="00C91AA7"/>
    <w:rsid w:val="00C926A4"/>
    <w:rsid w:val="00C9399C"/>
    <w:rsid w:val="00C93B4C"/>
    <w:rsid w:val="00C9414E"/>
    <w:rsid w:val="00C94295"/>
    <w:rsid w:val="00C949E6"/>
    <w:rsid w:val="00C95677"/>
    <w:rsid w:val="00C959BC"/>
    <w:rsid w:val="00C9748D"/>
    <w:rsid w:val="00CA0465"/>
    <w:rsid w:val="00CA0819"/>
    <w:rsid w:val="00CA090D"/>
    <w:rsid w:val="00CA104B"/>
    <w:rsid w:val="00CA13F7"/>
    <w:rsid w:val="00CA17B0"/>
    <w:rsid w:val="00CA1CA7"/>
    <w:rsid w:val="00CA2053"/>
    <w:rsid w:val="00CA26ED"/>
    <w:rsid w:val="00CA2975"/>
    <w:rsid w:val="00CA333A"/>
    <w:rsid w:val="00CA3410"/>
    <w:rsid w:val="00CA3681"/>
    <w:rsid w:val="00CA4CBB"/>
    <w:rsid w:val="00CA4E99"/>
    <w:rsid w:val="00CA68EE"/>
    <w:rsid w:val="00CA6C4D"/>
    <w:rsid w:val="00CA6C57"/>
    <w:rsid w:val="00CA7084"/>
    <w:rsid w:val="00CA7BE2"/>
    <w:rsid w:val="00CA7C60"/>
    <w:rsid w:val="00CB0871"/>
    <w:rsid w:val="00CB1751"/>
    <w:rsid w:val="00CB1CCD"/>
    <w:rsid w:val="00CB1D8A"/>
    <w:rsid w:val="00CB21AB"/>
    <w:rsid w:val="00CB2695"/>
    <w:rsid w:val="00CB2AE7"/>
    <w:rsid w:val="00CB2D7D"/>
    <w:rsid w:val="00CB3386"/>
    <w:rsid w:val="00CB3C85"/>
    <w:rsid w:val="00CB3CDF"/>
    <w:rsid w:val="00CB50E0"/>
    <w:rsid w:val="00CB537C"/>
    <w:rsid w:val="00CB562D"/>
    <w:rsid w:val="00CB577B"/>
    <w:rsid w:val="00CB6543"/>
    <w:rsid w:val="00CB687F"/>
    <w:rsid w:val="00CB6AFD"/>
    <w:rsid w:val="00CB6CFA"/>
    <w:rsid w:val="00CC088C"/>
    <w:rsid w:val="00CC09FA"/>
    <w:rsid w:val="00CC10BE"/>
    <w:rsid w:val="00CC193F"/>
    <w:rsid w:val="00CC1B16"/>
    <w:rsid w:val="00CC2A33"/>
    <w:rsid w:val="00CC3D75"/>
    <w:rsid w:val="00CC408A"/>
    <w:rsid w:val="00CC412C"/>
    <w:rsid w:val="00CC47CF"/>
    <w:rsid w:val="00CC5021"/>
    <w:rsid w:val="00CC5146"/>
    <w:rsid w:val="00CC57B9"/>
    <w:rsid w:val="00CC5947"/>
    <w:rsid w:val="00CC66D0"/>
    <w:rsid w:val="00CC69E1"/>
    <w:rsid w:val="00CC7094"/>
    <w:rsid w:val="00CC73F4"/>
    <w:rsid w:val="00CC7823"/>
    <w:rsid w:val="00CC7EAC"/>
    <w:rsid w:val="00CD1261"/>
    <w:rsid w:val="00CD19D4"/>
    <w:rsid w:val="00CD1B05"/>
    <w:rsid w:val="00CD229A"/>
    <w:rsid w:val="00CD3160"/>
    <w:rsid w:val="00CD38A9"/>
    <w:rsid w:val="00CD3D97"/>
    <w:rsid w:val="00CD5125"/>
    <w:rsid w:val="00CD6589"/>
    <w:rsid w:val="00CD65BD"/>
    <w:rsid w:val="00CD6650"/>
    <w:rsid w:val="00CD6AB9"/>
    <w:rsid w:val="00CD6EE1"/>
    <w:rsid w:val="00CD7382"/>
    <w:rsid w:val="00CE03C2"/>
    <w:rsid w:val="00CE1062"/>
    <w:rsid w:val="00CE1294"/>
    <w:rsid w:val="00CE12E7"/>
    <w:rsid w:val="00CE19DC"/>
    <w:rsid w:val="00CE1B9D"/>
    <w:rsid w:val="00CE389D"/>
    <w:rsid w:val="00CE5B61"/>
    <w:rsid w:val="00CE5E6F"/>
    <w:rsid w:val="00CE6123"/>
    <w:rsid w:val="00CE7812"/>
    <w:rsid w:val="00CE792A"/>
    <w:rsid w:val="00CF03C1"/>
    <w:rsid w:val="00CF0491"/>
    <w:rsid w:val="00CF08F6"/>
    <w:rsid w:val="00CF0BC1"/>
    <w:rsid w:val="00CF2CAE"/>
    <w:rsid w:val="00CF32F8"/>
    <w:rsid w:val="00CF3593"/>
    <w:rsid w:val="00CF39DB"/>
    <w:rsid w:val="00CF3C92"/>
    <w:rsid w:val="00CF4544"/>
    <w:rsid w:val="00CF4B75"/>
    <w:rsid w:val="00CF5315"/>
    <w:rsid w:val="00CF544E"/>
    <w:rsid w:val="00CF62E8"/>
    <w:rsid w:val="00CF7045"/>
    <w:rsid w:val="00CF714F"/>
    <w:rsid w:val="00CF7A18"/>
    <w:rsid w:val="00CF7B86"/>
    <w:rsid w:val="00CF7BD7"/>
    <w:rsid w:val="00CF7C4E"/>
    <w:rsid w:val="00CF7FE8"/>
    <w:rsid w:val="00D000F1"/>
    <w:rsid w:val="00D00268"/>
    <w:rsid w:val="00D00ECF"/>
    <w:rsid w:val="00D024B6"/>
    <w:rsid w:val="00D02E7D"/>
    <w:rsid w:val="00D04280"/>
    <w:rsid w:val="00D063D5"/>
    <w:rsid w:val="00D070CC"/>
    <w:rsid w:val="00D07C20"/>
    <w:rsid w:val="00D07C9C"/>
    <w:rsid w:val="00D1044B"/>
    <w:rsid w:val="00D104DF"/>
    <w:rsid w:val="00D10C62"/>
    <w:rsid w:val="00D110B1"/>
    <w:rsid w:val="00D11169"/>
    <w:rsid w:val="00D12568"/>
    <w:rsid w:val="00D12A67"/>
    <w:rsid w:val="00D12A74"/>
    <w:rsid w:val="00D13948"/>
    <w:rsid w:val="00D13EF5"/>
    <w:rsid w:val="00D14761"/>
    <w:rsid w:val="00D15987"/>
    <w:rsid w:val="00D159E0"/>
    <w:rsid w:val="00D163DD"/>
    <w:rsid w:val="00D20045"/>
    <w:rsid w:val="00D205A9"/>
    <w:rsid w:val="00D205B0"/>
    <w:rsid w:val="00D20994"/>
    <w:rsid w:val="00D209EC"/>
    <w:rsid w:val="00D20A1B"/>
    <w:rsid w:val="00D216BA"/>
    <w:rsid w:val="00D216C8"/>
    <w:rsid w:val="00D21895"/>
    <w:rsid w:val="00D21981"/>
    <w:rsid w:val="00D22291"/>
    <w:rsid w:val="00D22616"/>
    <w:rsid w:val="00D229A6"/>
    <w:rsid w:val="00D22BA7"/>
    <w:rsid w:val="00D22C10"/>
    <w:rsid w:val="00D22C62"/>
    <w:rsid w:val="00D23377"/>
    <w:rsid w:val="00D233BA"/>
    <w:rsid w:val="00D238C8"/>
    <w:rsid w:val="00D25543"/>
    <w:rsid w:val="00D26518"/>
    <w:rsid w:val="00D271A2"/>
    <w:rsid w:val="00D27488"/>
    <w:rsid w:val="00D27DA3"/>
    <w:rsid w:val="00D27F07"/>
    <w:rsid w:val="00D30624"/>
    <w:rsid w:val="00D30748"/>
    <w:rsid w:val="00D30905"/>
    <w:rsid w:val="00D30955"/>
    <w:rsid w:val="00D30EE3"/>
    <w:rsid w:val="00D3173D"/>
    <w:rsid w:val="00D32145"/>
    <w:rsid w:val="00D322CD"/>
    <w:rsid w:val="00D32825"/>
    <w:rsid w:val="00D32C4A"/>
    <w:rsid w:val="00D33468"/>
    <w:rsid w:val="00D33B44"/>
    <w:rsid w:val="00D34F90"/>
    <w:rsid w:val="00D361C8"/>
    <w:rsid w:val="00D36CC0"/>
    <w:rsid w:val="00D371DE"/>
    <w:rsid w:val="00D3752F"/>
    <w:rsid w:val="00D40F4F"/>
    <w:rsid w:val="00D40FE2"/>
    <w:rsid w:val="00D41AAB"/>
    <w:rsid w:val="00D41F63"/>
    <w:rsid w:val="00D4294B"/>
    <w:rsid w:val="00D429E5"/>
    <w:rsid w:val="00D42B33"/>
    <w:rsid w:val="00D43AF6"/>
    <w:rsid w:val="00D43B75"/>
    <w:rsid w:val="00D44072"/>
    <w:rsid w:val="00D46319"/>
    <w:rsid w:val="00D46366"/>
    <w:rsid w:val="00D46801"/>
    <w:rsid w:val="00D47D2E"/>
    <w:rsid w:val="00D50320"/>
    <w:rsid w:val="00D521A1"/>
    <w:rsid w:val="00D525C5"/>
    <w:rsid w:val="00D52B89"/>
    <w:rsid w:val="00D542FA"/>
    <w:rsid w:val="00D546F2"/>
    <w:rsid w:val="00D54AE2"/>
    <w:rsid w:val="00D55FC8"/>
    <w:rsid w:val="00D56270"/>
    <w:rsid w:val="00D56509"/>
    <w:rsid w:val="00D56769"/>
    <w:rsid w:val="00D56D6B"/>
    <w:rsid w:val="00D57326"/>
    <w:rsid w:val="00D575CD"/>
    <w:rsid w:val="00D57EAE"/>
    <w:rsid w:val="00D57F0C"/>
    <w:rsid w:val="00D60A68"/>
    <w:rsid w:val="00D6102C"/>
    <w:rsid w:val="00D61471"/>
    <w:rsid w:val="00D6174E"/>
    <w:rsid w:val="00D6208A"/>
    <w:rsid w:val="00D6288E"/>
    <w:rsid w:val="00D635B2"/>
    <w:rsid w:val="00D6387B"/>
    <w:rsid w:val="00D639E9"/>
    <w:rsid w:val="00D63EE7"/>
    <w:rsid w:val="00D63F6D"/>
    <w:rsid w:val="00D641DA"/>
    <w:rsid w:val="00D64AB4"/>
    <w:rsid w:val="00D65CC1"/>
    <w:rsid w:val="00D660CB"/>
    <w:rsid w:val="00D668F1"/>
    <w:rsid w:val="00D66AFF"/>
    <w:rsid w:val="00D6784F"/>
    <w:rsid w:val="00D67B4B"/>
    <w:rsid w:val="00D67C8A"/>
    <w:rsid w:val="00D70270"/>
    <w:rsid w:val="00D71BF3"/>
    <w:rsid w:val="00D71C0D"/>
    <w:rsid w:val="00D72707"/>
    <w:rsid w:val="00D72770"/>
    <w:rsid w:val="00D72A00"/>
    <w:rsid w:val="00D72C64"/>
    <w:rsid w:val="00D72D82"/>
    <w:rsid w:val="00D733AF"/>
    <w:rsid w:val="00D734BA"/>
    <w:rsid w:val="00D73946"/>
    <w:rsid w:val="00D73B1B"/>
    <w:rsid w:val="00D74239"/>
    <w:rsid w:val="00D7447E"/>
    <w:rsid w:val="00D7463C"/>
    <w:rsid w:val="00D7482C"/>
    <w:rsid w:val="00D752F2"/>
    <w:rsid w:val="00D75961"/>
    <w:rsid w:val="00D75F2D"/>
    <w:rsid w:val="00D76235"/>
    <w:rsid w:val="00D76B2A"/>
    <w:rsid w:val="00D76BA0"/>
    <w:rsid w:val="00D77089"/>
    <w:rsid w:val="00D77AE5"/>
    <w:rsid w:val="00D77D0D"/>
    <w:rsid w:val="00D77D49"/>
    <w:rsid w:val="00D80818"/>
    <w:rsid w:val="00D810AC"/>
    <w:rsid w:val="00D812EE"/>
    <w:rsid w:val="00D8167C"/>
    <w:rsid w:val="00D816D9"/>
    <w:rsid w:val="00D82A79"/>
    <w:rsid w:val="00D831A0"/>
    <w:rsid w:val="00D836AE"/>
    <w:rsid w:val="00D83C22"/>
    <w:rsid w:val="00D84946"/>
    <w:rsid w:val="00D85224"/>
    <w:rsid w:val="00D859DE"/>
    <w:rsid w:val="00D85AD5"/>
    <w:rsid w:val="00D86183"/>
    <w:rsid w:val="00D861FB"/>
    <w:rsid w:val="00D86387"/>
    <w:rsid w:val="00D86D4C"/>
    <w:rsid w:val="00D87167"/>
    <w:rsid w:val="00D87403"/>
    <w:rsid w:val="00D87B74"/>
    <w:rsid w:val="00D87CCC"/>
    <w:rsid w:val="00D87D2D"/>
    <w:rsid w:val="00D87E99"/>
    <w:rsid w:val="00D90485"/>
    <w:rsid w:val="00D90D5A"/>
    <w:rsid w:val="00D919A4"/>
    <w:rsid w:val="00D9261B"/>
    <w:rsid w:val="00D92942"/>
    <w:rsid w:val="00D92AF8"/>
    <w:rsid w:val="00D93B99"/>
    <w:rsid w:val="00D944BD"/>
    <w:rsid w:val="00D94951"/>
    <w:rsid w:val="00D94CB4"/>
    <w:rsid w:val="00D95898"/>
    <w:rsid w:val="00D95CC1"/>
    <w:rsid w:val="00D962A9"/>
    <w:rsid w:val="00D963EA"/>
    <w:rsid w:val="00D96709"/>
    <w:rsid w:val="00D97911"/>
    <w:rsid w:val="00D97EAF"/>
    <w:rsid w:val="00DA08B8"/>
    <w:rsid w:val="00DA1842"/>
    <w:rsid w:val="00DA2152"/>
    <w:rsid w:val="00DA2951"/>
    <w:rsid w:val="00DA2DB6"/>
    <w:rsid w:val="00DA30C5"/>
    <w:rsid w:val="00DA32DE"/>
    <w:rsid w:val="00DA3835"/>
    <w:rsid w:val="00DA3BAD"/>
    <w:rsid w:val="00DA405B"/>
    <w:rsid w:val="00DA41C9"/>
    <w:rsid w:val="00DA42DE"/>
    <w:rsid w:val="00DA4BF4"/>
    <w:rsid w:val="00DA513F"/>
    <w:rsid w:val="00DA51FB"/>
    <w:rsid w:val="00DA5EF0"/>
    <w:rsid w:val="00DA6086"/>
    <w:rsid w:val="00DB00BC"/>
    <w:rsid w:val="00DB0120"/>
    <w:rsid w:val="00DB03A5"/>
    <w:rsid w:val="00DB058D"/>
    <w:rsid w:val="00DB0F96"/>
    <w:rsid w:val="00DB106E"/>
    <w:rsid w:val="00DB128D"/>
    <w:rsid w:val="00DB1472"/>
    <w:rsid w:val="00DB1579"/>
    <w:rsid w:val="00DB2ECB"/>
    <w:rsid w:val="00DB4677"/>
    <w:rsid w:val="00DB4E38"/>
    <w:rsid w:val="00DB54A5"/>
    <w:rsid w:val="00DB5AC3"/>
    <w:rsid w:val="00DB5E5C"/>
    <w:rsid w:val="00DB6308"/>
    <w:rsid w:val="00DB6428"/>
    <w:rsid w:val="00DB6857"/>
    <w:rsid w:val="00DB720D"/>
    <w:rsid w:val="00DB75F7"/>
    <w:rsid w:val="00DB7C12"/>
    <w:rsid w:val="00DB7C98"/>
    <w:rsid w:val="00DC0096"/>
    <w:rsid w:val="00DC0B7C"/>
    <w:rsid w:val="00DC0DBF"/>
    <w:rsid w:val="00DC16CB"/>
    <w:rsid w:val="00DC2370"/>
    <w:rsid w:val="00DC3299"/>
    <w:rsid w:val="00DC3575"/>
    <w:rsid w:val="00DC3780"/>
    <w:rsid w:val="00DC3C25"/>
    <w:rsid w:val="00DC3CF2"/>
    <w:rsid w:val="00DC453A"/>
    <w:rsid w:val="00DC4ACD"/>
    <w:rsid w:val="00DC5503"/>
    <w:rsid w:val="00DC5DF4"/>
    <w:rsid w:val="00DC6B8F"/>
    <w:rsid w:val="00DC7018"/>
    <w:rsid w:val="00DC71D1"/>
    <w:rsid w:val="00DC7505"/>
    <w:rsid w:val="00DC7973"/>
    <w:rsid w:val="00DC7CE6"/>
    <w:rsid w:val="00DD0691"/>
    <w:rsid w:val="00DD299C"/>
    <w:rsid w:val="00DD2F63"/>
    <w:rsid w:val="00DD3C73"/>
    <w:rsid w:val="00DD3F2E"/>
    <w:rsid w:val="00DD40DA"/>
    <w:rsid w:val="00DD40EE"/>
    <w:rsid w:val="00DD4149"/>
    <w:rsid w:val="00DD42B1"/>
    <w:rsid w:val="00DD43EA"/>
    <w:rsid w:val="00DD47C6"/>
    <w:rsid w:val="00DD4898"/>
    <w:rsid w:val="00DD4FF8"/>
    <w:rsid w:val="00DD5400"/>
    <w:rsid w:val="00DD5888"/>
    <w:rsid w:val="00DD588D"/>
    <w:rsid w:val="00DD59E9"/>
    <w:rsid w:val="00DD6EE2"/>
    <w:rsid w:val="00DD7464"/>
    <w:rsid w:val="00DD7936"/>
    <w:rsid w:val="00DE185E"/>
    <w:rsid w:val="00DE19DE"/>
    <w:rsid w:val="00DE25F7"/>
    <w:rsid w:val="00DE2816"/>
    <w:rsid w:val="00DE2C6E"/>
    <w:rsid w:val="00DE2F49"/>
    <w:rsid w:val="00DE2FAB"/>
    <w:rsid w:val="00DE3D6E"/>
    <w:rsid w:val="00DE3E50"/>
    <w:rsid w:val="00DE46CA"/>
    <w:rsid w:val="00DE4708"/>
    <w:rsid w:val="00DE4F1A"/>
    <w:rsid w:val="00DE52D3"/>
    <w:rsid w:val="00DE566D"/>
    <w:rsid w:val="00DE5736"/>
    <w:rsid w:val="00DE65C3"/>
    <w:rsid w:val="00DE698C"/>
    <w:rsid w:val="00DE6F4B"/>
    <w:rsid w:val="00DE7171"/>
    <w:rsid w:val="00DE7889"/>
    <w:rsid w:val="00DE79AB"/>
    <w:rsid w:val="00DE7BA0"/>
    <w:rsid w:val="00DE7E9E"/>
    <w:rsid w:val="00DF082A"/>
    <w:rsid w:val="00DF0C07"/>
    <w:rsid w:val="00DF1091"/>
    <w:rsid w:val="00DF10A6"/>
    <w:rsid w:val="00DF1542"/>
    <w:rsid w:val="00DF1CA6"/>
    <w:rsid w:val="00DF1ED5"/>
    <w:rsid w:val="00DF27BA"/>
    <w:rsid w:val="00DF3AB1"/>
    <w:rsid w:val="00DF5C8B"/>
    <w:rsid w:val="00DF6761"/>
    <w:rsid w:val="00DF76A6"/>
    <w:rsid w:val="00DF76CA"/>
    <w:rsid w:val="00DF7786"/>
    <w:rsid w:val="00DF7B56"/>
    <w:rsid w:val="00E00246"/>
    <w:rsid w:val="00E00F22"/>
    <w:rsid w:val="00E01781"/>
    <w:rsid w:val="00E01793"/>
    <w:rsid w:val="00E02394"/>
    <w:rsid w:val="00E033AB"/>
    <w:rsid w:val="00E0342C"/>
    <w:rsid w:val="00E035D9"/>
    <w:rsid w:val="00E03C0B"/>
    <w:rsid w:val="00E03C49"/>
    <w:rsid w:val="00E03F12"/>
    <w:rsid w:val="00E0408F"/>
    <w:rsid w:val="00E04513"/>
    <w:rsid w:val="00E04FD5"/>
    <w:rsid w:val="00E06993"/>
    <w:rsid w:val="00E06A0C"/>
    <w:rsid w:val="00E06A4C"/>
    <w:rsid w:val="00E100EA"/>
    <w:rsid w:val="00E10892"/>
    <w:rsid w:val="00E10C6E"/>
    <w:rsid w:val="00E110AB"/>
    <w:rsid w:val="00E112F5"/>
    <w:rsid w:val="00E11A6E"/>
    <w:rsid w:val="00E11FBA"/>
    <w:rsid w:val="00E1264B"/>
    <w:rsid w:val="00E12658"/>
    <w:rsid w:val="00E1299F"/>
    <w:rsid w:val="00E12FDC"/>
    <w:rsid w:val="00E1369A"/>
    <w:rsid w:val="00E13BB9"/>
    <w:rsid w:val="00E14B6B"/>
    <w:rsid w:val="00E14C4D"/>
    <w:rsid w:val="00E14DC2"/>
    <w:rsid w:val="00E16B23"/>
    <w:rsid w:val="00E178BB"/>
    <w:rsid w:val="00E200DB"/>
    <w:rsid w:val="00E2012D"/>
    <w:rsid w:val="00E203DA"/>
    <w:rsid w:val="00E20AA7"/>
    <w:rsid w:val="00E20ABB"/>
    <w:rsid w:val="00E217DE"/>
    <w:rsid w:val="00E21A23"/>
    <w:rsid w:val="00E21F09"/>
    <w:rsid w:val="00E22667"/>
    <w:rsid w:val="00E22F6F"/>
    <w:rsid w:val="00E233EE"/>
    <w:rsid w:val="00E24ED3"/>
    <w:rsid w:val="00E25A21"/>
    <w:rsid w:val="00E2600C"/>
    <w:rsid w:val="00E262CF"/>
    <w:rsid w:val="00E27041"/>
    <w:rsid w:val="00E27058"/>
    <w:rsid w:val="00E27D4F"/>
    <w:rsid w:val="00E30206"/>
    <w:rsid w:val="00E302BC"/>
    <w:rsid w:val="00E3067B"/>
    <w:rsid w:val="00E30698"/>
    <w:rsid w:val="00E30CD2"/>
    <w:rsid w:val="00E30F99"/>
    <w:rsid w:val="00E31265"/>
    <w:rsid w:val="00E31D9A"/>
    <w:rsid w:val="00E31DFA"/>
    <w:rsid w:val="00E31E41"/>
    <w:rsid w:val="00E321E7"/>
    <w:rsid w:val="00E3235A"/>
    <w:rsid w:val="00E3371D"/>
    <w:rsid w:val="00E3372E"/>
    <w:rsid w:val="00E35009"/>
    <w:rsid w:val="00E35459"/>
    <w:rsid w:val="00E355FE"/>
    <w:rsid w:val="00E363A9"/>
    <w:rsid w:val="00E36C56"/>
    <w:rsid w:val="00E37A11"/>
    <w:rsid w:val="00E407E2"/>
    <w:rsid w:val="00E41827"/>
    <w:rsid w:val="00E41FD8"/>
    <w:rsid w:val="00E42348"/>
    <w:rsid w:val="00E45AD5"/>
    <w:rsid w:val="00E46104"/>
    <w:rsid w:val="00E467C8"/>
    <w:rsid w:val="00E4697E"/>
    <w:rsid w:val="00E46E14"/>
    <w:rsid w:val="00E47304"/>
    <w:rsid w:val="00E50831"/>
    <w:rsid w:val="00E50EE1"/>
    <w:rsid w:val="00E50FF5"/>
    <w:rsid w:val="00E511E4"/>
    <w:rsid w:val="00E519F4"/>
    <w:rsid w:val="00E520BB"/>
    <w:rsid w:val="00E529E2"/>
    <w:rsid w:val="00E52DCE"/>
    <w:rsid w:val="00E54EC8"/>
    <w:rsid w:val="00E557BD"/>
    <w:rsid w:val="00E559AA"/>
    <w:rsid w:val="00E55E0F"/>
    <w:rsid w:val="00E56928"/>
    <w:rsid w:val="00E56F93"/>
    <w:rsid w:val="00E5711B"/>
    <w:rsid w:val="00E57559"/>
    <w:rsid w:val="00E57DB4"/>
    <w:rsid w:val="00E604E0"/>
    <w:rsid w:val="00E61566"/>
    <w:rsid w:val="00E61575"/>
    <w:rsid w:val="00E616D4"/>
    <w:rsid w:val="00E61BF4"/>
    <w:rsid w:val="00E628AC"/>
    <w:rsid w:val="00E6333F"/>
    <w:rsid w:val="00E63472"/>
    <w:rsid w:val="00E63E6F"/>
    <w:rsid w:val="00E65821"/>
    <w:rsid w:val="00E65851"/>
    <w:rsid w:val="00E66287"/>
    <w:rsid w:val="00E67150"/>
    <w:rsid w:val="00E701D1"/>
    <w:rsid w:val="00E70A31"/>
    <w:rsid w:val="00E70AEB"/>
    <w:rsid w:val="00E70EEC"/>
    <w:rsid w:val="00E7146E"/>
    <w:rsid w:val="00E71E7E"/>
    <w:rsid w:val="00E71E89"/>
    <w:rsid w:val="00E7247D"/>
    <w:rsid w:val="00E72B1C"/>
    <w:rsid w:val="00E72CF0"/>
    <w:rsid w:val="00E7490E"/>
    <w:rsid w:val="00E74C5B"/>
    <w:rsid w:val="00E74CC0"/>
    <w:rsid w:val="00E75004"/>
    <w:rsid w:val="00E750C8"/>
    <w:rsid w:val="00E75682"/>
    <w:rsid w:val="00E756B7"/>
    <w:rsid w:val="00E75A4A"/>
    <w:rsid w:val="00E75ED8"/>
    <w:rsid w:val="00E775F2"/>
    <w:rsid w:val="00E7777D"/>
    <w:rsid w:val="00E77EF4"/>
    <w:rsid w:val="00E80001"/>
    <w:rsid w:val="00E8083F"/>
    <w:rsid w:val="00E80E54"/>
    <w:rsid w:val="00E81156"/>
    <w:rsid w:val="00E811C5"/>
    <w:rsid w:val="00E8150D"/>
    <w:rsid w:val="00E815DD"/>
    <w:rsid w:val="00E81E82"/>
    <w:rsid w:val="00E8286B"/>
    <w:rsid w:val="00E82A77"/>
    <w:rsid w:val="00E82D70"/>
    <w:rsid w:val="00E835A2"/>
    <w:rsid w:val="00E8361C"/>
    <w:rsid w:val="00E83A29"/>
    <w:rsid w:val="00E84308"/>
    <w:rsid w:val="00E845E2"/>
    <w:rsid w:val="00E85A84"/>
    <w:rsid w:val="00E85A9A"/>
    <w:rsid w:val="00E85CAB"/>
    <w:rsid w:val="00E86590"/>
    <w:rsid w:val="00E869CE"/>
    <w:rsid w:val="00E86C0C"/>
    <w:rsid w:val="00E8761F"/>
    <w:rsid w:val="00E877DA"/>
    <w:rsid w:val="00E877FD"/>
    <w:rsid w:val="00E87936"/>
    <w:rsid w:val="00E900E8"/>
    <w:rsid w:val="00E918D1"/>
    <w:rsid w:val="00E91B51"/>
    <w:rsid w:val="00E91D0A"/>
    <w:rsid w:val="00E92274"/>
    <w:rsid w:val="00E92576"/>
    <w:rsid w:val="00E92A31"/>
    <w:rsid w:val="00E93596"/>
    <w:rsid w:val="00E9369B"/>
    <w:rsid w:val="00E937CA"/>
    <w:rsid w:val="00E93C21"/>
    <w:rsid w:val="00E944F1"/>
    <w:rsid w:val="00E94B7B"/>
    <w:rsid w:val="00E94C3D"/>
    <w:rsid w:val="00E952FD"/>
    <w:rsid w:val="00E95E35"/>
    <w:rsid w:val="00E960E4"/>
    <w:rsid w:val="00E9636E"/>
    <w:rsid w:val="00E964CC"/>
    <w:rsid w:val="00E97053"/>
    <w:rsid w:val="00E9772B"/>
    <w:rsid w:val="00E97AD6"/>
    <w:rsid w:val="00E97B18"/>
    <w:rsid w:val="00E97E5D"/>
    <w:rsid w:val="00EA027F"/>
    <w:rsid w:val="00EA0C31"/>
    <w:rsid w:val="00EA0DF9"/>
    <w:rsid w:val="00EA1482"/>
    <w:rsid w:val="00EA14CB"/>
    <w:rsid w:val="00EA1888"/>
    <w:rsid w:val="00EA1A2F"/>
    <w:rsid w:val="00EA1C74"/>
    <w:rsid w:val="00EA30EC"/>
    <w:rsid w:val="00EA32C7"/>
    <w:rsid w:val="00EA3A11"/>
    <w:rsid w:val="00EA41BE"/>
    <w:rsid w:val="00EA45BF"/>
    <w:rsid w:val="00EA5735"/>
    <w:rsid w:val="00EA5C8F"/>
    <w:rsid w:val="00EA5DA1"/>
    <w:rsid w:val="00EA671C"/>
    <w:rsid w:val="00EA67B9"/>
    <w:rsid w:val="00EA67F7"/>
    <w:rsid w:val="00EA6A48"/>
    <w:rsid w:val="00EA7781"/>
    <w:rsid w:val="00EB00A9"/>
    <w:rsid w:val="00EB00CB"/>
    <w:rsid w:val="00EB0E86"/>
    <w:rsid w:val="00EB1BF8"/>
    <w:rsid w:val="00EB24A6"/>
    <w:rsid w:val="00EB301A"/>
    <w:rsid w:val="00EB4360"/>
    <w:rsid w:val="00EB46EB"/>
    <w:rsid w:val="00EB5A01"/>
    <w:rsid w:val="00EB5B62"/>
    <w:rsid w:val="00EB6434"/>
    <w:rsid w:val="00EB7234"/>
    <w:rsid w:val="00EB7B11"/>
    <w:rsid w:val="00EB7C13"/>
    <w:rsid w:val="00EC0201"/>
    <w:rsid w:val="00EC04EC"/>
    <w:rsid w:val="00EC0E5C"/>
    <w:rsid w:val="00EC114D"/>
    <w:rsid w:val="00EC129C"/>
    <w:rsid w:val="00EC1BCC"/>
    <w:rsid w:val="00EC2668"/>
    <w:rsid w:val="00EC29D5"/>
    <w:rsid w:val="00EC3E08"/>
    <w:rsid w:val="00EC4139"/>
    <w:rsid w:val="00EC5311"/>
    <w:rsid w:val="00EC541B"/>
    <w:rsid w:val="00EC54B8"/>
    <w:rsid w:val="00EC631D"/>
    <w:rsid w:val="00EC6BCC"/>
    <w:rsid w:val="00EC6E5B"/>
    <w:rsid w:val="00EC7256"/>
    <w:rsid w:val="00EC7D08"/>
    <w:rsid w:val="00ED0644"/>
    <w:rsid w:val="00ED0B0B"/>
    <w:rsid w:val="00ED16D2"/>
    <w:rsid w:val="00ED298C"/>
    <w:rsid w:val="00ED29AB"/>
    <w:rsid w:val="00ED2AC1"/>
    <w:rsid w:val="00ED3BE6"/>
    <w:rsid w:val="00ED4459"/>
    <w:rsid w:val="00ED44AF"/>
    <w:rsid w:val="00ED47CD"/>
    <w:rsid w:val="00ED4D1E"/>
    <w:rsid w:val="00ED4DAA"/>
    <w:rsid w:val="00ED5138"/>
    <w:rsid w:val="00ED5195"/>
    <w:rsid w:val="00ED5271"/>
    <w:rsid w:val="00ED6B2F"/>
    <w:rsid w:val="00ED7E86"/>
    <w:rsid w:val="00EE01A6"/>
    <w:rsid w:val="00EE0289"/>
    <w:rsid w:val="00EE11A6"/>
    <w:rsid w:val="00EE1441"/>
    <w:rsid w:val="00EE1535"/>
    <w:rsid w:val="00EE18D3"/>
    <w:rsid w:val="00EE1D26"/>
    <w:rsid w:val="00EE1FF0"/>
    <w:rsid w:val="00EE23B9"/>
    <w:rsid w:val="00EE24D9"/>
    <w:rsid w:val="00EE27B4"/>
    <w:rsid w:val="00EE2D71"/>
    <w:rsid w:val="00EE30CC"/>
    <w:rsid w:val="00EE3DCA"/>
    <w:rsid w:val="00EE4250"/>
    <w:rsid w:val="00EE4F86"/>
    <w:rsid w:val="00EE4FD2"/>
    <w:rsid w:val="00EE5094"/>
    <w:rsid w:val="00EE5269"/>
    <w:rsid w:val="00EE60B0"/>
    <w:rsid w:val="00EE69E8"/>
    <w:rsid w:val="00EE6A8F"/>
    <w:rsid w:val="00EE6AAD"/>
    <w:rsid w:val="00EE6B3A"/>
    <w:rsid w:val="00EE6BDB"/>
    <w:rsid w:val="00EE731D"/>
    <w:rsid w:val="00EE79D2"/>
    <w:rsid w:val="00EE7D47"/>
    <w:rsid w:val="00EF0582"/>
    <w:rsid w:val="00EF06C1"/>
    <w:rsid w:val="00EF0CAE"/>
    <w:rsid w:val="00EF2128"/>
    <w:rsid w:val="00EF232A"/>
    <w:rsid w:val="00EF2364"/>
    <w:rsid w:val="00EF2D5F"/>
    <w:rsid w:val="00EF2F60"/>
    <w:rsid w:val="00EF388E"/>
    <w:rsid w:val="00EF3D0C"/>
    <w:rsid w:val="00EF445F"/>
    <w:rsid w:val="00EF4793"/>
    <w:rsid w:val="00EF5903"/>
    <w:rsid w:val="00EF5A5D"/>
    <w:rsid w:val="00EF5DBE"/>
    <w:rsid w:val="00EF6EBD"/>
    <w:rsid w:val="00EF6F13"/>
    <w:rsid w:val="00F007F7"/>
    <w:rsid w:val="00F00F92"/>
    <w:rsid w:val="00F013C3"/>
    <w:rsid w:val="00F01B55"/>
    <w:rsid w:val="00F02242"/>
    <w:rsid w:val="00F02474"/>
    <w:rsid w:val="00F03475"/>
    <w:rsid w:val="00F03795"/>
    <w:rsid w:val="00F0432E"/>
    <w:rsid w:val="00F0436E"/>
    <w:rsid w:val="00F0468B"/>
    <w:rsid w:val="00F04BF2"/>
    <w:rsid w:val="00F04F8F"/>
    <w:rsid w:val="00F067C7"/>
    <w:rsid w:val="00F07454"/>
    <w:rsid w:val="00F1135F"/>
    <w:rsid w:val="00F11C16"/>
    <w:rsid w:val="00F120F3"/>
    <w:rsid w:val="00F12354"/>
    <w:rsid w:val="00F1249D"/>
    <w:rsid w:val="00F12671"/>
    <w:rsid w:val="00F12D25"/>
    <w:rsid w:val="00F13070"/>
    <w:rsid w:val="00F1551E"/>
    <w:rsid w:val="00F16009"/>
    <w:rsid w:val="00F1617D"/>
    <w:rsid w:val="00F16209"/>
    <w:rsid w:val="00F16C38"/>
    <w:rsid w:val="00F16CC6"/>
    <w:rsid w:val="00F172CF"/>
    <w:rsid w:val="00F17B0E"/>
    <w:rsid w:val="00F17C74"/>
    <w:rsid w:val="00F207E4"/>
    <w:rsid w:val="00F20DD3"/>
    <w:rsid w:val="00F211AE"/>
    <w:rsid w:val="00F21218"/>
    <w:rsid w:val="00F215B0"/>
    <w:rsid w:val="00F21659"/>
    <w:rsid w:val="00F21B3C"/>
    <w:rsid w:val="00F22161"/>
    <w:rsid w:val="00F23651"/>
    <w:rsid w:val="00F247F4"/>
    <w:rsid w:val="00F24DD6"/>
    <w:rsid w:val="00F25760"/>
    <w:rsid w:val="00F257E8"/>
    <w:rsid w:val="00F26D0B"/>
    <w:rsid w:val="00F2700D"/>
    <w:rsid w:val="00F2706F"/>
    <w:rsid w:val="00F30074"/>
    <w:rsid w:val="00F30E4C"/>
    <w:rsid w:val="00F311B8"/>
    <w:rsid w:val="00F31316"/>
    <w:rsid w:val="00F31A1C"/>
    <w:rsid w:val="00F326A6"/>
    <w:rsid w:val="00F338B4"/>
    <w:rsid w:val="00F33B99"/>
    <w:rsid w:val="00F344A8"/>
    <w:rsid w:val="00F34545"/>
    <w:rsid w:val="00F3509F"/>
    <w:rsid w:val="00F3625D"/>
    <w:rsid w:val="00F3656F"/>
    <w:rsid w:val="00F371C2"/>
    <w:rsid w:val="00F37515"/>
    <w:rsid w:val="00F37593"/>
    <w:rsid w:val="00F37B13"/>
    <w:rsid w:val="00F37BCA"/>
    <w:rsid w:val="00F37EDD"/>
    <w:rsid w:val="00F405FA"/>
    <w:rsid w:val="00F40F05"/>
    <w:rsid w:val="00F41573"/>
    <w:rsid w:val="00F41B52"/>
    <w:rsid w:val="00F42360"/>
    <w:rsid w:val="00F42F4A"/>
    <w:rsid w:val="00F42FF1"/>
    <w:rsid w:val="00F434BE"/>
    <w:rsid w:val="00F43673"/>
    <w:rsid w:val="00F43995"/>
    <w:rsid w:val="00F449BA"/>
    <w:rsid w:val="00F45582"/>
    <w:rsid w:val="00F45A83"/>
    <w:rsid w:val="00F46296"/>
    <w:rsid w:val="00F4665A"/>
    <w:rsid w:val="00F473D4"/>
    <w:rsid w:val="00F4750D"/>
    <w:rsid w:val="00F47F51"/>
    <w:rsid w:val="00F5006B"/>
    <w:rsid w:val="00F501D6"/>
    <w:rsid w:val="00F5032E"/>
    <w:rsid w:val="00F504F1"/>
    <w:rsid w:val="00F50A27"/>
    <w:rsid w:val="00F5148D"/>
    <w:rsid w:val="00F51C4F"/>
    <w:rsid w:val="00F51D2B"/>
    <w:rsid w:val="00F52359"/>
    <w:rsid w:val="00F5237D"/>
    <w:rsid w:val="00F5368A"/>
    <w:rsid w:val="00F53787"/>
    <w:rsid w:val="00F5460A"/>
    <w:rsid w:val="00F547EC"/>
    <w:rsid w:val="00F548F8"/>
    <w:rsid w:val="00F550C8"/>
    <w:rsid w:val="00F553DC"/>
    <w:rsid w:val="00F5576D"/>
    <w:rsid w:val="00F55B1D"/>
    <w:rsid w:val="00F55D65"/>
    <w:rsid w:val="00F56272"/>
    <w:rsid w:val="00F56957"/>
    <w:rsid w:val="00F56B97"/>
    <w:rsid w:val="00F577BB"/>
    <w:rsid w:val="00F5790A"/>
    <w:rsid w:val="00F57DB1"/>
    <w:rsid w:val="00F6019C"/>
    <w:rsid w:val="00F60C4B"/>
    <w:rsid w:val="00F60C9D"/>
    <w:rsid w:val="00F615B8"/>
    <w:rsid w:val="00F626A1"/>
    <w:rsid w:val="00F629A5"/>
    <w:rsid w:val="00F63111"/>
    <w:rsid w:val="00F63DE2"/>
    <w:rsid w:val="00F640BC"/>
    <w:rsid w:val="00F64AEE"/>
    <w:rsid w:val="00F65093"/>
    <w:rsid w:val="00F651A1"/>
    <w:rsid w:val="00F651B6"/>
    <w:rsid w:val="00F65307"/>
    <w:rsid w:val="00F6564A"/>
    <w:rsid w:val="00F65883"/>
    <w:rsid w:val="00F65D42"/>
    <w:rsid w:val="00F66CDA"/>
    <w:rsid w:val="00F66DF3"/>
    <w:rsid w:val="00F67BDE"/>
    <w:rsid w:val="00F7099C"/>
    <w:rsid w:val="00F70F6C"/>
    <w:rsid w:val="00F71C2C"/>
    <w:rsid w:val="00F71EE7"/>
    <w:rsid w:val="00F71FA9"/>
    <w:rsid w:val="00F72045"/>
    <w:rsid w:val="00F72459"/>
    <w:rsid w:val="00F7251A"/>
    <w:rsid w:val="00F727F9"/>
    <w:rsid w:val="00F729B7"/>
    <w:rsid w:val="00F73534"/>
    <w:rsid w:val="00F73710"/>
    <w:rsid w:val="00F73A94"/>
    <w:rsid w:val="00F73F9B"/>
    <w:rsid w:val="00F745CC"/>
    <w:rsid w:val="00F74713"/>
    <w:rsid w:val="00F751C0"/>
    <w:rsid w:val="00F75792"/>
    <w:rsid w:val="00F77188"/>
    <w:rsid w:val="00F773EA"/>
    <w:rsid w:val="00F7774F"/>
    <w:rsid w:val="00F80562"/>
    <w:rsid w:val="00F805D1"/>
    <w:rsid w:val="00F806E6"/>
    <w:rsid w:val="00F81065"/>
    <w:rsid w:val="00F837BF"/>
    <w:rsid w:val="00F83937"/>
    <w:rsid w:val="00F8474F"/>
    <w:rsid w:val="00F85817"/>
    <w:rsid w:val="00F8607A"/>
    <w:rsid w:val="00F86837"/>
    <w:rsid w:val="00F8786B"/>
    <w:rsid w:val="00F87A33"/>
    <w:rsid w:val="00F87BC3"/>
    <w:rsid w:val="00F902F0"/>
    <w:rsid w:val="00F90780"/>
    <w:rsid w:val="00F90F7A"/>
    <w:rsid w:val="00F91697"/>
    <w:rsid w:val="00F917E6"/>
    <w:rsid w:val="00F922DA"/>
    <w:rsid w:val="00F9284D"/>
    <w:rsid w:val="00F92AB9"/>
    <w:rsid w:val="00F92D11"/>
    <w:rsid w:val="00F93E62"/>
    <w:rsid w:val="00F9416F"/>
    <w:rsid w:val="00F943E5"/>
    <w:rsid w:val="00F94EE3"/>
    <w:rsid w:val="00F95285"/>
    <w:rsid w:val="00F95425"/>
    <w:rsid w:val="00F95AD5"/>
    <w:rsid w:val="00F95B83"/>
    <w:rsid w:val="00F96DE5"/>
    <w:rsid w:val="00FA0089"/>
    <w:rsid w:val="00FA02C2"/>
    <w:rsid w:val="00FA0C70"/>
    <w:rsid w:val="00FA1990"/>
    <w:rsid w:val="00FA2C11"/>
    <w:rsid w:val="00FA2C27"/>
    <w:rsid w:val="00FA2E24"/>
    <w:rsid w:val="00FA3070"/>
    <w:rsid w:val="00FA3367"/>
    <w:rsid w:val="00FA38F9"/>
    <w:rsid w:val="00FA3E1A"/>
    <w:rsid w:val="00FA4209"/>
    <w:rsid w:val="00FA4EEC"/>
    <w:rsid w:val="00FA50A8"/>
    <w:rsid w:val="00FA5CA0"/>
    <w:rsid w:val="00FA69D4"/>
    <w:rsid w:val="00FA7416"/>
    <w:rsid w:val="00FA7519"/>
    <w:rsid w:val="00FA7595"/>
    <w:rsid w:val="00FB0354"/>
    <w:rsid w:val="00FB0518"/>
    <w:rsid w:val="00FB075C"/>
    <w:rsid w:val="00FB1312"/>
    <w:rsid w:val="00FB1798"/>
    <w:rsid w:val="00FB1AAB"/>
    <w:rsid w:val="00FB1E7C"/>
    <w:rsid w:val="00FB236E"/>
    <w:rsid w:val="00FB2BB9"/>
    <w:rsid w:val="00FB2E6E"/>
    <w:rsid w:val="00FB2F0E"/>
    <w:rsid w:val="00FB2F61"/>
    <w:rsid w:val="00FB5503"/>
    <w:rsid w:val="00FB62C5"/>
    <w:rsid w:val="00FB643C"/>
    <w:rsid w:val="00FB6576"/>
    <w:rsid w:val="00FB6AE1"/>
    <w:rsid w:val="00FB6D56"/>
    <w:rsid w:val="00FB712C"/>
    <w:rsid w:val="00FB7A32"/>
    <w:rsid w:val="00FB7FF5"/>
    <w:rsid w:val="00FC0476"/>
    <w:rsid w:val="00FC078E"/>
    <w:rsid w:val="00FC0C91"/>
    <w:rsid w:val="00FC0CF5"/>
    <w:rsid w:val="00FC1240"/>
    <w:rsid w:val="00FC1471"/>
    <w:rsid w:val="00FC18DC"/>
    <w:rsid w:val="00FC193B"/>
    <w:rsid w:val="00FC1A67"/>
    <w:rsid w:val="00FC24B3"/>
    <w:rsid w:val="00FC2B46"/>
    <w:rsid w:val="00FC36C9"/>
    <w:rsid w:val="00FC3D32"/>
    <w:rsid w:val="00FC42A0"/>
    <w:rsid w:val="00FC4A7D"/>
    <w:rsid w:val="00FC4C7A"/>
    <w:rsid w:val="00FC4C96"/>
    <w:rsid w:val="00FC6D57"/>
    <w:rsid w:val="00FC6F4C"/>
    <w:rsid w:val="00FC6FF6"/>
    <w:rsid w:val="00FC701A"/>
    <w:rsid w:val="00FD13A4"/>
    <w:rsid w:val="00FD1441"/>
    <w:rsid w:val="00FD189C"/>
    <w:rsid w:val="00FD2142"/>
    <w:rsid w:val="00FD2B00"/>
    <w:rsid w:val="00FD2CC6"/>
    <w:rsid w:val="00FD37AF"/>
    <w:rsid w:val="00FD3C0B"/>
    <w:rsid w:val="00FD3E82"/>
    <w:rsid w:val="00FD496E"/>
    <w:rsid w:val="00FD51CB"/>
    <w:rsid w:val="00FD53FA"/>
    <w:rsid w:val="00FD5A17"/>
    <w:rsid w:val="00FD5A1F"/>
    <w:rsid w:val="00FD5FA6"/>
    <w:rsid w:val="00FD6263"/>
    <w:rsid w:val="00FD6559"/>
    <w:rsid w:val="00FD6B3C"/>
    <w:rsid w:val="00FD6C6C"/>
    <w:rsid w:val="00FD7146"/>
    <w:rsid w:val="00FE012D"/>
    <w:rsid w:val="00FE0728"/>
    <w:rsid w:val="00FE08E9"/>
    <w:rsid w:val="00FE1304"/>
    <w:rsid w:val="00FE201B"/>
    <w:rsid w:val="00FE27E7"/>
    <w:rsid w:val="00FE2A4C"/>
    <w:rsid w:val="00FE2B82"/>
    <w:rsid w:val="00FE3A1A"/>
    <w:rsid w:val="00FE3B96"/>
    <w:rsid w:val="00FE3E5F"/>
    <w:rsid w:val="00FE4AE1"/>
    <w:rsid w:val="00FE54D9"/>
    <w:rsid w:val="00FE55DE"/>
    <w:rsid w:val="00FE5D2F"/>
    <w:rsid w:val="00FE6B6F"/>
    <w:rsid w:val="00FE7BC0"/>
    <w:rsid w:val="00FE7BC1"/>
    <w:rsid w:val="00FE7F50"/>
    <w:rsid w:val="00FF08AF"/>
    <w:rsid w:val="00FF2C70"/>
    <w:rsid w:val="00FF36FE"/>
    <w:rsid w:val="00FF3995"/>
    <w:rsid w:val="00FF3A63"/>
    <w:rsid w:val="00FF4E0B"/>
    <w:rsid w:val="00FF63D0"/>
    <w:rsid w:val="00FF72B8"/>
    <w:rsid w:val="00F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50277"/>
  <w15:chartTrackingRefBased/>
  <w15:docId w15:val="{C233AFCA-DBB6-4D3C-B853-C1607B76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96"/>
    <w:pPr>
      <w:autoSpaceDE w:val="0"/>
      <w:autoSpaceDN w:val="0"/>
      <w:adjustRightInd w:val="0"/>
    </w:pPr>
    <w:rPr>
      <w:rFonts w:ascii="Calibri" w:hAnsi="Calibri" w:cs="Calibri"/>
    </w:rPr>
  </w:style>
  <w:style w:type="paragraph" w:styleId="Heading2">
    <w:name w:val="heading 2"/>
    <w:basedOn w:val="Normal"/>
    <w:next w:val="Normal"/>
    <w:link w:val="Heading2Char"/>
    <w:uiPriority w:val="9"/>
    <w:qFormat/>
    <w:rsid w:val="0066282B"/>
    <w:pPr>
      <w:autoSpaceDE/>
      <w:autoSpaceDN/>
      <w:adjustRightInd/>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86D"/>
    <w:rPr>
      <w:color w:val="0563C1" w:themeColor="hyperlink"/>
      <w:u w:val="single"/>
    </w:rPr>
  </w:style>
  <w:style w:type="character" w:customStyle="1" w:styleId="UnresolvedMention1">
    <w:name w:val="Unresolved Mention1"/>
    <w:basedOn w:val="DefaultParagraphFont"/>
    <w:uiPriority w:val="99"/>
    <w:semiHidden/>
    <w:unhideWhenUsed/>
    <w:rsid w:val="0082786D"/>
    <w:rPr>
      <w:color w:val="605E5C"/>
      <w:shd w:val="clear" w:color="auto" w:fill="E1DFDD"/>
    </w:rPr>
  </w:style>
  <w:style w:type="paragraph" w:styleId="ListParagraph">
    <w:name w:val="List Paragraph"/>
    <w:basedOn w:val="Normal"/>
    <w:uiPriority w:val="34"/>
    <w:qFormat/>
    <w:rsid w:val="00070270"/>
    <w:pPr>
      <w:ind w:left="720"/>
      <w:contextualSpacing/>
    </w:pPr>
  </w:style>
  <w:style w:type="character" w:styleId="CommentReference">
    <w:name w:val="annotation reference"/>
    <w:basedOn w:val="DefaultParagraphFont"/>
    <w:uiPriority w:val="99"/>
    <w:semiHidden/>
    <w:unhideWhenUsed/>
    <w:rsid w:val="00070270"/>
    <w:rPr>
      <w:sz w:val="16"/>
      <w:szCs w:val="16"/>
    </w:rPr>
  </w:style>
  <w:style w:type="paragraph" w:styleId="CommentText">
    <w:name w:val="annotation text"/>
    <w:basedOn w:val="Normal"/>
    <w:link w:val="CommentTextChar"/>
    <w:uiPriority w:val="99"/>
    <w:unhideWhenUsed/>
    <w:rsid w:val="00070270"/>
    <w:pPr>
      <w:spacing w:line="240" w:lineRule="auto"/>
    </w:pPr>
    <w:rPr>
      <w:sz w:val="20"/>
      <w:szCs w:val="20"/>
    </w:rPr>
  </w:style>
  <w:style w:type="character" w:customStyle="1" w:styleId="CommentTextChar">
    <w:name w:val="Comment Text Char"/>
    <w:basedOn w:val="DefaultParagraphFont"/>
    <w:link w:val="CommentText"/>
    <w:uiPriority w:val="99"/>
    <w:rsid w:val="00070270"/>
    <w:rPr>
      <w:sz w:val="20"/>
      <w:szCs w:val="20"/>
    </w:rPr>
  </w:style>
  <w:style w:type="paragraph" w:styleId="BalloonText">
    <w:name w:val="Balloon Text"/>
    <w:basedOn w:val="Normal"/>
    <w:link w:val="BalloonTextChar"/>
    <w:uiPriority w:val="99"/>
    <w:semiHidden/>
    <w:unhideWhenUsed/>
    <w:rsid w:val="00070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70"/>
    <w:rPr>
      <w:rFonts w:ascii="Segoe UI" w:hAnsi="Segoe UI" w:cs="Segoe UI"/>
      <w:sz w:val="18"/>
      <w:szCs w:val="18"/>
    </w:rPr>
  </w:style>
  <w:style w:type="table" w:styleId="TableGrid">
    <w:name w:val="Table Grid"/>
    <w:basedOn w:val="TableNormal"/>
    <w:uiPriority w:val="39"/>
    <w:rsid w:val="0059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8669A2"/>
  </w:style>
  <w:style w:type="paragraph" w:styleId="CommentSubject">
    <w:name w:val="annotation subject"/>
    <w:basedOn w:val="CommentText"/>
    <w:next w:val="CommentText"/>
    <w:link w:val="CommentSubjectChar"/>
    <w:uiPriority w:val="99"/>
    <w:semiHidden/>
    <w:unhideWhenUsed/>
    <w:rsid w:val="003D6172"/>
    <w:rPr>
      <w:b/>
      <w:bCs/>
    </w:rPr>
  </w:style>
  <w:style w:type="character" w:customStyle="1" w:styleId="CommentSubjectChar">
    <w:name w:val="Comment Subject Char"/>
    <w:basedOn w:val="CommentTextChar"/>
    <w:link w:val="CommentSubject"/>
    <w:uiPriority w:val="99"/>
    <w:semiHidden/>
    <w:rsid w:val="003D6172"/>
    <w:rPr>
      <w:b/>
      <w:bCs/>
      <w:sz w:val="20"/>
      <w:szCs w:val="20"/>
    </w:rPr>
  </w:style>
  <w:style w:type="paragraph" w:customStyle="1" w:styleId="Normal0">
    <w:name w:val="[Normal]"/>
    <w:uiPriority w:val="99"/>
    <w:rsid w:val="0079055F"/>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55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E0F"/>
    <w:rPr>
      <w:rFonts w:ascii="Calibri" w:hAnsi="Calibri" w:cs="Calibri"/>
    </w:rPr>
  </w:style>
  <w:style w:type="paragraph" w:styleId="Footer">
    <w:name w:val="footer"/>
    <w:basedOn w:val="Normal"/>
    <w:link w:val="FooterChar"/>
    <w:uiPriority w:val="99"/>
    <w:unhideWhenUsed/>
    <w:rsid w:val="00E55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E0F"/>
    <w:rPr>
      <w:rFonts w:ascii="Calibri" w:hAnsi="Calibri" w:cs="Calibri"/>
    </w:rPr>
  </w:style>
  <w:style w:type="character" w:customStyle="1" w:styleId="medium-font">
    <w:name w:val="medium-font"/>
    <w:basedOn w:val="DefaultParagraphFont"/>
    <w:rsid w:val="0083685A"/>
  </w:style>
  <w:style w:type="character" w:styleId="Strong">
    <w:name w:val="Strong"/>
    <w:basedOn w:val="DefaultParagraphFont"/>
    <w:uiPriority w:val="22"/>
    <w:qFormat/>
    <w:rsid w:val="0083685A"/>
    <w:rPr>
      <w:b/>
      <w:bCs/>
    </w:rPr>
  </w:style>
  <w:style w:type="paragraph" w:styleId="Revision">
    <w:name w:val="Revision"/>
    <w:hidden/>
    <w:uiPriority w:val="99"/>
    <w:semiHidden/>
    <w:rsid w:val="00522C8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BD2450"/>
    <w:rPr>
      <w:color w:val="954F72" w:themeColor="followedHyperlink"/>
      <w:u w:val="single"/>
    </w:rPr>
  </w:style>
  <w:style w:type="character" w:customStyle="1" w:styleId="Heading2Char">
    <w:name w:val="Heading 2 Char"/>
    <w:basedOn w:val="DefaultParagraphFont"/>
    <w:link w:val="Heading2"/>
    <w:uiPriority w:val="9"/>
    <w:rsid w:val="0066282B"/>
    <w:rPr>
      <w:rFonts w:ascii="Times New Roman" w:eastAsia="Times New Roman" w:hAnsi="Times New Roman" w:cs="Times New Roman"/>
      <w:b/>
      <w:bCs/>
      <w:color w:val="000000"/>
      <w:kern w:val="28"/>
      <w:sz w:val="24"/>
      <w:szCs w:val="24"/>
      <w:lang w:val="en-CA" w:eastAsia="en-CA"/>
    </w:rPr>
  </w:style>
  <w:style w:type="paragraph" w:styleId="NoSpacing">
    <w:name w:val="No Spacing"/>
    <w:uiPriority w:val="1"/>
    <w:qFormat/>
    <w:rsid w:val="005C7C9C"/>
    <w:pPr>
      <w:autoSpaceDE w:val="0"/>
      <w:autoSpaceDN w:val="0"/>
      <w:adjustRightInd w:val="0"/>
      <w:spacing w:after="0" w:line="240" w:lineRule="auto"/>
    </w:pPr>
    <w:rPr>
      <w:rFonts w:ascii="Courier New" w:hAnsi="Courier New" w:cs="Courier New"/>
      <w:color w:val="000000"/>
      <w:sz w:val="20"/>
      <w:szCs w:val="20"/>
    </w:rPr>
  </w:style>
  <w:style w:type="paragraph" w:styleId="NormalWeb">
    <w:name w:val="Normal (Web)"/>
    <w:basedOn w:val="Normal"/>
    <w:uiPriority w:val="99"/>
    <w:semiHidden/>
    <w:unhideWhenUsed/>
    <w:rsid w:val="00977652"/>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10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477"/>
    <w:rPr>
      <w:rFonts w:ascii="Calibri" w:hAnsi="Calibri" w:cs="Calibri"/>
      <w:sz w:val="20"/>
      <w:szCs w:val="20"/>
    </w:rPr>
  </w:style>
  <w:style w:type="character" w:styleId="FootnoteReference">
    <w:name w:val="footnote reference"/>
    <w:basedOn w:val="DefaultParagraphFont"/>
    <w:uiPriority w:val="99"/>
    <w:semiHidden/>
    <w:unhideWhenUsed/>
    <w:rsid w:val="00A10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8055">
      <w:bodyDiv w:val="1"/>
      <w:marLeft w:val="0"/>
      <w:marRight w:val="0"/>
      <w:marTop w:val="0"/>
      <w:marBottom w:val="0"/>
      <w:divBdr>
        <w:top w:val="none" w:sz="0" w:space="0" w:color="auto"/>
        <w:left w:val="none" w:sz="0" w:space="0" w:color="auto"/>
        <w:bottom w:val="none" w:sz="0" w:space="0" w:color="auto"/>
        <w:right w:val="none" w:sz="0" w:space="0" w:color="auto"/>
      </w:divBdr>
    </w:div>
    <w:div w:id="651374144">
      <w:bodyDiv w:val="1"/>
      <w:marLeft w:val="0"/>
      <w:marRight w:val="0"/>
      <w:marTop w:val="0"/>
      <w:marBottom w:val="0"/>
      <w:divBdr>
        <w:top w:val="none" w:sz="0" w:space="0" w:color="auto"/>
        <w:left w:val="none" w:sz="0" w:space="0" w:color="auto"/>
        <w:bottom w:val="none" w:sz="0" w:space="0" w:color="auto"/>
        <w:right w:val="none" w:sz="0" w:space="0" w:color="auto"/>
      </w:divBdr>
    </w:div>
    <w:div w:id="693266481">
      <w:bodyDiv w:val="1"/>
      <w:marLeft w:val="0"/>
      <w:marRight w:val="0"/>
      <w:marTop w:val="0"/>
      <w:marBottom w:val="0"/>
      <w:divBdr>
        <w:top w:val="none" w:sz="0" w:space="0" w:color="auto"/>
        <w:left w:val="none" w:sz="0" w:space="0" w:color="auto"/>
        <w:bottom w:val="none" w:sz="0" w:space="0" w:color="auto"/>
        <w:right w:val="none" w:sz="0" w:space="0" w:color="auto"/>
      </w:divBdr>
    </w:div>
    <w:div w:id="702828745">
      <w:bodyDiv w:val="1"/>
      <w:marLeft w:val="0"/>
      <w:marRight w:val="0"/>
      <w:marTop w:val="0"/>
      <w:marBottom w:val="0"/>
      <w:divBdr>
        <w:top w:val="none" w:sz="0" w:space="0" w:color="auto"/>
        <w:left w:val="none" w:sz="0" w:space="0" w:color="auto"/>
        <w:bottom w:val="none" w:sz="0" w:space="0" w:color="auto"/>
        <w:right w:val="none" w:sz="0" w:space="0" w:color="auto"/>
      </w:divBdr>
    </w:div>
    <w:div w:id="990250349">
      <w:bodyDiv w:val="1"/>
      <w:marLeft w:val="0"/>
      <w:marRight w:val="0"/>
      <w:marTop w:val="0"/>
      <w:marBottom w:val="0"/>
      <w:divBdr>
        <w:top w:val="none" w:sz="0" w:space="0" w:color="auto"/>
        <w:left w:val="none" w:sz="0" w:space="0" w:color="auto"/>
        <w:bottom w:val="none" w:sz="0" w:space="0" w:color="auto"/>
        <w:right w:val="none" w:sz="0" w:space="0" w:color="auto"/>
      </w:divBdr>
      <w:divsChild>
        <w:div w:id="1618290432">
          <w:marLeft w:val="0"/>
          <w:marRight w:val="0"/>
          <w:marTop w:val="0"/>
          <w:marBottom w:val="0"/>
          <w:divBdr>
            <w:top w:val="none" w:sz="0" w:space="0" w:color="auto"/>
            <w:left w:val="none" w:sz="0" w:space="0" w:color="auto"/>
            <w:bottom w:val="none" w:sz="0" w:space="0" w:color="auto"/>
            <w:right w:val="none" w:sz="0" w:space="0" w:color="auto"/>
          </w:divBdr>
        </w:div>
      </w:divsChild>
    </w:div>
    <w:div w:id="998194774">
      <w:bodyDiv w:val="1"/>
      <w:marLeft w:val="0"/>
      <w:marRight w:val="0"/>
      <w:marTop w:val="0"/>
      <w:marBottom w:val="0"/>
      <w:divBdr>
        <w:top w:val="none" w:sz="0" w:space="0" w:color="auto"/>
        <w:left w:val="none" w:sz="0" w:space="0" w:color="auto"/>
        <w:bottom w:val="none" w:sz="0" w:space="0" w:color="auto"/>
        <w:right w:val="none" w:sz="0" w:space="0" w:color="auto"/>
      </w:divBdr>
    </w:div>
    <w:div w:id="1023365397">
      <w:bodyDiv w:val="1"/>
      <w:marLeft w:val="0"/>
      <w:marRight w:val="0"/>
      <w:marTop w:val="0"/>
      <w:marBottom w:val="0"/>
      <w:divBdr>
        <w:top w:val="none" w:sz="0" w:space="0" w:color="auto"/>
        <w:left w:val="none" w:sz="0" w:space="0" w:color="auto"/>
        <w:bottom w:val="none" w:sz="0" w:space="0" w:color="auto"/>
        <w:right w:val="none" w:sz="0" w:space="0" w:color="auto"/>
      </w:divBdr>
    </w:div>
    <w:div w:id="1429471811">
      <w:bodyDiv w:val="1"/>
      <w:marLeft w:val="0"/>
      <w:marRight w:val="0"/>
      <w:marTop w:val="0"/>
      <w:marBottom w:val="0"/>
      <w:divBdr>
        <w:top w:val="none" w:sz="0" w:space="0" w:color="auto"/>
        <w:left w:val="none" w:sz="0" w:space="0" w:color="auto"/>
        <w:bottom w:val="none" w:sz="0" w:space="0" w:color="auto"/>
        <w:right w:val="none" w:sz="0" w:space="0" w:color="auto"/>
      </w:divBdr>
      <w:divsChild>
        <w:div w:id="837889362">
          <w:marLeft w:val="0"/>
          <w:marRight w:val="0"/>
          <w:marTop w:val="0"/>
          <w:marBottom w:val="0"/>
          <w:divBdr>
            <w:top w:val="none" w:sz="0" w:space="0" w:color="auto"/>
            <w:left w:val="none" w:sz="0" w:space="0" w:color="auto"/>
            <w:bottom w:val="none" w:sz="0" w:space="0" w:color="auto"/>
            <w:right w:val="none" w:sz="0" w:space="0" w:color="auto"/>
          </w:divBdr>
        </w:div>
        <w:div w:id="851605204">
          <w:marLeft w:val="0"/>
          <w:marRight w:val="0"/>
          <w:marTop w:val="0"/>
          <w:marBottom w:val="0"/>
          <w:divBdr>
            <w:top w:val="none" w:sz="0" w:space="0" w:color="auto"/>
            <w:left w:val="none" w:sz="0" w:space="0" w:color="auto"/>
            <w:bottom w:val="none" w:sz="0" w:space="0" w:color="auto"/>
            <w:right w:val="none" w:sz="0" w:space="0" w:color="auto"/>
          </w:divBdr>
        </w:div>
      </w:divsChild>
    </w:div>
    <w:div w:id="1558736753">
      <w:bodyDiv w:val="1"/>
      <w:marLeft w:val="0"/>
      <w:marRight w:val="0"/>
      <w:marTop w:val="0"/>
      <w:marBottom w:val="0"/>
      <w:divBdr>
        <w:top w:val="none" w:sz="0" w:space="0" w:color="auto"/>
        <w:left w:val="none" w:sz="0" w:space="0" w:color="auto"/>
        <w:bottom w:val="none" w:sz="0" w:space="0" w:color="auto"/>
        <w:right w:val="none" w:sz="0" w:space="0" w:color="auto"/>
      </w:divBdr>
    </w:div>
    <w:div w:id="1566406798">
      <w:bodyDiv w:val="1"/>
      <w:marLeft w:val="0"/>
      <w:marRight w:val="0"/>
      <w:marTop w:val="0"/>
      <w:marBottom w:val="0"/>
      <w:divBdr>
        <w:top w:val="none" w:sz="0" w:space="0" w:color="auto"/>
        <w:left w:val="none" w:sz="0" w:space="0" w:color="auto"/>
        <w:bottom w:val="none" w:sz="0" w:space="0" w:color="auto"/>
        <w:right w:val="none" w:sz="0" w:space="0" w:color="auto"/>
      </w:divBdr>
    </w:div>
    <w:div w:id="1667825750">
      <w:bodyDiv w:val="1"/>
      <w:marLeft w:val="0"/>
      <w:marRight w:val="0"/>
      <w:marTop w:val="0"/>
      <w:marBottom w:val="0"/>
      <w:divBdr>
        <w:top w:val="none" w:sz="0" w:space="0" w:color="auto"/>
        <w:left w:val="none" w:sz="0" w:space="0" w:color="auto"/>
        <w:bottom w:val="none" w:sz="0" w:space="0" w:color="auto"/>
        <w:right w:val="none" w:sz="0" w:space="0" w:color="auto"/>
      </w:divBdr>
    </w:div>
    <w:div w:id="1738940620">
      <w:bodyDiv w:val="1"/>
      <w:marLeft w:val="0"/>
      <w:marRight w:val="0"/>
      <w:marTop w:val="0"/>
      <w:marBottom w:val="0"/>
      <w:divBdr>
        <w:top w:val="none" w:sz="0" w:space="0" w:color="auto"/>
        <w:left w:val="none" w:sz="0" w:space="0" w:color="auto"/>
        <w:bottom w:val="none" w:sz="0" w:space="0" w:color="auto"/>
        <w:right w:val="none" w:sz="0" w:space="0" w:color="auto"/>
      </w:divBdr>
    </w:div>
    <w:div w:id="1788893106">
      <w:bodyDiv w:val="1"/>
      <w:marLeft w:val="0"/>
      <w:marRight w:val="0"/>
      <w:marTop w:val="0"/>
      <w:marBottom w:val="0"/>
      <w:divBdr>
        <w:top w:val="none" w:sz="0" w:space="0" w:color="auto"/>
        <w:left w:val="none" w:sz="0" w:space="0" w:color="auto"/>
        <w:bottom w:val="none" w:sz="0" w:space="0" w:color="auto"/>
        <w:right w:val="none" w:sz="0" w:space="0" w:color="auto"/>
      </w:divBdr>
    </w:div>
    <w:div w:id="1993873280">
      <w:bodyDiv w:val="1"/>
      <w:marLeft w:val="0"/>
      <w:marRight w:val="0"/>
      <w:marTop w:val="0"/>
      <w:marBottom w:val="0"/>
      <w:divBdr>
        <w:top w:val="none" w:sz="0" w:space="0" w:color="auto"/>
        <w:left w:val="none" w:sz="0" w:space="0" w:color="auto"/>
        <w:bottom w:val="none" w:sz="0" w:space="0" w:color="auto"/>
        <w:right w:val="none" w:sz="0" w:space="0" w:color="auto"/>
      </w:divBdr>
    </w:div>
    <w:div w:id="2045476290">
      <w:bodyDiv w:val="1"/>
      <w:marLeft w:val="0"/>
      <w:marRight w:val="0"/>
      <w:marTop w:val="0"/>
      <w:marBottom w:val="0"/>
      <w:divBdr>
        <w:top w:val="none" w:sz="0" w:space="0" w:color="auto"/>
        <w:left w:val="none" w:sz="0" w:space="0" w:color="auto"/>
        <w:bottom w:val="none" w:sz="0" w:space="0" w:color="auto"/>
        <w:right w:val="none" w:sz="0" w:space="0" w:color="auto"/>
      </w:divBdr>
    </w:div>
    <w:div w:id="20723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ia.begum@research.staffs.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Min</b:Tag>
    <b:SourceType>InternetSite</b:SourceType>
    <b:Guid>{AF6D9451-A4E5-43F8-8A9B-E7B98FDB904F}</b:Guid>
    <b:Title>English indices of deprivation 2015</b:Title>
    <b:URL>http://imd-by-postcode.opendatacommunities.org/</b:URL>
    <b:Author>
      <b:Author>
        <b:NameList>
          <b:Person>
            <b:Last>Ministry of Housing</b:Last>
            <b:First>Communities</b:First>
            <b:Middle>and Local Government</b:Middle>
          </b:Person>
        </b:NameList>
      </b:Author>
    </b:Autho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61C36694FC99429873C86D4E6E431F" ma:contentTypeVersion="13" ma:contentTypeDescription="Create a new document." ma:contentTypeScope="" ma:versionID="ab1270cc18042c0a75513ce353671ed2">
  <xsd:schema xmlns:xsd="http://www.w3.org/2001/XMLSchema" xmlns:xs="http://www.w3.org/2001/XMLSchema" xmlns:p="http://schemas.microsoft.com/office/2006/metadata/properties" xmlns:ns3="027ca078-94c1-4333-9ac4-303fc237d844" xmlns:ns4="c74278e3-46d3-49b9-9f3f-65c2b6f6de4a" targetNamespace="http://schemas.microsoft.com/office/2006/metadata/properties" ma:root="true" ma:fieldsID="01815c983c6eee0a88cf08129133a2a1" ns3:_="" ns4:_="">
    <xsd:import namespace="027ca078-94c1-4333-9ac4-303fc237d844"/>
    <xsd:import namespace="c74278e3-46d3-49b9-9f3f-65c2b6f6de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ca078-94c1-4333-9ac4-303fc237d8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278e3-46d3-49b9-9f3f-65c2b6f6d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7EA8C-C433-4537-AFD0-F1272061790A}">
  <ds:schemaRefs>
    <ds:schemaRef ds:uri="http://schemas.microsoft.com/sharepoint/v3/contenttype/forms"/>
  </ds:schemaRefs>
</ds:datastoreItem>
</file>

<file path=customXml/itemProps2.xml><?xml version="1.0" encoding="utf-8"?>
<ds:datastoreItem xmlns:ds="http://schemas.openxmlformats.org/officeDocument/2006/customXml" ds:itemID="{9086E330-911F-40BB-8628-EB651E14738A}">
  <ds:schemaRefs>
    <ds:schemaRef ds:uri="http://schemas.openxmlformats.org/officeDocument/2006/bibliography"/>
  </ds:schemaRefs>
</ds:datastoreItem>
</file>

<file path=customXml/itemProps3.xml><?xml version="1.0" encoding="utf-8"?>
<ds:datastoreItem xmlns:ds="http://schemas.openxmlformats.org/officeDocument/2006/customXml" ds:itemID="{DBCC0D4D-5B49-452A-B38A-53D7C1779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27849F-5492-4AEB-996D-8D81D421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ca078-94c1-4333-9ac4-303fc237d844"/>
    <ds:schemaRef ds:uri="c74278e3-46d3-49b9-9f3f-65c2b6f6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21700</Words>
  <Characters>123695</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Sonia</dc:creator>
  <cp:keywords/>
  <dc:description/>
  <cp:lastModifiedBy>Sonia Begum</cp:lastModifiedBy>
  <cp:revision>2</cp:revision>
  <dcterms:created xsi:type="dcterms:W3CDTF">2022-01-22T00:03:00Z</dcterms:created>
  <dcterms:modified xsi:type="dcterms:W3CDTF">2022-01-22T00:03:00Z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http://www.zotero.org/styles/norsk-apa-manual</vt:lpwstr>
  </property>
  <property fmtid="{D5CDD505-2E9C-101B-9397-08002B2CF9AE}" pid="18" name="Mendeley Recent Style Name 7_1">
    <vt:lpwstr>Norsk APA-manual - APA 7th edition (author-date)</vt:lpwstr>
  </property>
  <property fmtid="{D5CDD505-2E9C-101B-9397-08002B2CF9AE}" pid="19" name="Mendeley Recent Style Id 8_1">
    <vt:lpwstr>http://www.zotero.org/styles/norsk-apa-manual-note</vt:lpwstr>
  </property>
  <property fmtid="{D5CDD505-2E9C-101B-9397-08002B2CF9AE}" pid="20" name="Mendeley Recent Style Name 8_1">
    <vt:lpwstr>Norsk APA-manual - APA 7th edition (note)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c2993776-8037-3d8f-b3f9-461a74855260</vt:lpwstr>
  </property>
  <property fmtid="{D5CDD505-2E9C-101B-9397-08002B2CF9AE}" pid="24" name="Mendeley Citation Style_1">
    <vt:lpwstr>http://www.zotero.org/styles/american-medical-association</vt:lpwstr>
  </property>
  <property fmtid="{D5CDD505-2E9C-101B-9397-08002B2CF9AE}" pid="25" name="ContentTypeId">
    <vt:lpwstr>0x0101001B61C36694FC99429873C86D4E6E431F</vt:lpwstr>
  </property>
</Properties>
</file>